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BreizhCrops.</w:t>
      </w:r>
    </w:p>
    <w:p w14:paraId="23D7855A" w14:textId="77777777" w:rsidR="00CB4A29" w:rsidRDefault="002822DD">
      <w:pPr>
        <w:pStyle w:val="Heading1"/>
        <w:keepNext/>
      </w:pPr>
      <w:r>
        <w:t>1 Introduction</w:t>
      </w:r>
    </w:p>
    <w:p w14:paraId="58522AC7" w14:textId="67E40776" w:rsidR="00CB4A29" w:rsidRDefault="002822DD">
      <w:pPr>
        <w:spacing w:after="120" w:line="276" w:lineRule="auto"/>
        <w:jc w:val="both"/>
      </w:pPr>
      <w:r>
        <w:t xml:space="preserve">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abundant classes; rare classes barely move it, yet they often matter most for policy: orchards, for example, are </w:t>
      </w:r>
      <w:r w:rsidR="002D27AB">
        <w:t>subsidized</w:t>
      </w:r>
      <w:r>
        <w:t xml:space="preserve"> and inspected separately.</w:t>
      </w:r>
    </w:p>
    <w:p w14:paraId="633FF7CC" w14:textId="210B131D" w:rsidR="00CB4A29" w:rsidRDefault="002822DD">
      <w:pPr>
        <w:spacing w:after="120" w:line="276" w:lineRule="auto"/>
        <w:jc w:val="both"/>
      </w:pPr>
      <w:r>
        <w:t xml:space="preserve">We study this problem on BreizhCrops, which covers 608,489 field parcels in four regions of Brittany (France) for 2017. Following the standard split, we train on regions frh01–frh03 (485,781 parcels) and test on frh04 (122,708 parcels), with nine classes: barley, wheat, rapeseed, corn, sunflower, orchards, nuts, and permanent and temporary meadows. Only 552 test parcels (0.45%) are orchards. Orchards are the only rare class that can be evaluated: </w:t>
      </w:r>
      <w:r w:rsidR="002D27AB">
        <w:t>sunflowers</w:t>
      </w:r>
      <w:r>
        <w:t xml:space="preserve"> and nuts have 2 and 11 test parcels, too few to estimate recall or precision, so this paper is a study of orchards as a rare class. A pretrained MSResNet from the BreizhCrops model zoo reaches 80.77% accuracy but finds only 15.7% of them. An error analysis shows that the problem is narrow: 96% of the parcels falsely predicted as orchards are meadows, and 98% of the missed orchards are predicted as one of the two meadow classes. A plausible cause is that grassed orchards share the meadows' spring green-up; what should separate them is timing </w:t>
      </w:r>
      <w:r>
        <w:lastRenderedPageBreak/>
        <w:t>and management, since meadows are mown or grazed while tree canopies leaf out later and stay green into summer.</w:t>
      </w:r>
    </w:p>
    <w:p w14:paraId="28122F58" w14:textId="4124631C" w:rsidR="00CB4A29" w:rsidRDefault="002822DD">
      <w:pPr>
        <w:spacing w:after="120" w:line="276" w:lineRule="auto"/>
        <w:jc w:val="both"/>
      </w:pPr>
      <w:r>
        <w:t xml:space="preserve">This points to seasonal evidence rather than more model capacity. Our system has two stages (Fig. 1). A gradient-boosted meta-classifier (XGBoost and CatBoost) fuses 51 per-parcel features: parcel metadata, 15 phenology features computed from cloud-free dates, the logits of pretrained networks on top-of-atmosphere (L1C) data, and the logits of an MSResNet we train on atmospherically corrected (L2A) data. Decode-time log-biases choose the operating point. A binary verifier then re-scores the parcels the meta-classifier considers possible orchards, using </w:t>
      </w:r>
      <w:r w:rsidR="00730850">
        <w:t>monthly clear-date reflectances,</w:t>
      </w:r>
      <w:r>
        <w:t xml:space="preserve"> parcel geometry and the predictions for </w:t>
      </w:r>
      <w:r w:rsidR="002D27AB">
        <w:t>neighboring</w:t>
      </w:r>
      <w:r>
        <w:t xml:space="preserve"> parcels. Our contributions are:</w:t>
      </w:r>
    </w:p>
    <w:p w14:paraId="5CAEFB77" w14:textId="77777777" w:rsidR="00CB4A29" w:rsidRDefault="002822DD">
      <w:pPr>
        <w:pStyle w:val="ListParagraph"/>
        <w:numPr>
          <w:ilvl w:val="0"/>
          <w:numId w:val="2"/>
        </w:numPr>
        <w:spacing w:after="60" w:line="276" w:lineRule="auto"/>
        <w:jc w:val="both"/>
      </w:pPr>
      <w:r>
        <w:t>A late-fusion design in which phenology features and an L2A-trained network each add about ten points of orchard recall over pretrained networks.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A two-stage orchard verifier that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w:t>
      </w:r>
      <w:r w:rsidR="009D0626">
        <w:t>its lightweight temporal attention encoder, LTAE (Sainte Fare Garnot and Landrieu, 2020)</w:t>
      </w:r>
      <w:r>
        <w:t>,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2BF769EB" w:rsidR="00CB4A29" w:rsidRDefault="002822DD">
      <w:pPr>
        <w:spacing w:after="120" w:line="276" w:lineRule="auto"/>
        <w:jc w:val="both"/>
      </w:pPr>
      <w:r>
        <w:t xml:space="preserve">Mixtures of experts (Jacobs et al., 1991) and their hierarchical form (Jordan and Jacobs, 1994) route inputs to </w:t>
      </w:r>
      <w:r w:rsidR="00E37DB8">
        <w:t>specialized</w:t>
      </w:r>
      <w:r>
        <w:t xml:space="preserve">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XGBoost (Chen and Guestrin, 2016) and CatBoost (Prokhorenkova et al., 2018) are strong second-level learners for mixed tabular features.</w:t>
      </w:r>
    </w:p>
    <w:p w14:paraId="3324936C" w14:textId="77777777" w:rsidR="00CB4A29" w:rsidRDefault="002822DD">
      <w:pPr>
        <w:pStyle w:val="Heading2"/>
        <w:keepNext/>
      </w:pPr>
      <w:r>
        <w:lastRenderedPageBreak/>
        <w:t>2.4 Phenology and clouds</w:t>
      </w:r>
    </w:p>
    <w:p w14:paraId="1D38563A" w14:textId="0EFC8E3B" w:rsidR="00CB4A29" w:rsidRDefault="002822DD">
      <w:pPr>
        <w:spacing w:after="120" w:line="276" w:lineRule="auto"/>
        <w:jc w:val="both"/>
      </w:pPr>
      <w:r>
        <w:t xml:space="preserve">Phenological metrics such as those of TIMESAT (Jönsson and Eklundh, </w:t>
      </w:r>
      <w:r w:rsidR="00730850">
        <w:t>2004) summarize the seasonal trajectory</w:t>
      </w:r>
      <w:r>
        <w:t xml:space="preserve"> of vegetation indices and are a staple of operational crop mapping (Inglada et al., 2015; Defourny et al., 2019). Red-edge and moisture indices (Gitelson and Merzlyak, 1994; Gao, 1996) </w:t>
      </w:r>
      <w:r w:rsidR="000534E7">
        <w:t>add information beyond the normalized difference vegetation index (NDVI).</w:t>
      </w:r>
      <w:r>
        <w:t xml:space="preserve"> Optical series are affected by clouds: L2A products from Sen2Cor (Main-Knorn et al., 2017) carry cloud information, and Fmask (Zhu and Woodcock, 2012; Qiu et al., 2019) is a widely used alternative for cloud screening.</w:t>
      </w:r>
    </w:p>
    <w:p w14:paraId="1550A732" w14:textId="77777777" w:rsidR="00CB4A29" w:rsidRDefault="002822DD">
      <w:pPr>
        <w:pStyle w:val="Heading2"/>
        <w:keepNext/>
      </w:pPr>
      <w:r>
        <w:t>2.5 Evaluation under imbalance and spatial dependence</w:t>
      </w:r>
    </w:p>
    <w:p w14:paraId="522ADE83" w14:textId="4F66DEE7" w:rsidR="00CB4A29" w:rsidRDefault="002822DD">
      <w:pPr>
        <w:spacing w:after="120" w:line="276" w:lineRule="auto"/>
        <w:jc w:val="both"/>
      </w:pPr>
      <w:r>
        <w:t xml:space="preserve">Accuracy is a poor summary under class imbalance (He and Garcia, 2009), and precision–recall analysis is </w:t>
      </w:r>
      <w:r w:rsidR="000534E7">
        <w:t>more informative than receiver operating characteristic (ROC) analysis</w:t>
      </w:r>
      <w:r>
        <w:t xml:space="preserve"> for rare classes (Saito and Rehmsmeier, 2015). Spatially autocorrelated data inflate random cross-validation estimates (Roberts et al., 2017; Ploton et al., 2020), and block resampling (Künsch, 1989) gives more honest intervals. We are not aware of a BreizhCrops study that follows a rare class end to end, with controlled ablations, out-of-sample threshold selection and </w:t>
      </w:r>
      <w:r w:rsidR="00E37DB8">
        <w:t>rotation</w:t>
      </w:r>
      <w:r>
        <w:t xml:space="preserve"> over regions; this is the gap we address.</w:t>
      </w:r>
    </w:p>
    <w:p w14:paraId="51A72E04" w14:textId="77777777" w:rsidR="00CB4A29" w:rsidRDefault="002822DD">
      <w:pPr>
        <w:pStyle w:val="Heading1"/>
        <w:keepNext/>
      </w:pPr>
      <w:r>
        <w:t>3 Proposed Solution</w:t>
      </w:r>
    </w:p>
    <w:p w14:paraId="4B037FDF" w14:textId="77777777" w:rsidR="00CB4A29" w:rsidRDefault="002822DD">
      <w:pPr>
        <w:pStyle w:val="Heading2"/>
        <w:keepNext/>
      </w:pPr>
      <w:r>
        <w:t>3.1 Data</w:t>
      </w:r>
    </w:p>
    <w:p w14:paraId="604D74D0" w14:textId="58E00E0D" w:rsidR="00CB4A29" w:rsidRDefault="002822DD">
      <w:pPr>
        <w:spacing w:after="120" w:line="276" w:lineRule="auto"/>
        <w:jc w:val="both"/>
      </w:pPr>
      <w:r>
        <w:t xml:space="preserve">Each parcel is a multivariate time series of the 10 Sentinel-2 L2A bands with up to 45 acquisition dates; series lengths vary, and 85% of the test parcels have fewer than 45 dates (median 27). The L2A data include a per-date cloud fraction, which is above zero on 60–68% of the observations, so many dates are noisy. The pretrained BreizhCrops networks expect the 13-band L1C series; we align those to the L2A parcels by identifier. 151 of the 122,708 test parcels (and 394 training parcels) have no L1C series; their L1C-network </w:t>
      </w:r>
      <w:r w:rsidR="00730850">
        <w:t>features are set to missing.</w:t>
      </w:r>
    </w:p>
    <w:p w14:paraId="1687317F" w14:textId="5B5A26F7" w:rsidR="00CB4A29" w:rsidRDefault="002822DD">
      <w:pPr>
        <w:pStyle w:val="Heading2"/>
        <w:keepNext/>
      </w:pPr>
      <w:r>
        <w:t xml:space="preserve">3.2 </w:t>
      </w:r>
      <w:r w:rsidR="006C702F" w:rsidRPr="006C702F">
        <w:t>Multi-view inference</w:t>
      </w:r>
    </w:p>
    <w:p w14:paraId="5A348A6E" w14:textId="4EAF034F" w:rsidR="006C702F" w:rsidRDefault="006C702F" w:rsidP="006C702F">
      <w:pPr>
        <w:pStyle w:val="Heading2"/>
        <w:keepNext/>
        <w:spacing w:before="0" w:after="120" w:line="276" w:lineRule="auto"/>
        <w:jc w:val="both"/>
        <w:rPr>
          <w:b w:val="0"/>
          <w:bCs w:val="0"/>
          <w:i w:val="0"/>
          <w:iCs w:val="0"/>
          <w:sz w:val="22"/>
          <w:szCs w:val="22"/>
        </w:rPr>
      </w:pPr>
      <w:r w:rsidRPr="006C702F">
        <w:rPr>
          <w:b w:val="0"/>
          <w:bCs w:val="0"/>
          <w:i w:val="0"/>
          <w:iCs w:val="0"/>
          <w:sz w:val="22"/>
          <w:szCs w:val="22"/>
        </w:rPr>
        <w:t>Because 85% of test parcels have fewer than 45 dates, the BreizhCrops reference transform randomly resamples each series to 45 dates (unlike zero-padding, which creates out-of-distribution inputs and degrades cascade cereal accuracy from 95.0% to 86.5%). To reduce the variance of random resampling at test time, we feed every network the mean over eight seeded, resampled 45-date views—a form of test-time augmentation (Shanmugam et al., 2021)</w:t>
      </w:r>
      <w:r w:rsidR="00730850">
        <w:rPr>
          <w:b w:val="0"/>
          <w:bCs w:val="0"/>
          <w:i w:val="0"/>
          <w:iCs w:val="0"/>
          <w:sz w:val="22"/>
          <w:szCs w:val="22"/>
        </w:rPr>
        <w:t xml:space="preserve">; </w:t>
      </w:r>
      <w:r w:rsidR="00D26E56">
        <w:rPr>
          <w:b w:val="0"/>
          <w:bCs w:val="0"/>
          <w:i w:val="0"/>
          <w:iCs w:val="0"/>
          <w:sz w:val="22"/>
          <w:szCs w:val="22"/>
        </w:rPr>
        <w:t>compared with zero-padded inputs, it adds 0.36–0.50 points of final accuracy, with every interval excluding zero (Section 4.4).</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with a separability of 0.74 (spring NDMI), 0.72 (spring NDVI) and 0.70 (largest summer NDVI drop), where separability is max(AUROC,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t>Pretrained L1C networks (19):</w:t>
      </w:r>
      <w:r>
        <w:t xml:space="preserve"> the logits of the BreizhCrops MSResNet and Transformer (nine each) and one margin feature, extracted with eight-view test-time augmentation.</w:t>
      </w:r>
    </w:p>
    <w:p w14:paraId="03C0F4D8" w14:textId="54811A96" w:rsidR="006C702F" w:rsidRDefault="002822DD" w:rsidP="006C702F">
      <w:pPr>
        <w:pStyle w:val="ListParagraph"/>
        <w:numPr>
          <w:ilvl w:val="0"/>
          <w:numId w:val="3"/>
        </w:numPr>
        <w:spacing w:after="60" w:line="276" w:lineRule="auto"/>
        <w:jc w:val="both"/>
      </w:pPr>
      <w:r>
        <w:rPr>
          <w:b/>
          <w:bCs/>
        </w:rPr>
        <w:t>L2A network (9):</w:t>
      </w:r>
      <w:r>
        <w:t xml:space="preserve"> the logits of a 9-class MSResNet that we train from scratch on the L2A series of frh01–frh03. It uses clear dates only, keeping a date when its cloud fraction is at most 0.1, its blue reflectance is below 0.12 and it is not an isolated NDVI dip; this keeps 32–40% of the dates. </w:t>
      </w:r>
      <w:r w:rsidR="00730850">
        <w:t>We train the network for ten epochs and then recompute its BatchNorm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5ED700AF" w:rsidR="00CB4A29" w:rsidRDefault="002822DD">
      <w:pPr>
        <w:spacing w:after="120" w:line="276" w:lineRule="auto"/>
        <w:jc w:val="both"/>
      </w:pPr>
      <w:r>
        <w:t xml:space="preserve">XGBoost and CatBoost are trained on the 51 features of the training regions, </w:t>
      </w:r>
      <w:r w:rsidR="00A72325">
        <w:t>with class-balanced sample weights and orchards further up-weighted by a factor m</w:t>
      </w:r>
      <w:r>
        <w:t xml:space="preserve"> ∈ {1, 2, 3}. Their class probabilities are combined either by a geometric mean or by a weighted arithmetic mean (weight 0.7 on XGBoost). At decoding time, log-space biases </w:t>
      </w:r>
      <w:r w:rsidR="00730850">
        <w:t>favor</w:t>
      </w:r>
      <w:r>
        <w:t xml:space="preserve"> orchards and </w:t>
      </w:r>
      <w:r w:rsidR="00730850">
        <w:t>penalize</w:t>
      </w:r>
      <w:r>
        <w:t xml:space="preserve"> the two meadow classes:</w:t>
      </w:r>
    </w:p>
    <w:p w14:paraId="263197BF" w14:textId="77777777" w:rsidR="00CB4A29" w:rsidRDefault="002822DD">
      <w:pPr>
        <w:spacing w:before="80" w:after="120"/>
        <w:jc w:val="center"/>
      </w:pPr>
      <w:r>
        <w:rPr>
          <w:i/>
          <w:iCs/>
        </w:rPr>
        <w:t>ŷ = argmax_k [ log p_k + b_o · 1(k = orchard) − b_m · 1(k ∈ meadows) ],</w:t>
      </w:r>
    </w:p>
    <w:p w14:paraId="57975280" w14:textId="329B951A" w:rsidR="00CB4A29" w:rsidRDefault="002822DD">
      <w:pPr>
        <w:spacing w:after="120" w:line="276" w:lineRule="auto"/>
        <w:jc w:val="both"/>
      </w:pPr>
      <w:r>
        <w:t xml:space="preserve">with b_o ∈ {0, 0.5, …, 3} and b_m ∈ {0, 0.25, 0.5, 0.75, 1, 1.5, 2}. Together with the two blends and three </w:t>
      </w:r>
      <w:r w:rsidR="00B00BCB">
        <w:t>multipliers,</w:t>
      </w:r>
      <w:r>
        <w:t xml:space="preserve"> this gives 294 decoding configurations; Section 4.2 describes how one is chosen without using the labels of the parcels it is scored on. Varying the configuration traces a family of operating points, from accuracy-first to orchard-first. The grid is an operating-point dial rather than a source of accuracy: at the accuracy-first point every fold of every seed selects the weighted blend with m = 1 and no biases.</w:t>
      </w:r>
    </w:p>
    <w:p w14:paraId="6344E9B7" w14:textId="77777777" w:rsidR="00CB4A29" w:rsidRDefault="002822DD">
      <w:pPr>
        <w:pStyle w:val="Heading2"/>
        <w:keepNext/>
      </w:pPr>
      <w:r>
        <w:t>3.5 Orchard verifier</w:t>
      </w:r>
    </w:p>
    <w:p w14:paraId="65C6FCED" w14:textId="277B56A3" w:rsidR="00CB4A29" w:rsidRDefault="002822DD">
      <w:pPr>
        <w:spacing w:after="120" w:line="276" w:lineRule="auto"/>
        <w:jc w:val="both"/>
      </w:pPr>
      <w:r>
        <w:t xml:space="preserve">The second stage re-examines the parcels the meta-classifier considers possible orchards. To train it on candidates that look like test candidates, we compute out-of-fold meta-classifier scores on the training regions: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otherwise it receives the meta-classifier's most probable non-orchard class.</w:t>
      </w:r>
    </w:p>
    <w:p w14:paraId="1DE1FC12" w14:textId="77777777" w:rsidR="00CB4A29" w:rsidRDefault="002822DD">
      <w:pPr>
        <w:keepNext/>
        <w:spacing w:before="160"/>
        <w:jc w:val="center"/>
      </w:pPr>
      <w:r>
        <w:rPr>
          <w:noProof/>
        </w:rPr>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0E8B83DB" w14:textId="77777777" w:rsidR="00CB4A29" w:rsidRDefault="002822DD">
      <w:pPr>
        <w:pStyle w:val="Heading2"/>
        <w:keepNext/>
      </w:pPr>
      <w:r>
        <w:t>3.6 The four-tier cascade (baseline)</w:t>
      </w:r>
    </w:p>
    <w:p w14:paraId="4BFEA742" w14:textId="1DBB4EA9" w:rsidR="00B00BCB" w:rsidRDefault="00B00BCB" w:rsidP="00B00BCB">
      <w:pPr>
        <w:pStyle w:val="Heading1"/>
        <w:keepNext/>
        <w:spacing w:before="0" w:line="274" w:lineRule="auto"/>
        <w:rPr>
          <w:b w:val="0"/>
          <w:bCs w:val="0"/>
          <w:sz w:val="22"/>
          <w:szCs w:val="22"/>
        </w:rPr>
      </w:pPr>
      <w:r w:rsidRPr="00B00BCB">
        <w:rPr>
          <w:b w:val="0"/>
          <w:bCs w:val="0"/>
          <w:sz w:val="22"/>
          <w:szCs w:val="22"/>
        </w:rPr>
        <w:t xml:space="preserve">The project started from a hierarchical mixture of experts (Jordan and Jacobs, 1994). A Transformer router (Rußwurm and Körner, 2020) assigns four super-classes; an LTAE expert (Sainte Fare Garnot and Landrieu, 2020) separates barley from wheat; </w:t>
      </w:r>
      <w:r w:rsidR="000534E7">
        <w:rPr>
          <w:b w:val="0"/>
          <w:bCs w:val="0"/>
          <w:sz w:val="22"/>
          <w:szCs w:val="22"/>
        </w:rPr>
        <w:t>and a global–local temporal attention (GL-TAE) anomaly gate</w:t>
      </w:r>
      <w:r w:rsidRPr="00B00BCB">
        <w:rPr>
          <w:b w:val="0"/>
          <w:bCs w:val="0"/>
          <w:sz w:val="22"/>
          <w:szCs w:val="22"/>
        </w:rPr>
        <w:t xml:space="preserve"> sends grassland-like parcels either to an MSResNet meadow expert </w:t>
      </w:r>
      <w:r w:rsidR="00730850">
        <w:rPr>
          <w:b w:val="0"/>
          <w:bCs w:val="0"/>
          <w:sz w:val="22"/>
          <w:szCs w:val="22"/>
        </w:rPr>
        <w:t>or to a prototypical network</w:t>
      </w:r>
      <w:r w:rsidRPr="00B00BCB">
        <w:rPr>
          <w:b w:val="0"/>
          <w:bCs w:val="0"/>
          <w:sz w:val="22"/>
          <w:szCs w:val="22"/>
        </w:rPr>
        <w:t xml:space="preserve"> (Snell et al., 2017) using Mahalanobis distances (Mahalanobis, 1936) for the rare classes. We evaluate this cascade on its own and as a fifth feature block of the meta-classifier </w:t>
      </w:r>
      <w:r w:rsidR="00730850">
        <w:rPr>
          <w:b w:val="0"/>
          <w:bCs w:val="0"/>
          <w:sz w:val="22"/>
          <w:szCs w:val="22"/>
        </w:rPr>
        <w:t>(its prototype distances and cereal margins).</w:t>
      </w:r>
    </w:p>
    <w:p w14:paraId="64EF7E6F" w14:textId="28BF3FC8" w:rsidR="00CB4A29" w:rsidRDefault="002822DD">
      <w:pPr>
        <w:pStyle w:val="Heading1"/>
        <w:keepNext/>
      </w:pPr>
      <w:r>
        <w:t>4 Experiments</w:t>
      </w:r>
    </w:p>
    <w:p w14:paraId="677C043D" w14:textId="77777777" w:rsidR="00CB4A29" w:rsidRDefault="002822DD">
      <w:pPr>
        <w:pStyle w:val="Heading2"/>
        <w:keepNext/>
      </w:pPr>
      <w:r>
        <w:t>4.1 Setup and metrics</w:t>
      </w:r>
    </w:p>
    <w:p w14:paraId="1BBB8CAD" w14:textId="7A2B75EE" w:rsidR="00CB4A29" w:rsidRDefault="002822DD">
      <w:pPr>
        <w:spacing w:after="120" w:line="276" w:lineRule="auto"/>
        <w:jc w:val="both"/>
      </w:pPr>
      <w:r>
        <w:t>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r w:rsidR="00A72325">
        <w:t xml:space="preserve"> The L2A MSResNet is trained for ten epochs with Adam (learning rate 6.27 × 10⁻⁴, the setting of the pretrained BreizhCrops MSResNet; weight decay 4.75 × 10⁻⁶; batch size 256; cosine schedule). XGBoost and CatBoost use 400 trees of depth 8 with learning rate 0.05 (XGBoost row and column subsampling 0.85); the verifier is an XGBoost with 600 trees of depth 6 and learning rate 0.05.</w:t>
      </w:r>
    </w:p>
    <w:p w14:paraId="05108DA3" w14:textId="77777777" w:rsidR="00CB4A29" w:rsidRDefault="002822DD">
      <w:pPr>
        <w:pStyle w:val="Heading2"/>
        <w:keepNext/>
      </w:pPr>
      <w:r>
        <w:t>4.2 Protocol</w:t>
      </w:r>
    </w:p>
    <w:p w14:paraId="67164FF3" w14:textId="1B56B5D7" w:rsidR="00CB4A29" w:rsidRDefault="000534E7">
      <w:pPr>
        <w:spacing w:after="120" w:line="276" w:lineRule="auto"/>
        <w:jc w:val="both"/>
      </w:pPr>
      <w:r w:rsidRPr="000534E7">
        <w:t>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MSResNet’s 80.77%. Intervals are 95% block-bootstrap intervals (Künsch, 1989) over the same blocks, with 2,000 resamples, and differences between systems are paired, using the same resamples. Point estimates are means of three 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3261E11B" w:rsidR="00A44219" w:rsidRPr="00E97A7B" w:rsidRDefault="000534E7" w:rsidP="00E97A7B">
      <w:pPr>
        <w:keepNext/>
        <w:spacing w:after="120" w:line="276" w:lineRule="auto"/>
        <w:jc w:val="both"/>
      </w:pPr>
      <w:r w:rsidRPr="000534E7">
        <w:t>Table 1 compares the final pipeline with single-network baselines, the four-tier expert cascade and end-to-end networks trained on L2A. Single networks reach up to 82.47% accuracy but find at most 17.2% of the orchards, and the cascade raises orchard recall only by collapsing precision to 5.7%. The strongest end-to-end alternative is the same MSResNet trained with a class-weighted loss (orchards ×10, or square-root inverse frequency capped at 10) and given the same decision dial as our system. Weighting moves its operating point but hardly changes how it ranks orchards: orchard AP is 25.2–27.7 against 26.1 without weighting (paired intervals spanning zero), while the full system reaches 35.3 (+7.5 to +10.2, every interval excluding zero). The full system leads at every operating point: it matches the unweighted network’s accuracy at the accuracy-first point (82.67%; 95% interval 81.80–83.46) while nearly tripling its argmax orchard recall (48.7% against 17.2%), and at the orchard-first point it finds 77.8% of the orchards, against at most 62% for any end-to-end network. With the verifier, the system reaches the highest accuracy (82.90%) and orchard F1 (40.5%).</w:t>
      </w:r>
    </w:p>
    <w:p w14:paraId="5BD189B2" w14:textId="58666572" w:rsidR="00CB4A29" w:rsidRDefault="000534E7">
      <w:pPr>
        <w:keepNext/>
        <w:spacing w:before="120" w:after="120" w:line="252" w:lineRule="auto"/>
        <w:jc w:val="both"/>
      </w:pPr>
      <w:r w:rsidRPr="000534E7">
        <w:rPr>
          <w:b/>
          <w:bCs/>
          <w:sz w:val="20"/>
          <w:szCs w:val="20"/>
        </w:rPr>
        <w:t>Table 1.</w:t>
      </w:r>
      <w:r w:rsidRPr="000534E7">
        <w:rPr>
          <w:bCs/>
          <w:sz w:val="20"/>
          <w:szCs w:val="20"/>
        </w:rPr>
        <w:t xml:space="preserve"> Comparison on frh04 (means of three seeds; accuracy-first unless stated). * Evaluated on the L1C test set (122,614 parcels). † Paired with our systems on the 122,557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Pretrained MSResNet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 xml:space="preserve">Pretrained MSResNet,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End-to-end MSResNet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r>
              <w:rPr>
                <w:sz w:val="18"/>
                <w:szCs w:val="18"/>
              </w:rPr>
              <w:t>MSResNet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r>
              <w:rPr>
                <w:sz w:val="18"/>
                <w:szCs w:val="18"/>
              </w:rPr>
              <w:t xml:space="preserve">MSResNet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r>
              <w:rPr>
                <w:sz w:val="18"/>
                <w:szCs w:val="18"/>
              </w:rPr>
              <w:t xml:space="preserve">MSResNet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5A5E5B8F" w14:textId="34818969" w:rsidR="00A44219" w:rsidRDefault="00A44219" w:rsidP="00A44219">
      <w:pPr>
        <w:spacing w:after="120" w:line="276" w:lineRule="auto"/>
        <w:jc w:val="both"/>
      </w:pPr>
      <w:r w:rsidRPr="00A44219">
        <w:t xml:space="preserve">Across all nine classes on the 122,557 paired parcels, macro F1 rises from 59.43 (pretrained MSResNet) to 62.12 (meta-classifier) and 63.33 (with verifier), capped across all systems by sunflower and nuts (2 and 11 test parcels, which no model </w:t>
      </w:r>
      <w:r w:rsidR="00730850">
        <w:t>recognizes</w:t>
      </w:r>
      <w:r w:rsidRPr="00A44219">
        <w:t>).</w:t>
      </w:r>
    </w:p>
    <w:p w14:paraId="3E1E9322" w14:textId="77777777" w:rsidR="00CB4A29" w:rsidRDefault="002822DD">
      <w:pPr>
        <w:pStyle w:val="Heading2"/>
        <w:keepNext/>
      </w:pPr>
      <w:r>
        <w:t>4.4 Ablations</w:t>
      </w:r>
    </w:p>
    <w:p w14:paraId="35FF5B4A" w14:textId="71357AB4" w:rsidR="00CB4A29" w:rsidRDefault="000534E7">
      <w:pPr>
        <w:spacing w:after="120" w:line="276" w:lineRule="auto"/>
        <w:jc w:val="both"/>
      </w:pPr>
      <w:r w:rsidRPr="000534E7">
        <w:t>Table 2 isolates the network block on top of meta-classifier + phenology, in the configuration used before the expert blocks were dropped (one network per seed). The same MSResNet trained on L1C data adds nothing measurable (orchard AP 26.8 against 26.5); trained on L2A, it adds 8 points of orchard AP and 10–13 points of orchard recall at an 81% accuracy floor, and it beats the L1C network by 9–11 points of recall at that floor, every interval excluding zero. The gain therefore comes from the corrected L2A input, not from a second network. Cloud screening helps the network alone (+4 points of orchard recall) but not after fusion.</w:t>
      </w:r>
    </w:p>
    <w:p w14:paraId="205DFADB" w14:textId="4AD92189" w:rsidR="00CB4A29" w:rsidRDefault="000534E7">
      <w:pPr>
        <w:keepNext/>
        <w:spacing w:before="120" w:after="120" w:line="252" w:lineRule="auto"/>
        <w:jc w:val="both"/>
      </w:pPr>
      <w:r w:rsidRPr="000534E7">
        <w:rPr>
          <w:b/>
          <w:bCs/>
          <w:sz w:val="20"/>
          <w:szCs w:val="20"/>
        </w:rPr>
        <w:t>Table 2.</w:t>
      </w:r>
      <w:r w:rsidRPr="000534E7">
        <w:rPr>
          <w:bCs/>
          <w:sz w:val="20"/>
          <w:szCs w:val="20"/>
        </w:rPr>
        <w:t xml:space="preserve"> Effect of the extra network block on top of meta + phenology (expert blocks still included, one network per seed; accuracy-first point, and orchard recall at accuracy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r>
              <w:rPr>
                <w:b/>
                <w:bCs/>
                <w:sz w:val="18"/>
                <w:szCs w:val="18"/>
              </w:rPr>
              <w:t>R at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77777777" w:rsidR="00CB4A29" w:rsidRDefault="002822DD">
            <w:pPr>
              <w:jc w:val="right"/>
            </w:pPr>
            <w:r>
              <w:rPr>
                <w:sz w:val="18"/>
                <w:szCs w:val="18"/>
              </w:rPr>
              <w:t>82.01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77777777" w:rsidR="00CB4A29" w:rsidRDefault="002822DD">
            <w:pPr>
              <w:jc w:val="right"/>
            </w:pPr>
            <w:r>
              <w:rPr>
                <w:sz w:val="18"/>
                <w:szCs w:val="18"/>
              </w:rPr>
              <w:t>15.3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7777777" w:rsidR="00CB4A29" w:rsidRDefault="002822DD">
            <w:pPr>
              <w:jc w:val="right"/>
            </w:pPr>
            <w:r>
              <w:rPr>
                <w:sz w:val="18"/>
                <w:szCs w:val="18"/>
              </w:rPr>
              <w:t>45.5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77777777" w:rsidR="00CB4A29" w:rsidRDefault="002822DD">
            <w:pPr>
              <w:jc w:val="right"/>
            </w:pPr>
            <w:r>
              <w:rPr>
                <w:sz w:val="18"/>
                <w:szCs w:val="18"/>
              </w:rPr>
              <w:t>22.9</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77777777" w:rsidR="00CB4A29" w:rsidRDefault="002822DD">
            <w:pPr>
              <w:jc w:val="right"/>
            </w:pPr>
            <w:r>
              <w:rPr>
                <w:sz w:val="18"/>
                <w:szCs w:val="18"/>
              </w:rPr>
              <w:t>63.7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7777777" w:rsidR="00CB4A29" w:rsidRDefault="002822DD">
            <w:pPr>
              <w:jc w:val="right"/>
            </w:pPr>
            <w:r>
              <w:rPr>
                <w:sz w:val="18"/>
                <w:szCs w:val="18"/>
              </w:rPr>
              <w:t>26.5</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77777777" w:rsidR="00CB4A29" w:rsidRDefault="002822DD">
            <w:pPr>
              <w:jc w:val="right"/>
            </w:pPr>
            <w:r>
              <w:rPr>
                <w:sz w:val="18"/>
                <w:szCs w:val="18"/>
              </w:rPr>
              <w:t>82.12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77777777" w:rsidR="00CB4A29" w:rsidRDefault="002822DD">
            <w:pPr>
              <w:jc w:val="right"/>
            </w:pPr>
            <w:r>
              <w:rPr>
                <w:sz w:val="18"/>
                <w:szCs w:val="18"/>
              </w:rPr>
              <w:t>15.4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77777777" w:rsidR="00CB4A29" w:rsidRDefault="002822DD">
            <w:pPr>
              <w:jc w:val="right"/>
            </w:pPr>
            <w:r>
              <w:rPr>
                <w:sz w:val="18"/>
                <w:szCs w:val="18"/>
              </w:rPr>
              <w:t>43.5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77777777" w:rsidR="00CB4A29" w:rsidRDefault="002822DD">
            <w:pPr>
              <w:jc w:val="right"/>
            </w:pPr>
            <w:r>
              <w:rPr>
                <w:sz w:val="18"/>
                <w:szCs w:val="18"/>
              </w:rPr>
              <w:t>22.8</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77777777" w:rsidR="00CB4A29" w:rsidRDefault="002822DD">
            <w:pPr>
              <w:jc w:val="right"/>
            </w:pPr>
            <w:r>
              <w:rPr>
                <w:sz w:val="18"/>
                <w:szCs w:val="18"/>
              </w:rPr>
              <w:t>64.5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77777777" w:rsidR="00CB4A29" w:rsidRDefault="002822DD">
            <w:pPr>
              <w:jc w:val="right"/>
            </w:pPr>
            <w:r>
              <w:rPr>
                <w:sz w:val="18"/>
                <w:szCs w:val="18"/>
              </w:rPr>
              <w:t>26.8</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r>
              <w:rPr>
                <w:sz w:val="18"/>
                <w:szCs w:val="18"/>
              </w:rPr>
              <w:t>Network on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77777777" w:rsidR="00CB4A29" w:rsidRDefault="002822DD">
            <w:pPr>
              <w:jc w:val="right"/>
            </w:pPr>
            <w:r>
              <w:rPr>
                <w:sz w:val="18"/>
                <w:szCs w:val="18"/>
              </w:rPr>
              <w:t>82.66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77777777" w:rsidR="00CB4A29" w:rsidRDefault="002822DD">
            <w:pPr>
              <w:jc w:val="right"/>
            </w:pPr>
            <w:r>
              <w:rPr>
                <w:sz w:val="18"/>
                <w:szCs w:val="18"/>
              </w:rPr>
              <w:t>20.1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77777777" w:rsidR="00CB4A29" w:rsidRDefault="002822DD">
            <w:pPr>
              <w:jc w:val="right"/>
            </w:pPr>
            <w:r>
              <w:rPr>
                <w:sz w:val="18"/>
                <w:szCs w:val="18"/>
              </w:rPr>
              <w:t>48.1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7777777" w:rsidR="00CB4A29" w:rsidRDefault="002822DD">
            <w:pPr>
              <w:jc w:val="right"/>
            </w:pPr>
            <w:r>
              <w:rPr>
                <w:sz w:val="18"/>
                <w:szCs w:val="18"/>
              </w:rPr>
              <w:t>28.4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77777777" w:rsidR="00CB4A29" w:rsidRDefault="002822DD">
            <w:pPr>
              <w:jc w:val="right"/>
            </w:pPr>
            <w:r>
              <w:rPr>
                <w:sz w:val="18"/>
                <w:szCs w:val="18"/>
              </w:rPr>
              <w:t>74.3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77777777" w:rsidR="00CB4A29" w:rsidRDefault="002822DD">
            <w:pPr>
              <w:jc w:val="right"/>
            </w:pPr>
            <w:r>
              <w:rPr>
                <w:sz w:val="18"/>
                <w:szCs w:val="18"/>
              </w:rPr>
              <w:t>33.3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77777777" w:rsidR="00CB4A29" w:rsidRDefault="002822DD">
            <w:pPr>
              <w:jc w:val="right"/>
            </w:pPr>
            <w:r>
              <w:rPr>
                <w:sz w:val="18"/>
                <w:szCs w:val="18"/>
              </w:rPr>
              <w:t>82.63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77777777" w:rsidR="00CB4A29" w:rsidRDefault="002822DD">
            <w:pPr>
              <w:jc w:val="right"/>
            </w:pPr>
            <w:r>
              <w:rPr>
                <w:sz w:val="18"/>
                <w:szCs w:val="18"/>
              </w:rPr>
              <w:t>20.6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77777777" w:rsidR="00CB4A29" w:rsidRDefault="002822DD">
            <w:pPr>
              <w:jc w:val="right"/>
            </w:pPr>
            <w:r>
              <w:rPr>
                <w:sz w:val="18"/>
                <w:szCs w:val="18"/>
              </w:rPr>
              <w:t>49.8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77777777" w:rsidR="00CB4A29" w:rsidRDefault="002822DD">
            <w:pPr>
              <w:jc w:val="right"/>
            </w:pPr>
            <w:r>
              <w:rPr>
                <w:sz w:val="18"/>
                <w:szCs w:val="18"/>
              </w:rPr>
              <w:t>29.2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7777777" w:rsidR="00CB4A29" w:rsidRDefault="002822DD">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77777777" w:rsidR="00CB4A29" w:rsidRDefault="002822DD">
            <w:pPr>
              <w:jc w:val="right"/>
            </w:pPr>
            <w:r>
              <w:rPr>
                <w:sz w:val="18"/>
                <w:szCs w:val="18"/>
              </w:rPr>
              <w:t>34.5</w:t>
            </w:r>
          </w:p>
        </w:tc>
      </w:tr>
    </w:tbl>
    <w:p w14:paraId="6A239B0C" w14:textId="77777777" w:rsidR="00CB4A29" w:rsidRDefault="00CB4A29">
      <w:pPr>
        <w:spacing w:after="80"/>
      </w:pPr>
    </w:p>
    <w:p w14:paraId="7300089A" w14:textId="77777777" w:rsidR="00CB4A29" w:rsidRDefault="002822DD">
      <w:pPr>
        <w:spacing w:after="120" w:line="276" w:lineRule="auto"/>
        <w:jc w:val="both"/>
      </w:pPr>
      <w:r>
        <w:t>The remaining ablations, all paired over three seeds, explain the other design choices:</w:t>
      </w:r>
    </w:p>
    <w:p w14:paraId="6356F5B4" w14:textId="77777777" w:rsidR="00CB4A29" w:rsidRDefault="002822DD">
      <w:pPr>
        <w:pStyle w:val="ListParagraph"/>
        <w:numPr>
          <w:ilvl w:val="0"/>
          <w:numId w:val="3"/>
        </w:numPr>
        <w:spacing w:after="60" w:line="276" w:lineRule="auto"/>
        <w:jc w:val="both"/>
      </w:pPr>
      <w:r>
        <w:rPr>
          <w:b/>
          <w:bCs/>
        </w:rPr>
        <w:t>Phenology</w:t>
      </w:r>
      <w:r>
        <w:t xml:space="preserve"> adds 8–10 points of orchard recall on every seed and raises orchard AP from 22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CatBoost blend matters: XGBoost alone loses 4–7 points of orchard recall at the accuracy-first point.</w:t>
      </w:r>
    </w:p>
    <w:p w14:paraId="44B33F4A" w14:textId="125C0CB9" w:rsidR="00CB4A29" w:rsidRDefault="000534E7">
      <w:pPr>
        <w:spacing w:after="120" w:line="276" w:lineRule="auto"/>
        <w:jc w:val="both"/>
      </w:pPr>
      <w:r w:rsidRPr="000534E7">
        <w:rPr>
          <w:b/>
          <w:bCs/>
        </w:rPr>
        <w:t>Complexity and cost.</w:t>
      </w:r>
      <w:r w:rsidRPr="000534E7">
        <w:rPr>
          <w:bCs/>
        </w:rPr>
        <w:t xml:space="preserve"> Every component kept in the final design earns its place in one of the paired ablations above, including the verifier (Section 4.5); the components that did not, the expert blocks and the vegetation-index inputs, were removed.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77777777" w:rsidR="00CB4A29" w:rsidRDefault="002822DD">
      <w:pPr>
        <w:pStyle w:val="Heading2"/>
        <w:keepNext/>
      </w:pPr>
      <w:r>
        <w:t>4.5 Orchard verifier</w:t>
      </w:r>
    </w:p>
    <w:p w14:paraId="05D4AE60" w14:textId="6C60A646" w:rsidR="00CB4A29" w:rsidRDefault="000534E7">
      <w:pPr>
        <w:spacing w:after="120" w:line="276" w:lineRule="auto"/>
        <w:jc w:val="both"/>
      </w:pPr>
      <w:r w:rsidRPr="000534E7">
        <w:t>Table 3 compares the verifier with thresholding the meta-classifier’s orchard score alone.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4E4B1705" w14:textId="31BF07FD" w:rsidR="00681F0D" w:rsidRDefault="00681F0D">
      <w:pPr>
        <w:spacing w:after="120" w:line="276" w:lineRule="auto"/>
        <w:jc w:val="both"/>
      </w:pPr>
      <w:r>
        <w:tab/>
      </w:r>
    </w:p>
    <w:p w14:paraId="77C4FA2E" w14:textId="4CBC4474" w:rsidR="00681F0D" w:rsidRPr="00681F0D" w:rsidRDefault="000534E7">
      <w:pPr>
        <w:keepNext/>
        <w:spacing w:before="120" w:after="120" w:line="252" w:lineRule="auto"/>
        <w:jc w:val="both"/>
        <w:rPr>
          <w:sz w:val="20"/>
          <w:szCs w:val="20"/>
        </w:rPr>
      </w:pPr>
      <w:r w:rsidRPr="000534E7">
        <w:rPr>
          <w:b/>
          <w:bCs/>
          <w:sz w:val="20"/>
          <w:szCs w:val="20"/>
        </w:rPr>
        <w:t>Table 3.</w:t>
      </w:r>
      <w:r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14:paraId="57BD9C78" w14:textId="77777777" w:rsidR="00CB4A29" w:rsidRDefault="002822DD">
      <w:pPr>
        <w:pStyle w:val="Heading2"/>
        <w:keepNext/>
      </w:pPr>
      <w:r>
        <w:t>4.6 Stacking leakage</w:t>
      </w:r>
    </w:p>
    <w:p w14:paraId="20289B36" w14:textId="4DFC6AC7" w:rsidR="00CB4A29" w:rsidRDefault="000534E7">
      <w:pPr>
        <w:spacing w:after="120" w:line="276" w:lineRule="auto"/>
        <w:jc w:val="both"/>
      </w:pPr>
      <w:r w:rsidRPr="000534E7">
        <w:t>The pretrained networks and the L2A network were trained on frh01–frh03, so the network outputs the meta-classifier learns from are in-sample, unlike at test time. To test whether this inflates the results, we retrain the meta-classifier on frh04 itself, cross-fitted over its spatial folds, so that every network output it sees is out of sample, at the price of five times less training data. Neither accuracy nor orchard AP changes (accuracy −0.08 to +0.12 points across operating points, orchard AP −0.7 to −1.0, every interval spanning zero; Table 4); at the default decoding the out-of-sample model is only more conservative on orchards. Stacking leakage therefore does not inflate the reported results.</w:t>
      </w:r>
    </w:p>
    <w:p w14:paraId="50D72482" w14:textId="77777777" w:rsidR="00CB4A29" w:rsidRDefault="002822DD">
      <w:pPr>
        <w:keepNext/>
        <w:spacing w:before="120" w:after="120" w:line="252" w:lineRule="auto"/>
        <w:jc w:val="both"/>
      </w:pPr>
      <w:r>
        <w:rPr>
          <w:b/>
          <w:bCs/>
          <w:sz w:val="20"/>
          <w:szCs w:val="20"/>
        </w:rPr>
        <w:t xml:space="preserve">Table 4. </w:t>
      </w:r>
      <w:r>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77777777" w:rsidR="00CB4A29" w:rsidRDefault="002822DD">
      <w:pPr>
        <w:spacing w:after="120" w:line="276" w:lineRule="auto"/>
        <w:jc w:val="both"/>
      </w:pPr>
      <w:r>
        <w:t>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 Table 5 and Fig. 3 give the results.</w:t>
      </w:r>
    </w:p>
    <w:p w14:paraId="7EBAC3D9" w14:textId="77777777" w:rsidR="00CB4A29" w:rsidRDefault="002822DD">
      <w:pPr>
        <w:keepNext/>
        <w:spacing w:before="120" w:after="120" w:line="252" w:lineRule="auto"/>
        <w:jc w:val="both"/>
      </w:pPr>
      <w:r>
        <w:rPr>
          <w:b/>
          <w:bCs/>
          <w:sz w:val="20"/>
          <w:szCs w:val="20"/>
        </w:rPr>
        <w:t xml:space="preserve">Table 5. </w:t>
      </w:r>
      <w:r>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AP, no pheno.</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gain, and removing the neighbor or monthly features does not help either; the threshold explains part of the failure, not all of it. These checks were run after the rotation and leave the frozen design unchanged.</w:t>
      </w:r>
    </w:p>
    <w:p w14:paraId="6D34E3D5" w14:textId="77777777" w:rsidR="00CB4A29" w:rsidRDefault="002822DD">
      <w:pPr>
        <w:keepNext/>
        <w:spacing w:before="160"/>
        <w:jc w:val="center"/>
      </w:pPr>
      <w:r>
        <w:rPr>
          <w:noProof/>
        </w:rPr>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Training details matter as well: without recomputing its BatchNorm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t>Data and code availability</w:t>
      </w:r>
    </w:p>
    <w:p w14:paraId="67418977" w14:textId="5321BF82" w:rsidR="000534E7" w:rsidRDefault="000534E7" w:rsidP="000534E7">
      <w:pPr>
        <w:jc w:val="both"/>
      </w:pPr>
      <w:r w:rsidRPr="000534E7">
        <w:t xml:space="preserve">BreizhCrops is publicly available (Rußwurm et al., 2020). The code for every experiment and the logs behind every number in this paper </w:t>
      </w:r>
      <w:r w:rsidR="00215A4A">
        <w:t>are available on GitHub: https://github.com/Tudor810/orchards-in-the-meadow.</w:t>
      </w:r>
    </w:p>
    <w:p w14:paraId="755377FF" w14:textId="33949C6B" w:rsidR="00CB4A29" w:rsidRDefault="002822DD">
      <w:pPr>
        <w:pStyle w:val="Heading1"/>
        <w:keepNext/>
      </w:pPr>
      <w:r>
        <w:t>References</w:t>
      </w:r>
    </w:p>
    <w:p w14:paraId="1E2F798F" w14:textId="77777777" w:rsidR="00CB4A29" w:rsidRDefault="002822DD">
      <w:pPr>
        <w:spacing w:after="80" w:line="252" w:lineRule="auto"/>
        <w:ind w:left="360" w:hanging="360"/>
      </w:pPr>
      <w:r>
        <w:rPr>
          <w:sz w:val="19"/>
          <w:szCs w:val="19"/>
        </w:rPr>
        <w:t xml:space="preserve">Chen, T., Guestrin, C., 2016. XGBoost: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1E57299C" w14:textId="77777777" w:rsidR="00CB4A29" w:rsidRDefault="002822DD">
      <w:pPr>
        <w:spacing w:after="80" w:line="252" w:lineRule="auto"/>
        <w:ind w:left="360" w:hanging="360"/>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Merzlyak, M.N., 1994. Spectral reflectance changes associated with autumn senescence of </w:t>
      </w:r>
      <w:r>
        <w:rPr>
          <w:i/>
          <w:iCs/>
          <w:sz w:val="19"/>
          <w:szCs w:val="19"/>
        </w:rPr>
        <w:t>Aesculus hippocastanum</w:t>
      </w:r>
      <w:r>
        <w:rPr>
          <w:sz w:val="19"/>
          <w:szCs w:val="19"/>
        </w:rPr>
        <w:t xml:space="preserve"> L. and </w:t>
      </w:r>
      <w:r>
        <w:rPr>
          <w:i/>
          <w:iCs/>
          <w:sz w:val="19"/>
          <w:szCs w:val="19"/>
        </w:rPr>
        <w:t>Acer platanoides</w:t>
      </w:r>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r>
        <w:rPr>
          <w:sz w:val="19"/>
          <w:szCs w:val="19"/>
        </w:rPr>
        <w:t xml:space="preserve">Künsch,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2472D792" w14:textId="64C4CD7C" w:rsidR="00730850" w:rsidRDefault="00730850">
      <w:pPr>
        <w:spacing w:after="80" w:line="252" w:lineRule="auto"/>
        <w:ind w:left="360" w:hanging="360"/>
        <w:rPr>
          <w:sz w:val="19"/>
          <w:szCs w:val="19"/>
        </w:rPr>
      </w:pPr>
      <w:r w:rsidRPr="00730850">
        <w:rPr>
          <w:sz w:val="19"/>
          <w:szCs w:val="19"/>
        </w:rPr>
        <w:t xml:space="preserve">Mahalanobis,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 xml:space="preserve">Main-Knorn, M., Pflug, B., Louis, J., Debaecker, V., Müller-Wilm, U., Gascon, F., 2017. Sen2Cor for Sentinel-2. In: </w:t>
      </w:r>
      <w:r>
        <w:rPr>
          <w:i/>
          <w:iCs/>
          <w:sz w:val="19"/>
          <w:szCs w:val="19"/>
        </w:rPr>
        <w:t>Image and Signal Processing for Remote Sensing XXIII</w:t>
      </w:r>
      <w:r>
        <w:rPr>
          <w:sz w:val="19"/>
          <w:szCs w:val="19"/>
        </w:rPr>
        <w:t>, Proc. SPIE 10427, 1042704. https://doi.org/10.1117/12.2278218</w:t>
      </w:r>
    </w:p>
    <w:p w14:paraId="271C5D36" w14:textId="77777777"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r>
        <w:rPr>
          <w:sz w:val="19"/>
          <w:szCs w:val="19"/>
        </w:rPr>
        <w:t xml:space="preserve">Ploton, P., Mortier, F., Réjou-Méchain,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r>
        <w:rPr>
          <w:sz w:val="19"/>
          <w:szCs w:val="19"/>
        </w:rPr>
        <w:t xml:space="preserve">Prokhorenkova, L., Gusev, G., Vorobev, A., Dorogush, A.V., Gulin, A., 2018. CatBoost: unbiased boosting with categorical features. In: </w:t>
      </w:r>
      <w:r>
        <w:rPr>
          <w:i/>
          <w:iCs/>
          <w:sz w:val="19"/>
          <w:szCs w:val="19"/>
        </w:rPr>
        <w:t>Advances in Neural Information Processing Systems 31 (NeurIPS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Fmask 4.0: improved cloud and cloud shadow detection in Landsats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t xml:space="preserve">Roberts, D.R., Bahn, V., Ciuti, S., et al., 2017. Cross-validation strategies for data with temporal, spatial, hierarchical, or phylogenetic structure. </w:t>
      </w:r>
      <w:r>
        <w:rPr>
          <w:i/>
          <w:iCs/>
          <w:sz w:val="19"/>
          <w:szCs w:val="19"/>
        </w:rPr>
        <w:t>Ecography</w:t>
      </w:r>
      <w:r>
        <w:rPr>
          <w:sz w:val="19"/>
          <w:szCs w:val="19"/>
        </w:rPr>
        <w:t xml:space="preserve"> 40(8), 913–929. https://doi.org/10.1111/ecog.02881</w:t>
      </w:r>
    </w:p>
    <w:p w14:paraId="7F246125" w14:textId="77777777" w:rsidR="00CB4A29" w:rsidRDefault="002822DD">
      <w:pPr>
        <w:spacing w:after="80" w:line="252" w:lineRule="auto"/>
        <w:ind w:left="360" w:hanging="360"/>
      </w:pPr>
      <w:r>
        <w:rPr>
          <w:sz w:val="19"/>
          <w:szCs w:val="19"/>
        </w:rPr>
        <w:t xml:space="preserve">Rußwurm,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r>
        <w:rPr>
          <w:sz w:val="19"/>
          <w:szCs w:val="19"/>
        </w:rPr>
        <w:t xml:space="preserve">Rußwurm, M., Pelletier, C., Zollner, M., Lefèvre, S., Körner, M., 2020. BreizhCrops: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Garnot,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Garnot, V., Landrieu, L., Giordano, S., Chehata,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Rehmsmeier,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Shazeer, N., Parmar, N., et al., 2017. Attention is all you need. In: </w:t>
      </w:r>
      <w:r>
        <w:rPr>
          <w:i/>
          <w:iCs/>
          <w:sz w:val="19"/>
          <w:szCs w:val="19"/>
        </w:rPr>
        <w:t>Advances in Neural Information Processing Systems 30 (NIPS 2017)</w:t>
      </w:r>
      <w:r>
        <w:rPr>
          <w:sz w:val="19"/>
          <w:szCs w:val="19"/>
        </w:rPr>
        <w:t>.</w:t>
      </w:r>
    </w:p>
    <w:p w14:paraId="61F15E27" w14:textId="77777777" w:rsidR="00CB4A29" w:rsidRDefault="002822DD">
      <w:pPr>
        <w:spacing w:after="80" w:line="252" w:lineRule="auto"/>
        <w:ind w:left="360" w:hanging="360"/>
      </w:pPr>
      <w:r>
        <w:rPr>
          <w:sz w:val="19"/>
          <w:szCs w:val="19"/>
        </w:rPr>
        <w:t>Wang, F., n.d. Multi-Scale-1D-ResNet. GitHub repository (MSResNet implementation used by BreizhCrops).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99C44" w14:textId="77777777" w:rsidR="007F375C" w:rsidRDefault="007F375C">
      <w:r>
        <w:separator/>
      </w:r>
    </w:p>
  </w:endnote>
  <w:endnote w:type="continuationSeparator" w:id="0">
    <w:p w14:paraId="34C92ECA" w14:textId="77777777" w:rsidR="007F375C" w:rsidRDefault="007F3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13EA7" w14:textId="77777777" w:rsidR="007F375C" w:rsidRDefault="007F375C">
      <w:r>
        <w:separator/>
      </w:r>
    </w:p>
  </w:footnote>
  <w:footnote w:type="continuationSeparator" w:id="0">
    <w:p w14:paraId="29E1455C" w14:textId="77777777" w:rsidR="007F375C" w:rsidRDefault="007F37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42420"/>
    <w:rsid w:val="000534E7"/>
    <w:rsid w:val="000A7D8E"/>
    <w:rsid w:val="000C0B2A"/>
    <w:rsid w:val="00106754"/>
    <w:rsid w:val="0012373C"/>
    <w:rsid w:val="00166B7A"/>
    <w:rsid w:val="00200E91"/>
    <w:rsid w:val="00215A4A"/>
    <w:rsid w:val="00243C8F"/>
    <w:rsid w:val="002822DD"/>
    <w:rsid w:val="002D27AB"/>
    <w:rsid w:val="00341E1E"/>
    <w:rsid w:val="005C6AFC"/>
    <w:rsid w:val="00651576"/>
    <w:rsid w:val="00681F0D"/>
    <w:rsid w:val="006C702F"/>
    <w:rsid w:val="006D1584"/>
    <w:rsid w:val="00730850"/>
    <w:rsid w:val="007D09EE"/>
    <w:rsid w:val="007F375C"/>
    <w:rsid w:val="0087619C"/>
    <w:rsid w:val="00877005"/>
    <w:rsid w:val="00881AD6"/>
    <w:rsid w:val="009D0626"/>
    <w:rsid w:val="00A44219"/>
    <w:rsid w:val="00A72325"/>
    <w:rsid w:val="00B00BCB"/>
    <w:rsid w:val="00B97757"/>
    <w:rsid w:val="00CB4A29"/>
    <w:rsid w:val="00CD21B5"/>
    <w:rsid w:val="00D26E56"/>
    <w:rsid w:val="00E37DB8"/>
    <w:rsid w:val="00E47804"/>
    <w:rsid w:val="00E97A7B"/>
    <w:rsid w:val="00F849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1629</TotalTime>
  <Pages>3</Pages>
  <Words>5655</Words>
  <Characters>32239</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37819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11</cp:revision>
  <dcterms:created xsi:type="dcterms:W3CDTF">2026-10-20T01:22:00Z</dcterms:created>
  <dcterms:modified xsi:type="dcterms:W3CDTF">2026-10-21T11:40:00Z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