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305E2A" w14:textId="77777777" w:rsidR="00ED32A9" w:rsidRDefault="00ED32A9" w:rsidP="00ED32A9">
      <w:pPr>
        <w:widowControl w:val="0"/>
        <w:autoSpaceDE w:val="0"/>
        <w:autoSpaceDN w:val="0"/>
        <w:adjustRightInd w:val="0"/>
        <w:spacing w:after="200" w:line="276" w:lineRule="auto"/>
        <w:rPr>
          <w:rFonts w:ascii="Helvetica" w:hAnsi="Helvetica" w:cs="Helvetica"/>
          <w:sz w:val="22"/>
          <w:szCs w:val="22"/>
        </w:rPr>
      </w:pPr>
    </w:p>
    <w:p w14:paraId="12993C30" w14:textId="77777777" w:rsidR="00ED32A9" w:rsidRDefault="00ED32A9" w:rsidP="00ED32A9">
      <w:pPr>
        <w:widowControl w:val="0"/>
        <w:autoSpaceDE w:val="0"/>
        <w:autoSpaceDN w:val="0"/>
        <w:adjustRightInd w:val="0"/>
        <w:spacing w:after="200" w:line="276" w:lineRule="auto"/>
        <w:rPr>
          <w:rFonts w:ascii="Helvetica" w:hAnsi="Helvetica" w:cs="Helvetica"/>
          <w:sz w:val="22"/>
          <w:szCs w:val="22"/>
        </w:rPr>
      </w:pPr>
      <w:proofErr w:type="gramStart"/>
      <w:r>
        <w:rPr>
          <w:rFonts w:ascii="Helvetica" w:hAnsi="Helvetica" w:cs="Helvetica"/>
          <w:sz w:val="22"/>
          <w:szCs w:val="22"/>
        </w:rPr>
        <w:t>&lt;!DOCTYPE</w:t>
      </w:r>
      <w:proofErr w:type="gramEnd"/>
      <w:r>
        <w:rPr>
          <w:rFonts w:ascii="Helvetica" w:hAnsi="Helvetica" w:cs="Helvetica"/>
          <w:sz w:val="22"/>
          <w:szCs w:val="22"/>
        </w:rPr>
        <w:t xml:space="preserve"> html&gt;</w:t>
      </w:r>
    </w:p>
    <w:p w14:paraId="1BA6C97E" w14:textId="77777777" w:rsidR="00ED32A9" w:rsidRDefault="00ED32A9" w:rsidP="00ED32A9">
      <w:pPr>
        <w:widowControl w:val="0"/>
        <w:autoSpaceDE w:val="0"/>
        <w:autoSpaceDN w:val="0"/>
        <w:adjustRightInd w:val="0"/>
        <w:rPr>
          <w:rFonts w:ascii="Helvetica" w:hAnsi="Helvetica" w:cs="Helvetica"/>
          <w:sz w:val="22"/>
          <w:szCs w:val="22"/>
        </w:rPr>
      </w:pPr>
      <w:r>
        <w:rPr>
          <w:rFonts w:ascii="Helvetica" w:hAnsi="Helvetica" w:cs="Helvetica"/>
          <w:sz w:val="22"/>
          <w:szCs w:val="22"/>
        </w:rPr>
        <w:t>&lt;html&gt;</w:t>
      </w:r>
    </w:p>
    <w:p w14:paraId="688CA842" w14:textId="77777777" w:rsidR="00ED32A9" w:rsidRDefault="00ED32A9" w:rsidP="00ED32A9">
      <w:pPr>
        <w:widowControl w:val="0"/>
        <w:autoSpaceDE w:val="0"/>
        <w:autoSpaceDN w:val="0"/>
        <w:adjustRightInd w:val="0"/>
        <w:rPr>
          <w:rFonts w:ascii="Helvetica" w:hAnsi="Helvetica" w:cs="Helvetica"/>
          <w:sz w:val="22"/>
          <w:szCs w:val="22"/>
        </w:rPr>
      </w:pPr>
      <w:r>
        <w:rPr>
          <w:rFonts w:ascii="Helvetica" w:hAnsi="Helvetica" w:cs="Helvetica"/>
          <w:sz w:val="22"/>
          <w:szCs w:val="22"/>
        </w:rPr>
        <w:t>&lt;head&gt;</w:t>
      </w:r>
    </w:p>
    <w:p w14:paraId="771FE2BC" w14:textId="77777777" w:rsidR="00ED32A9" w:rsidRDefault="00ED32A9" w:rsidP="00ED32A9">
      <w:pPr>
        <w:widowControl w:val="0"/>
        <w:autoSpaceDE w:val="0"/>
        <w:autoSpaceDN w:val="0"/>
        <w:adjustRightInd w:val="0"/>
        <w:rPr>
          <w:rFonts w:ascii="Helvetica" w:hAnsi="Helvetica" w:cs="Helvetica"/>
          <w:sz w:val="22"/>
          <w:szCs w:val="22"/>
        </w:rPr>
      </w:pPr>
      <w:r>
        <w:rPr>
          <w:rFonts w:ascii="Helvetica" w:hAnsi="Helvetica" w:cs="Helvetica"/>
          <w:sz w:val="22"/>
          <w:szCs w:val="22"/>
        </w:rPr>
        <w:t>&lt;title&gt;2016 CBA Agreement&lt;/title&gt;</w:t>
      </w:r>
    </w:p>
    <w:p w14:paraId="1D4A42AE" w14:textId="77777777" w:rsidR="00ED32A9" w:rsidRDefault="00ED32A9" w:rsidP="00ED32A9">
      <w:pPr>
        <w:widowControl w:val="0"/>
        <w:autoSpaceDE w:val="0"/>
        <w:autoSpaceDN w:val="0"/>
        <w:adjustRightInd w:val="0"/>
        <w:rPr>
          <w:rFonts w:ascii="Helvetica" w:hAnsi="Helvetica" w:cs="Helvetica"/>
          <w:sz w:val="22"/>
          <w:szCs w:val="22"/>
        </w:rPr>
      </w:pPr>
      <w:r>
        <w:rPr>
          <w:rFonts w:ascii="Helvetica" w:hAnsi="Helvetica" w:cs="Helvetica"/>
          <w:sz w:val="22"/>
          <w:szCs w:val="22"/>
        </w:rPr>
        <w:t>&lt;/head&gt;</w:t>
      </w:r>
    </w:p>
    <w:p w14:paraId="44ECD4C4" w14:textId="77777777" w:rsidR="00ED32A9" w:rsidRDefault="00ED32A9" w:rsidP="00ED32A9">
      <w:pPr>
        <w:widowControl w:val="0"/>
        <w:autoSpaceDE w:val="0"/>
        <w:autoSpaceDN w:val="0"/>
        <w:adjustRightInd w:val="0"/>
        <w:rPr>
          <w:rFonts w:ascii="Helvetica" w:hAnsi="Helvetica" w:cs="Helvetica"/>
          <w:sz w:val="22"/>
          <w:szCs w:val="22"/>
        </w:rPr>
      </w:pPr>
    </w:p>
    <w:p w14:paraId="4CAB4EF3" w14:textId="77777777" w:rsidR="00ED32A9" w:rsidRDefault="00ED32A9" w:rsidP="00ED32A9">
      <w:pPr>
        <w:widowControl w:val="0"/>
        <w:autoSpaceDE w:val="0"/>
        <w:autoSpaceDN w:val="0"/>
        <w:adjustRightInd w:val="0"/>
        <w:rPr>
          <w:rFonts w:ascii="Helvetica" w:hAnsi="Helvetica" w:cs="Helvetica"/>
          <w:sz w:val="22"/>
          <w:szCs w:val="22"/>
        </w:rPr>
      </w:pPr>
      <w:r>
        <w:rPr>
          <w:rFonts w:ascii="Helvetica" w:hAnsi="Helvetica" w:cs="Helvetica"/>
          <w:sz w:val="22"/>
          <w:szCs w:val="22"/>
        </w:rPr>
        <w:t>&lt;body&gt;</w:t>
      </w:r>
    </w:p>
    <w:p w14:paraId="6300A1C2" w14:textId="77777777" w:rsidR="00ED32A9" w:rsidRDefault="00ED32A9" w:rsidP="00ED32A9">
      <w:pPr>
        <w:widowControl w:val="0"/>
        <w:autoSpaceDE w:val="0"/>
        <w:autoSpaceDN w:val="0"/>
        <w:adjustRightInd w:val="0"/>
        <w:rPr>
          <w:rFonts w:ascii="Helvetica" w:hAnsi="Helvetica" w:cs="Helvetica"/>
          <w:sz w:val="22"/>
          <w:szCs w:val="22"/>
        </w:rPr>
      </w:pPr>
    </w:p>
    <w:p w14:paraId="2A4A7561" w14:textId="77777777" w:rsidR="00ED32A9" w:rsidRDefault="00ED32A9" w:rsidP="00ED32A9">
      <w:pPr>
        <w:widowControl w:val="0"/>
        <w:autoSpaceDE w:val="0"/>
        <w:autoSpaceDN w:val="0"/>
        <w:adjustRightInd w:val="0"/>
        <w:rPr>
          <w:rFonts w:ascii="Times New Roman" w:hAnsi="Times New Roman" w:cs="Times New Roman"/>
        </w:rPr>
      </w:pPr>
      <w:r>
        <w:rPr>
          <w:rFonts w:ascii="Helvetica" w:hAnsi="Helvetica" w:cs="Helvetica"/>
          <w:sz w:val="22"/>
          <w:szCs w:val="22"/>
        </w:rPr>
        <w:t>&lt;h1&gt;&lt;b&gt;</w:t>
      </w:r>
      <w:r>
        <w:rPr>
          <w:rFonts w:ascii="Times New Roman" w:hAnsi="Times New Roman" w:cs="Times New Roman"/>
          <w:b/>
          <w:bCs/>
        </w:rPr>
        <w:t>NBA Player Salaries at an All Time High Following New CBA Agreement&lt;/</w:t>
      </w:r>
      <w:r>
        <w:rPr>
          <w:rFonts w:ascii="Times New Roman" w:hAnsi="Times New Roman" w:cs="Times New Roman"/>
        </w:rPr>
        <w:t>b</w:t>
      </w:r>
      <w:r>
        <w:rPr>
          <w:rFonts w:ascii="Times New Roman" w:hAnsi="Times New Roman" w:cs="Times New Roman"/>
          <w:b/>
          <w:bCs/>
        </w:rPr>
        <w:t>&gt;&lt;/</w:t>
      </w:r>
      <w:r>
        <w:rPr>
          <w:rFonts w:ascii="Times New Roman" w:hAnsi="Times New Roman" w:cs="Times New Roman"/>
        </w:rPr>
        <w:t>h1&gt;</w:t>
      </w:r>
    </w:p>
    <w:p w14:paraId="0585E548" w14:textId="77777777" w:rsidR="00ED32A9" w:rsidRDefault="00ED32A9" w:rsidP="00ED32A9">
      <w:pPr>
        <w:widowControl w:val="0"/>
        <w:autoSpaceDE w:val="0"/>
        <w:autoSpaceDN w:val="0"/>
        <w:adjustRightInd w:val="0"/>
        <w:rPr>
          <w:rFonts w:ascii="Times New Roman" w:hAnsi="Times New Roman" w:cs="Times New Roman"/>
        </w:rPr>
      </w:pPr>
    </w:p>
    <w:p w14:paraId="7CB9A2DD" w14:textId="77777777" w:rsidR="00ED32A9" w:rsidRDefault="00ED32A9" w:rsidP="00ED32A9">
      <w:pPr>
        <w:widowControl w:val="0"/>
        <w:autoSpaceDE w:val="0"/>
        <w:autoSpaceDN w:val="0"/>
        <w:adjustRightInd w:val="0"/>
        <w:spacing w:after="160" w:line="252" w:lineRule="auto"/>
        <w:rPr>
          <w:rFonts w:ascii="Times New Roman" w:hAnsi="Times New Roman" w:cs="Times New Roman"/>
        </w:rPr>
      </w:pPr>
      <w:r>
        <w:rPr>
          <w:rFonts w:ascii="Times New Roman" w:hAnsi="Times New Roman" w:cs="Times New Roman"/>
        </w:rPr>
        <w:t xml:space="preserve">&lt;p&gt;It’s no secret that there has been an upward trend among player salaries in the NBA in the past decade. This has to do with the CBA (Collective Bargaining Agreement) between the National Basketball Players Association (NBPA) and the National Basketball Association (NBA). The NBA has the second highest average salary among players in regards to the four major </w:t>
      </w:r>
      <w:proofErr w:type="gramStart"/>
      <w:r>
        <w:rPr>
          <w:rFonts w:ascii="Times New Roman" w:hAnsi="Times New Roman" w:cs="Times New Roman"/>
        </w:rPr>
        <w:t>sports.&lt;</w:t>
      </w:r>
      <w:proofErr w:type="gramEnd"/>
      <w:r>
        <w:rPr>
          <w:rFonts w:ascii="Times New Roman" w:hAnsi="Times New Roman" w:cs="Times New Roman"/>
        </w:rPr>
        <w:t>/p&gt;</w:t>
      </w:r>
    </w:p>
    <w:p w14:paraId="78AA02D3" w14:textId="77777777" w:rsidR="00ED32A9" w:rsidRDefault="00ED32A9" w:rsidP="00ED32A9">
      <w:pPr>
        <w:widowControl w:val="0"/>
        <w:autoSpaceDE w:val="0"/>
        <w:autoSpaceDN w:val="0"/>
        <w:adjustRightInd w:val="0"/>
        <w:spacing w:after="160" w:line="252" w:lineRule="auto"/>
        <w:rPr>
          <w:rFonts w:ascii="Times New Roman" w:hAnsi="Times New Roman" w:cs="Times New Roman"/>
        </w:rPr>
      </w:pPr>
    </w:p>
    <w:p w14:paraId="2D3B5350" w14:textId="77777777" w:rsidR="00ED32A9" w:rsidRDefault="00ED32A9" w:rsidP="00ED32A9">
      <w:pPr>
        <w:widowControl w:val="0"/>
        <w:autoSpaceDE w:val="0"/>
        <w:autoSpaceDN w:val="0"/>
        <w:adjustRightInd w:val="0"/>
        <w:spacing w:after="160" w:line="252" w:lineRule="auto"/>
        <w:rPr>
          <w:rFonts w:ascii="Times New Roman" w:hAnsi="Times New Roman" w:cs="Times New Roman"/>
        </w:rPr>
      </w:pPr>
      <w:r>
        <w:rPr>
          <w:rFonts w:ascii="Times New Roman" w:hAnsi="Times New Roman" w:cs="Times New Roman"/>
        </w:rPr>
        <w:t>COMPARISON CHART GOES HERE</w:t>
      </w:r>
    </w:p>
    <w:p w14:paraId="57F7E4E0" w14:textId="77777777" w:rsidR="00ED32A9" w:rsidRDefault="00ED32A9" w:rsidP="00ED32A9">
      <w:pPr>
        <w:widowControl w:val="0"/>
        <w:autoSpaceDE w:val="0"/>
        <w:autoSpaceDN w:val="0"/>
        <w:adjustRightInd w:val="0"/>
        <w:spacing w:after="160" w:line="252" w:lineRule="auto"/>
        <w:rPr>
          <w:rFonts w:ascii="Times New Roman" w:hAnsi="Times New Roman" w:cs="Times New Roman"/>
        </w:rPr>
      </w:pPr>
    </w:p>
    <w:p w14:paraId="5C1443C9" w14:textId="77777777" w:rsidR="00ED32A9" w:rsidRDefault="00ED32A9" w:rsidP="00ED32A9">
      <w:pPr>
        <w:widowControl w:val="0"/>
        <w:autoSpaceDE w:val="0"/>
        <w:autoSpaceDN w:val="0"/>
        <w:adjustRightInd w:val="0"/>
        <w:spacing w:after="160" w:line="252" w:lineRule="auto"/>
        <w:rPr>
          <w:rFonts w:ascii="Times New Roman" w:hAnsi="Times New Roman" w:cs="Times New Roman"/>
        </w:rPr>
      </w:pPr>
      <w:r>
        <w:rPr>
          <w:rFonts w:ascii="Times New Roman" w:hAnsi="Times New Roman" w:cs="Times New Roman"/>
        </w:rPr>
        <w:t xml:space="preserve">&lt;p2&gt;The NBPA, represented by LeBron James, Chris Paul, and Carmelo Anthony, have reached an agreement with the NBA on a new CBA going all the way until the 2023-2024 </w:t>
      </w:r>
      <w:proofErr w:type="gramStart"/>
      <w:r>
        <w:rPr>
          <w:rFonts w:ascii="Times New Roman" w:hAnsi="Times New Roman" w:cs="Times New Roman"/>
        </w:rPr>
        <w:t>season.&lt;</w:t>
      </w:r>
      <w:proofErr w:type="gramEnd"/>
      <w:r>
        <w:rPr>
          <w:rFonts w:ascii="Times New Roman" w:hAnsi="Times New Roman" w:cs="Times New Roman"/>
        </w:rPr>
        <w:t>/p2&gt;</w:t>
      </w:r>
    </w:p>
    <w:p w14:paraId="10794AC4" w14:textId="77777777" w:rsidR="00ED32A9" w:rsidRDefault="00ED32A9" w:rsidP="00ED32A9">
      <w:pPr>
        <w:widowControl w:val="0"/>
        <w:autoSpaceDE w:val="0"/>
        <w:autoSpaceDN w:val="0"/>
        <w:adjustRightInd w:val="0"/>
        <w:spacing w:after="160" w:line="252" w:lineRule="auto"/>
        <w:rPr>
          <w:rFonts w:ascii="Times New Roman" w:hAnsi="Times New Roman" w:cs="Times New Roman"/>
        </w:rPr>
      </w:pPr>
      <w:r>
        <w:rPr>
          <w:rFonts w:ascii="Times New Roman" w:hAnsi="Times New Roman" w:cs="Times New Roman"/>
        </w:rPr>
        <w:t xml:space="preserve">&lt;h2&gt;&lt;b&gt;What exactly is the Collect Bargaining </w:t>
      </w:r>
      <w:proofErr w:type="gramStart"/>
      <w:r>
        <w:rPr>
          <w:rFonts w:ascii="Times New Roman" w:hAnsi="Times New Roman" w:cs="Times New Roman"/>
        </w:rPr>
        <w:t>Agree</w:t>
      </w:r>
      <w:bookmarkStart w:id="0" w:name="_GoBack"/>
      <w:bookmarkEnd w:id="0"/>
      <w:r>
        <w:rPr>
          <w:rFonts w:ascii="Times New Roman" w:hAnsi="Times New Roman" w:cs="Times New Roman"/>
        </w:rPr>
        <w:t>ment?&lt;</w:t>
      </w:r>
      <w:proofErr w:type="gramEnd"/>
      <w:r>
        <w:rPr>
          <w:rFonts w:ascii="Times New Roman" w:hAnsi="Times New Roman" w:cs="Times New Roman"/>
        </w:rPr>
        <w:t>/b&gt;&lt;/h2&gt;</w:t>
      </w:r>
    </w:p>
    <w:p w14:paraId="18360564" w14:textId="77777777" w:rsidR="00ED32A9" w:rsidRDefault="00ED32A9" w:rsidP="00ED32A9">
      <w:pPr>
        <w:widowControl w:val="0"/>
        <w:autoSpaceDE w:val="0"/>
        <w:autoSpaceDN w:val="0"/>
        <w:adjustRightInd w:val="0"/>
        <w:spacing w:after="160" w:line="252" w:lineRule="auto"/>
        <w:rPr>
          <w:rFonts w:ascii="Times New Roman" w:hAnsi="Times New Roman" w:cs="Times New Roman"/>
        </w:rPr>
      </w:pPr>
      <w:r>
        <w:rPr>
          <w:rFonts w:ascii="Times New Roman" w:hAnsi="Times New Roman" w:cs="Times New Roman"/>
        </w:rPr>
        <w:t>&lt;p3&gt;The Collective Bargaining Agreement is the contract between the NBA Commissioner/the 30 team owners and the NBPA. The CBA dictates the rules of player contracts, trades, revenue distribution, and the salary cap.&lt;/p3&gt;</w:t>
      </w:r>
    </w:p>
    <w:p w14:paraId="6B798C0A" w14:textId="77777777" w:rsidR="00ED32A9" w:rsidRDefault="00ED32A9" w:rsidP="00ED32A9">
      <w:pPr>
        <w:widowControl w:val="0"/>
        <w:autoSpaceDE w:val="0"/>
        <w:autoSpaceDN w:val="0"/>
        <w:adjustRightInd w:val="0"/>
        <w:spacing w:after="160" w:line="252" w:lineRule="auto"/>
        <w:rPr>
          <w:rFonts w:ascii="Times New Roman" w:hAnsi="Times New Roman" w:cs="Times New Roman"/>
        </w:rPr>
      </w:pPr>
      <w:r>
        <w:rPr>
          <w:rFonts w:ascii="Times New Roman" w:hAnsi="Times New Roman" w:cs="Times New Roman"/>
        </w:rPr>
        <w:t xml:space="preserve">&lt;p4&gt;With a new deal being struck before the 2016 NBA season, players have seen a huge </w:t>
      </w:r>
      <w:r>
        <w:rPr>
          <w:rFonts w:ascii="Times New Roman" w:hAnsi="Times New Roman" w:cs="Times New Roman"/>
        </w:rPr>
        <w:t>increase</w:t>
      </w:r>
      <w:r>
        <w:rPr>
          <w:rFonts w:ascii="Times New Roman" w:hAnsi="Times New Roman" w:cs="Times New Roman"/>
        </w:rPr>
        <w:t xml:space="preserve"> in received revenue. The trend of players receiving more money is spiking upward, and has been for the past </w:t>
      </w:r>
      <w:proofErr w:type="gramStart"/>
      <w:r>
        <w:rPr>
          <w:rFonts w:ascii="Times New Roman" w:hAnsi="Times New Roman" w:cs="Times New Roman"/>
        </w:rPr>
        <w:t>decade.&lt;</w:t>
      </w:r>
      <w:proofErr w:type="gramEnd"/>
      <w:r>
        <w:rPr>
          <w:rFonts w:ascii="Times New Roman" w:hAnsi="Times New Roman" w:cs="Times New Roman"/>
        </w:rPr>
        <w:t>/p4&gt;</w:t>
      </w:r>
    </w:p>
    <w:p w14:paraId="30FE5D1C" w14:textId="77777777" w:rsidR="00ED32A9" w:rsidRDefault="00ED32A9" w:rsidP="00ED32A9">
      <w:pPr>
        <w:widowControl w:val="0"/>
        <w:autoSpaceDE w:val="0"/>
        <w:autoSpaceDN w:val="0"/>
        <w:adjustRightInd w:val="0"/>
        <w:spacing w:after="160" w:line="252" w:lineRule="auto"/>
        <w:rPr>
          <w:rFonts w:ascii="Times New Roman" w:hAnsi="Times New Roman" w:cs="Times New Roman"/>
        </w:rPr>
      </w:pPr>
      <w:r>
        <w:rPr>
          <w:rFonts w:ascii="Times New Roman" w:hAnsi="Times New Roman" w:cs="Times New Roman"/>
        </w:rPr>
        <w:t>CHART from 2001 goes here</w:t>
      </w:r>
    </w:p>
    <w:p w14:paraId="2946D038" w14:textId="77777777" w:rsidR="00ED32A9" w:rsidRDefault="00ED32A9" w:rsidP="00ED32A9">
      <w:pPr>
        <w:widowControl w:val="0"/>
        <w:autoSpaceDE w:val="0"/>
        <w:autoSpaceDN w:val="0"/>
        <w:adjustRightInd w:val="0"/>
        <w:spacing w:after="160" w:line="252" w:lineRule="auto"/>
        <w:rPr>
          <w:rFonts w:ascii="Times New Roman" w:hAnsi="Times New Roman" w:cs="Times New Roman"/>
        </w:rPr>
      </w:pPr>
      <w:r>
        <w:rPr>
          <w:rFonts w:ascii="Times New Roman" w:hAnsi="Times New Roman" w:cs="Times New Roman"/>
        </w:rPr>
        <w:t>chart from 2016 goes here</w:t>
      </w:r>
    </w:p>
    <w:p w14:paraId="1CAEAE0B" w14:textId="77777777" w:rsidR="00ED32A9" w:rsidRDefault="00ED32A9" w:rsidP="00ED32A9">
      <w:pPr>
        <w:widowControl w:val="0"/>
        <w:autoSpaceDE w:val="0"/>
        <w:autoSpaceDN w:val="0"/>
        <w:adjustRightInd w:val="0"/>
        <w:spacing w:after="160" w:line="252" w:lineRule="auto"/>
        <w:rPr>
          <w:rFonts w:ascii="Times New Roman" w:hAnsi="Times New Roman" w:cs="Times New Roman"/>
        </w:rPr>
      </w:pPr>
      <w:r>
        <w:rPr>
          <w:rFonts w:ascii="Times New Roman" w:hAnsi="Times New Roman" w:cs="Times New Roman"/>
        </w:rPr>
        <w:t xml:space="preserve">&lt;p5&gt;As you can see above in the first chart, the max player from 2001, Shaquille O’Neal (regarded as one of the best NBA players of all time) made about 17 million dollars per year in the prime of his </w:t>
      </w:r>
      <w:proofErr w:type="gramStart"/>
      <w:r>
        <w:rPr>
          <w:rFonts w:ascii="Times New Roman" w:hAnsi="Times New Roman" w:cs="Times New Roman"/>
        </w:rPr>
        <w:t>career.&lt;</w:t>
      </w:r>
      <w:proofErr w:type="gramEnd"/>
      <w:r>
        <w:rPr>
          <w:rFonts w:ascii="Times New Roman" w:hAnsi="Times New Roman" w:cs="Times New Roman"/>
        </w:rPr>
        <w:t>/p5&gt;</w:t>
      </w:r>
    </w:p>
    <w:p w14:paraId="74578A39" w14:textId="77777777" w:rsidR="00ED32A9" w:rsidRDefault="00ED32A9" w:rsidP="00ED32A9">
      <w:pPr>
        <w:widowControl w:val="0"/>
        <w:autoSpaceDE w:val="0"/>
        <w:autoSpaceDN w:val="0"/>
        <w:adjustRightInd w:val="0"/>
        <w:spacing w:after="160" w:line="252" w:lineRule="auto"/>
        <w:rPr>
          <w:rFonts w:ascii="Times New Roman" w:hAnsi="Times New Roman" w:cs="Times New Roman"/>
        </w:rPr>
      </w:pPr>
      <w:r>
        <w:rPr>
          <w:rFonts w:ascii="Times New Roman" w:hAnsi="Times New Roman" w:cs="Times New Roman"/>
        </w:rPr>
        <w:t xml:space="preserve">&lt;p6&gt;In the second chart, you can see that the number has skyrocketed, with the highest earning player making double what one of the best centers of all time made. Shaq peaked out at 17 million per year. In 2016, Michael Conley (no were close to Shaq’s talent level) is making 26.5 </w:t>
      </w:r>
      <w:r>
        <w:rPr>
          <w:rFonts w:ascii="Times New Roman" w:hAnsi="Times New Roman" w:cs="Times New Roman"/>
        </w:rPr>
        <w:lastRenderedPageBreak/>
        <w:t xml:space="preserve">million dollars per year. That’s a 19.5-million-dollar increase in over fifteen years. Not a bad </w:t>
      </w:r>
      <w:proofErr w:type="gramStart"/>
      <w:r>
        <w:rPr>
          <w:rFonts w:ascii="Times New Roman" w:hAnsi="Times New Roman" w:cs="Times New Roman"/>
        </w:rPr>
        <w:t>paycheck.&lt;</w:t>
      </w:r>
      <w:proofErr w:type="gramEnd"/>
      <w:r>
        <w:rPr>
          <w:rFonts w:ascii="Times New Roman" w:hAnsi="Times New Roman" w:cs="Times New Roman"/>
        </w:rPr>
        <w:t>/p6&gt;</w:t>
      </w:r>
    </w:p>
    <w:p w14:paraId="5D5EAFAE" w14:textId="77777777" w:rsidR="00ED32A9" w:rsidRDefault="00ED32A9" w:rsidP="00ED32A9">
      <w:pPr>
        <w:widowControl w:val="0"/>
        <w:autoSpaceDE w:val="0"/>
        <w:autoSpaceDN w:val="0"/>
        <w:adjustRightInd w:val="0"/>
        <w:spacing w:after="160" w:line="252" w:lineRule="auto"/>
        <w:rPr>
          <w:rFonts w:ascii="Times New Roman" w:hAnsi="Times New Roman" w:cs="Times New Roman"/>
        </w:rPr>
      </w:pPr>
    </w:p>
    <w:p w14:paraId="14869389" w14:textId="77777777" w:rsidR="00ED32A9" w:rsidRDefault="00ED32A9" w:rsidP="00ED32A9">
      <w:pPr>
        <w:widowControl w:val="0"/>
        <w:autoSpaceDE w:val="0"/>
        <w:autoSpaceDN w:val="0"/>
        <w:adjustRightInd w:val="0"/>
        <w:rPr>
          <w:rFonts w:ascii="Helvetica" w:hAnsi="Helvetica" w:cs="Helvetica"/>
          <w:sz w:val="22"/>
          <w:szCs w:val="22"/>
        </w:rPr>
      </w:pPr>
    </w:p>
    <w:p w14:paraId="09D6A2C6" w14:textId="77777777" w:rsidR="00ED32A9" w:rsidRDefault="00ED32A9" w:rsidP="00ED32A9">
      <w:pPr>
        <w:widowControl w:val="0"/>
        <w:autoSpaceDE w:val="0"/>
        <w:autoSpaceDN w:val="0"/>
        <w:adjustRightInd w:val="0"/>
        <w:rPr>
          <w:rFonts w:ascii="Helvetica" w:hAnsi="Helvetica" w:cs="Helvetica"/>
          <w:sz w:val="22"/>
          <w:szCs w:val="22"/>
        </w:rPr>
      </w:pPr>
    </w:p>
    <w:p w14:paraId="0A2F3BA8" w14:textId="77777777" w:rsidR="00ED32A9" w:rsidRDefault="00ED32A9" w:rsidP="00ED32A9">
      <w:pPr>
        <w:widowControl w:val="0"/>
        <w:autoSpaceDE w:val="0"/>
        <w:autoSpaceDN w:val="0"/>
        <w:adjustRightInd w:val="0"/>
        <w:rPr>
          <w:rFonts w:ascii="Helvetica" w:hAnsi="Helvetica" w:cs="Helvetica"/>
          <w:sz w:val="22"/>
          <w:szCs w:val="22"/>
        </w:rPr>
      </w:pPr>
      <w:r>
        <w:rPr>
          <w:rFonts w:ascii="Helvetica" w:hAnsi="Helvetica" w:cs="Helvetica"/>
          <w:sz w:val="22"/>
          <w:szCs w:val="22"/>
        </w:rPr>
        <w:t>&lt;/body&gt;</w:t>
      </w:r>
    </w:p>
    <w:p w14:paraId="51105893" w14:textId="77777777" w:rsidR="00ED32A9" w:rsidRDefault="00ED32A9" w:rsidP="00ED32A9">
      <w:pPr>
        <w:widowControl w:val="0"/>
        <w:autoSpaceDE w:val="0"/>
        <w:autoSpaceDN w:val="0"/>
        <w:adjustRightInd w:val="0"/>
        <w:spacing w:after="200" w:line="276" w:lineRule="auto"/>
        <w:rPr>
          <w:rFonts w:ascii="Helvetica" w:hAnsi="Helvetica" w:cs="Helvetica"/>
          <w:sz w:val="22"/>
          <w:szCs w:val="22"/>
        </w:rPr>
      </w:pPr>
    </w:p>
    <w:p w14:paraId="7B22D03F" w14:textId="77777777" w:rsidR="00ED32A9" w:rsidRDefault="00ED32A9" w:rsidP="00ED32A9">
      <w:pPr>
        <w:widowControl w:val="0"/>
        <w:autoSpaceDE w:val="0"/>
        <w:autoSpaceDN w:val="0"/>
        <w:adjustRightInd w:val="0"/>
        <w:rPr>
          <w:rFonts w:ascii="Helvetica" w:hAnsi="Helvetica" w:cs="Helvetica"/>
          <w:sz w:val="22"/>
          <w:szCs w:val="22"/>
        </w:rPr>
      </w:pPr>
      <w:r>
        <w:rPr>
          <w:rFonts w:ascii="Helvetica" w:hAnsi="Helvetica" w:cs="Helvetica"/>
          <w:sz w:val="22"/>
          <w:szCs w:val="22"/>
        </w:rPr>
        <w:t xml:space="preserve">  </w:t>
      </w:r>
    </w:p>
    <w:p w14:paraId="019C00B8" w14:textId="77777777" w:rsidR="00ED32A9" w:rsidRDefault="00ED32A9" w:rsidP="00ED32A9">
      <w:pPr>
        <w:widowControl w:val="0"/>
        <w:autoSpaceDE w:val="0"/>
        <w:autoSpaceDN w:val="0"/>
        <w:adjustRightInd w:val="0"/>
        <w:rPr>
          <w:rFonts w:ascii="Helvetica" w:hAnsi="Helvetica" w:cs="Helvetica"/>
          <w:sz w:val="22"/>
          <w:szCs w:val="22"/>
        </w:rPr>
      </w:pPr>
      <w:r>
        <w:rPr>
          <w:rFonts w:ascii="Helvetica" w:hAnsi="Helvetica" w:cs="Helvetica"/>
          <w:sz w:val="22"/>
          <w:szCs w:val="22"/>
        </w:rPr>
        <w:t>&lt;/html&gt;</w:t>
      </w:r>
    </w:p>
    <w:p w14:paraId="58D441D3" w14:textId="77777777" w:rsidR="008E0649" w:rsidRDefault="008E0649"/>
    <w:sectPr w:rsidR="008E0649" w:rsidSect="00E44F1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2A9"/>
    <w:rsid w:val="008E0649"/>
    <w:rsid w:val="00917BC8"/>
    <w:rsid w:val="00ED32A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F0FFA9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289</Words>
  <Characters>1648</Characters>
  <Application>Microsoft Macintosh Word</Application>
  <DocSecurity>0</DocSecurity>
  <Lines>13</Lines>
  <Paragraphs>3</Paragraphs>
  <ScaleCrop>false</ScaleCrop>
  <LinksUpToDate>false</LinksUpToDate>
  <CharactersWithSpaces>1934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2016-11-01T16:36:00Z</dcterms:created>
  <dcterms:modified xsi:type="dcterms:W3CDTF">2016-11-01T16:36:00Z</dcterms:modified>
</cp:coreProperties>
</file>