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Week 5 - Sequences, Sets,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record is never enough. Let's make it accept multiple records.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python3 pymoney.py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much money do you have?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1000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some expense or income records with description and amount: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desc1 amt1, desc2 amt2, desc3 amt3, ...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breakfast -50, lunch -70, dinner -100, salary 3500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Here's your expense and income records: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breakfast -50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lunch -70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dinner -100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salary 3500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Now you have 4280 dollars.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Required Steps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Modify the prompt strings.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Split the input string by commas then spaces and build a data structure 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[('breakfast', -50), ('lunch', -70), ...]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the records and report the balance to the user.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some comments for your code.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Related Knowledge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str.split() method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Conversion to list or tuple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comprehension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str.join() method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sum()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tKo7p1jC/YX+Ry2NHk/7iY3HEw==">CgMxLjAyCGguZ2pkZ3hzMgloLjMwajB6bGwyCWguMWZvYjl0ZTgAciExM3VGR1pPTi1fZjFpSm51TFV3QVpxNkpGeF9VdTIzdlI=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