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第一步：运行admin中的SpringbootdemoApplication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6245860"/>
            <wp:effectExtent l="0" t="0" r="7620" b="2540"/>
            <wp:docPr id="1" name="图片 1" descr="Snipaste_2022-12-10_17-54-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nipaste_2022-12-10_17-54-4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24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第二步：运行others的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0500" cy="5085715"/>
            <wp:effectExtent l="0" t="0" r="6350" b="635"/>
            <wp:docPr id="2" name="图片 2" descr="Snipaste_2022-12-10_17-55-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nipaste_2022-12-10_17-55-1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0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第三步：输入网址http://localhost:8080/index.html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4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JlODQ4OTc2Y2Q3YzNjNjEzMDQ5YjU2MGU0YjEwZjMifQ=="/>
  </w:docVars>
  <w:rsids>
    <w:rsidRoot w:val="00000000"/>
    <w:rsid w:val="03AC32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Office_11.1.0.12980_F1E327BC-269C-435d-A152-05C5408002CA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2022-12-10T09:53:53Z</dcterms:created>
  <dc:creator>国机</dc:creator>
  <cp:lastModifiedBy>清辉</cp:lastModifiedBy>
  <dcterms:modified xsi:type="dcterms:W3CDTF">2022-12-10T09:57:18Z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938E57E05FC7408BAF347138E3D0DE1A</vt:lpwstr>
  </property>
</Properties>
</file>