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Georgia" w:cs="Georgia" w:eastAsia="Georgia" w:hAnsi="Georgia"/>
          <w:b/>
          <w:bCs/>
          <w:color w:val="1A1A2E"/>
          <w:sz w:val="80"/>
          <w:szCs w:val="80"/>
        </w:rPr>
        <w:t xml:space="preserve">TuJe</w:t>
      </w:r>
    </w:p>
    <w:p>
      <w:pPr>
        <w:spacing w:after="80"/>
      </w:pPr>
      <w:r>
        <w:rPr>
          <w:rFonts w:ascii="Arial" w:cs="Arial" w:eastAsia="Arial" w:hAnsi="Arial"/>
          <w:b w:val="false"/>
          <w:bCs w:val="false"/>
          <w:color w:val="6B6B6B"/>
          <w:sz w:val="28"/>
          <w:szCs w:val="28"/>
        </w:rPr>
        <w:t xml:space="preserve">French Learning App</w:t>
      </w:r>
    </w:p>
    <w:p>
      <w:pPr>
        <w:pBdr>
          <w:bottom w:val="single" w:color="C8963E" w:sz="8" w:space="10"/>
        </w:pBdr>
        <w:spacing w:after="60"/>
      </w:pPr>
      <w:r>
        <w:rPr>
          <w:rFonts w:ascii="Georgia" w:cs="Georgia" w:eastAsia="Georgia" w:hAnsi="Georgia"/>
          <w:b/>
          <w:bCs/>
          <w:color w:val="C8963E"/>
          <w:sz w:val="36"/>
          <w:szCs w:val="36"/>
        </w:rPr>
        <w:t xml:space="preserve">Visual Artist Brief — Parisian Scene Illustration</w:t>
      </w:r>
    </w:p>
    <w:p>
      <w:pPr>
        <w:spacing w:after="80"/>
      </w:pPr>
      <w:r>
        <w:rPr>
          <w:rFonts w:ascii="Arial" w:cs="Arial" w:eastAsia="Arial" w:hAnsi="Arial"/>
          <w:b w:val="false"/>
          <w:bCs w:val="false"/>
          <w:color w:val="6B6B6B"/>
          <w:sz w:val="20"/>
          <w:szCs w:val="20"/>
        </w:rPr>
        <w:t xml:space="preserve">Version 2 — Full System Brief</w:t>
      </w:r>
    </w:p>
    <w:p>
      <w:pPr>
        <w:spacing w:after="600"/>
      </w:pPr>
      <w:r>
        <w:rPr>
          <w:rFonts w:ascii="Arial" w:cs="Arial" w:eastAsia="Arial" w:hAnsi="Arial"/>
          <w:b w:val="false"/>
          <w:bCs w:val="false"/>
          <w:color w:val="6B6B6B"/>
          <w:sz w:val="18"/>
          <w:szCs w:val="18"/>
        </w:rPr>
        <w:t xml:space="preserve">Confidential · 2025</w:t>
      </w:r>
    </w:p>
    <w:p>
      <w:pPr>
        <w:pBdr>
          <w:bottom w:val="single" w:color="C8963E" w:sz="6" w:space="6"/>
        </w:pBdr>
        <w:spacing w:after="140" w:before="520"/>
      </w:pPr>
      <w:r>
        <w:rPr>
          <w:rFonts w:ascii="Georgia" w:cs="Georgia" w:eastAsia="Georgia" w:hAnsi="Georgia"/>
          <w:b/>
          <w:bCs/>
          <w:color w:val="1A1A2E"/>
          <w:sz w:val="34"/>
          <w:szCs w:val="34"/>
        </w:rPr>
        <w:t xml:space="preserve">1. What is TuJe?</w:t>
      </w:r>
    </w:p>
    <w:p>
      <w:pPr>
        <w:spacing w:after="160" w:before="0"/>
      </w:pPr>
      <w:r>
        <w:rPr>
          <w:rFonts w:ascii="Arial" w:cs="Arial" w:eastAsia="Arial" w:hAnsi="Arial"/>
          <w:b w:val="false"/>
          <w:bCs w:val="false"/>
          <w:color w:val="2C2C2C"/>
          <w:sz w:val="22"/>
          <w:szCs w:val="22"/>
        </w:rPr>
        <w:t xml:space="preserve">TuJe is a French learning app designed by a real French tutor. Unlike mainstream language apps, TuJe does not give users a to-do list of exercises. The user presses one button to start a session — and the app decides what to teach and how, based on who the user is and how they are progressing.</w:t>
      </w:r>
    </w:p>
    <w:p>
      <w:pPr>
        <w:spacing w:after="160" w:before="0"/>
      </w:pPr>
      <w:r>
        <w:rPr>
          <w:rFonts w:ascii="Arial" w:cs="Arial" w:eastAsia="Arial" w:hAnsi="Arial"/>
          <w:b w:val="false"/>
          <w:bCs w:val="false"/>
          <w:color w:val="2C2C2C"/>
          <w:sz w:val="22"/>
          <w:szCs w:val="22"/>
        </w:rPr>
        <w:t xml:space="preserve">The app is built for people who want to learn French seriously, in a way that feels personal and alive. The artistic project described in this brief is the visual heart of the app's home screen — the first thing every user sees when they open the app, every single day.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0"/>
              <w:left w:val="none" w:color="FFFFFF" w:sz="0"/>
              <w:bottom w:val="none" w:color="FFFFFF" w:sz="0"/>
              <w:right w:val="none" w:color="FFFFFF" w:sz="0"/>
            </w:tcBorders>
            <w:shd w:fill="F8F4EE" w:val="clear"/>
            <w:tcMar>
              <w:top w:type="dxa" w:w="180"/>
              <w:left w:type="dxa" w:w="280"/>
              <w:bottom w:type="dxa" w:w="180"/>
              <w:right w:type="dxa" w:w="280"/>
            </w:tcMar>
          </w:tcPr>
          <w:p>
            <w:r>
              <w:rPr>
                <w:rFonts w:ascii="Arial" w:cs="Arial" w:eastAsia="Arial" w:hAnsi="Arial"/>
                <w:b w:val="false"/>
                <w:bCs w:val="false"/>
                <w:color w:val="1A1A2E"/>
                <w:sz w:val="22"/>
                <w:szCs w:val="22"/>
              </w:rPr>
              <w:t xml:space="preserve">This is not a decorative illustration. It is a living, breathing portrait of each user's journey through the French language.</w:t>
            </w:r>
          </w:p>
        </w:tc>
      </w:tr>
    </w:tbl>
    <w:p>
      <w:pPr>
        <w:pBdr>
          <w:bottom w:val="single" w:color="D4C5A9" w:sz="2" w:space="1"/>
        </w:pBdr>
        <w:spacing w:after="240" w:before="240"/>
      </w:pPr>
    </w:p>
    <w:p>
      <w:pPr>
        <w:pBdr>
          <w:bottom w:val="single" w:color="C8963E" w:sz="6" w:space="6"/>
        </w:pBdr>
        <w:spacing w:after="140" w:before="520"/>
      </w:pPr>
      <w:r>
        <w:rPr>
          <w:rFonts w:ascii="Georgia" w:cs="Georgia" w:eastAsia="Georgia" w:hAnsi="Georgia"/>
          <w:b/>
          <w:bCs/>
          <w:color w:val="1A1A2E"/>
          <w:sz w:val="34"/>
          <w:szCs w:val="34"/>
        </w:rPr>
        <w:t xml:space="preserve">2. The Core Idea</w:t>
      </w:r>
    </w:p>
    <w:p>
      <w:pPr>
        <w:spacing w:after="160" w:before="0"/>
      </w:pPr>
      <w:r>
        <w:rPr>
          <w:rFonts w:ascii="Arial" w:cs="Arial" w:eastAsia="Arial" w:hAnsi="Arial"/>
          <w:b w:val="false"/>
          <w:bCs w:val="false"/>
          <w:color w:val="2C2C2C"/>
          <w:sz w:val="22"/>
          <w:szCs w:val="22"/>
        </w:rPr>
        <w:t xml:space="preserve">When a user opens TuJe, the entire screen is filled with a scene of Paris. This scene is visible in full from the very first session — but most of it begins dormant. Quiet. Present but not yet alive.</w:t>
      </w:r>
    </w:p>
    <w:p>
      <w:pPr>
        <w:spacing w:after="160" w:before="0"/>
      </w:pPr>
      <w:r>
        <w:rPr>
          <w:rFonts w:ascii="Arial" w:cs="Arial" w:eastAsia="Arial" w:hAnsi="Arial"/>
          <w:b w:val="false"/>
          <w:bCs w:val="false"/>
          <w:color w:val="2C2C2C"/>
          <w:sz w:val="22"/>
          <w:szCs w:val="22"/>
        </w:rPr>
        <w:t xml:space="preserve">As the user learns French, elements of the scene come to life one by one. A river that was dark and still begins to move. A building that was a silhouette gains colour and warmth. A musician who stood motionless in a doorway begins to play. The city wakes up, progressively, through the act of learning.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0"/>
              <w:left w:val="none" w:color="FFFFFF" w:sz="0"/>
              <w:bottom w:val="none" w:color="FFFFFF" w:sz="0"/>
              <w:right w:val="none" w:color="FFFFFF" w:sz="0"/>
            </w:tcBorders>
            <w:shd w:fill="F8F4EE" w:val="clear"/>
            <w:tcMar>
              <w:top w:type="dxa" w:w="180"/>
              <w:left w:type="dxa" w:w="280"/>
              <w:bottom w:type="dxa" w:w="180"/>
              <w:right w:type="dxa" w:w="280"/>
            </w:tcMar>
          </w:tcPr>
          <w:p>
            <w:r>
              <w:rPr>
                <w:rFonts w:ascii="Arial" w:cs="Arial" w:eastAsia="Arial" w:hAnsi="Arial"/>
                <w:b w:val="false"/>
                <w:bCs w:val="false"/>
                <w:color w:val="1A1A2E"/>
                <w:sz w:val="22"/>
                <w:szCs w:val="22"/>
              </w:rPr>
              <w:t xml:space="preserve">The user does not unlock pieces of Paris. They bring Paris to life. Everything is already there — they just have to learn enough French to wake it up.</w:t>
            </w:r>
          </w:p>
        </w:tc>
      </w:tr>
    </w:tbl>
    <w:p>
      <w:pPr>
        <w:spacing w:after="120" w:before="0"/>
      </w:pPr>
    </w:p>
    <w:p>
      <w:pPr>
        <w:spacing w:after="160" w:before="0"/>
      </w:pPr>
      <w:r>
        <w:rPr>
          <w:rFonts w:ascii="Arial" w:cs="Arial" w:eastAsia="Arial" w:hAnsi="Arial"/>
          <w:b w:val="false"/>
          <w:bCs w:val="false"/>
          <w:color w:val="2C2C2C"/>
          <w:sz w:val="22"/>
          <w:szCs w:val="22"/>
        </w:rPr>
        <w:t xml:space="preserve">This distinction matters deeply for how the artwork is conceived. Every element must exist in a dormant state — beautiful in its stillness, full of visible potential — before it comes alive. The dormant Paris is not a placeholder. It is an artistic statement in its own right.</w:t>
      </w:r>
    </w:p>
    <w:p>
      <w:pPr>
        <w:pBdr>
          <w:bottom w:val="single" w:color="D4C5A9" w:sz="2" w:space="1"/>
        </w:pBdr>
        <w:spacing w:after="240" w:before="240"/>
      </w:pPr>
    </w:p>
    <w:p>
      <w:pPr>
        <w:pBdr>
          <w:bottom w:val="single" w:color="C8963E" w:sz="6" w:space="6"/>
        </w:pBdr>
        <w:spacing w:after="140" w:before="520"/>
      </w:pPr>
      <w:r>
        <w:rPr>
          <w:rFonts w:ascii="Georgia" w:cs="Georgia" w:eastAsia="Georgia" w:hAnsi="Georgia"/>
          <w:b/>
          <w:bCs/>
          <w:color w:val="1A1A2E"/>
          <w:sz w:val="34"/>
          <w:szCs w:val="34"/>
        </w:rPr>
        <w:t xml:space="preserve">3. The Three States of Every Element</w:t>
      </w:r>
    </w:p>
    <w:p>
      <w:pPr>
        <w:spacing w:after="160" w:before="0"/>
      </w:pPr>
      <w:r>
        <w:rPr>
          <w:rFonts w:ascii="Arial" w:cs="Arial" w:eastAsia="Arial" w:hAnsi="Arial"/>
          <w:b w:val="false"/>
          <w:bCs w:val="false"/>
          <w:color w:val="2C2C2C"/>
          <w:sz w:val="22"/>
          <w:szCs w:val="22"/>
        </w:rPr>
        <w:t xml:space="preserve">Every layer in the scene exists in one of three states. All three states must be designed intentionally — they are not technical filters applied afterward. They are artistic choices.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4C5A9" w:sz="1"/>
              <w:left w:val="single" w:color="D4C5A9" w:sz="1"/>
              <w:bottom w:val="single" w:color="D4C5A9" w:sz="1"/>
              <w:right w:val="single" w:color="D4C5A9" w:sz="1"/>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State</w:t>
            </w:r>
          </w:p>
        </w:tc>
        <w:tc>
          <w:tcPr>
            <w:tcW w:type="dxa" w:w="2200"/>
            <w:tcBorders>
              <w:top w:val="single" w:color="D4C5A9" w:sz="1"/>
              <w:left w:val="single" w:color="D4C5A9" w:sz="1"/>
              <w:bottom w:val="single" w:color="D4C5A9" w:sz="1"/>
              <w:right w:val="single" w:color="D4C5A9" w:sz="1"/>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Visual character</w:t>
            </w:r>
          </w:p>
        </w:tc>
        <w:tc>
          <w:tcPr>
            <w:tcW w:type="dxa" w:w="5360"/>
            <w:tcBorders>
              <w:top w:val="single" w:color="D4C5A9" w:sz="1"/>
              <w:left w:val="single" w:color="D4C5A9" w:sz="1"/>
              <w:bottom w:val="single" w:color="D4C5A9" w:sz="1"/>
              <w:right w:val="single" w:color="D4C5A9" w:sz="1"/>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What it means</w:t>
            </w:r>
          </w:p>
        </w:tc>
      </w:tr>
      <w:tr>
        <w:tc>
          <w:tcPr>
            <w:tcW w:type="dxa" w:w="1800"/>
            <w:tcBorders>
              <w:top w:val="single" w:color="D4C5A9" w:sz="1"/>
              <w:left w:val="single" w:color="D4C5A9" w:sz="1"/>
              <w:bottom w:val="single" w:color="D4C5A9" w:sz="1"/>
              <w:right w:val="single" w:color="D4C5A9" w:sz="1"/>
            </w:tcBorders>
            <w:shd w:fill="F8F4EE" w:val="clear"/>
            <w:tcMar>
              <w:top w:type="dxa" w:w="120"/>
              <w:left w:type="dxa" w:w="160"/>
              <w:bottom w:type="dxa" w:w="120"/>
              <w:right w:type="dxa" w:w="160"/>
            </w:tcMar>
          </w:tcPr>
          <w:p>
            <w:r>
              <w:rPr>
                <w:rFonts w:ascii="Georgia" w:cs="Georgia" w:eastAsia="Georgia" w:hAnsi="Georgia"/>
                <w:b/>
                <w:bCs/>
                <w:color w:val="1A1A2E"/>
                <w:sz w:val="22"/>
                <w:szCs w:val="22"/>
              </w:rPr>
              <w:t xml:space="preserve">Dormant</w:t>
            </w:r>
          </w:p>
        </w:tc>
        <w:tc>
          <w:tcPr>
            <w:tcW w:type="dxa" w:w="2200"/>
            <w:tcBorders>
              <w:top w:val="single" w:color="D4C5A9" w:sz="1"/>
              <w:left w:val="single" w:color="D4C5A9" w:sz="1"/>
              <w:bottom w:val="single" w:color="D4C5A9" w:sz="1"/>
              <w:right w:val="single" w:color="D4C5A9" w:sz="1"/>
            </w:tcBorders>
            <w:tcMar>
              <w:top w:type="dxa" w:w="120"/>
              <w:left w:type="dxa" w:w="160"/>
              <w:bottom w:type="dxa" w:w="120"/>
              <w:right w:type="dxa" w:w="160"/>
            </w:tcMar>
          </w:tcPr>
          <w:p>
            <w:r>
              <w:rPr>
                <w:rFonts w:ascii="Arial" w:cs="Arial" w:eastAsia="Arial" w:hAnsi="Arial"/>
                <w:b w:val="false"/>
                <w:bCs w:val="false"/>
                <w:color w:val="2C2C2C"/>
                <w:sz w:val="22"/>
                <w:szCs w:val="22"/>
              </w:rPr>
              <w:t xml:space="preserve">Desaturated, low luminosity, completely still</w:t>
            </w:r>
          </w:p>
        </w:tc>
        <w:tc>
          <w:tcPr>
            <w:tcW w:type="dxa" w:w="5360"/>
            <w:tcBorders>
              <w:top w:val="single" w:color="D4C5A9" w:sz="1"/>
              <w:left w:val="single" w:color="D4C5A9" w:sz="1"/>
              <w:bottom w:val="single" w:color="D4C5A9" w:sz="1"/>
              <w:right w:val="single" w:color="D4C5A9" w:sz="1"/>
            </w:tcBorders>
            <w:tcMar>
              <w:top w:type="dxa" w:w="120"/>
              <w:left w:type="dxa" w:w="160"/>
              <w:bottom w:type="dxa" w:w="120"/>
              <w:right w:type="dxa" w:w="160"/>
            </w:tcMar>
          </w:tcPr>
          <w:p>
            <w:r>
              <w:rPr>
                <w:rFonts w:ascii="Arial" w:cs="Arial" w:eastAsia="Arial" w:hAnsi="Arial"/>
                <w:b w:val="false"/>
                <w:bCs w:val="false"/>
                <w:color w:val="2C2C2C"/>
                <w:sz w:val="22"/>
                <w:szCs w:val="22"/>
              </w:rPr>
              <w:t xml:space="preserve">The element is visible — the user can see what it is — but it has no life in it yet. Like Paris at 5am, before the city wakes. Not sad or broken. Quietly waiting. Beautiful in its stillness.</w:t>
            </w:r>
          </w:p>
        </w:tc>
      </w:tr>
      <w:tr>
        <w:tc>
          <w:tcPr>
            <w:tcW w:type="dxa" w:w="1800"/>
            <w:tcBorders>
              <w:top w:val="single" w:color="D4C5A9" w:sz="1"/>
              <w:left w:val="single" w:color="D4C5A9" w:sz="1"/>
              <w:bottom w:val="single" w:color="D4C5A9" w:sz="1"/>
              <w:right w:val="single" w:color="D4C5A9" w:sz="1"/>
            </w:tcBorders>
            <w:shd w:fill="FDF6EC" w:val="clear"/>
            <w:tcMar>
              <w:top w:type="dxa" w:w="120"/>
              <w:left w:type="dxa" w:w="160"/>
              <w:bottom w:type="dxa" w:w="120"/>
              <w:right w:type="dxa" w:w="160"/>
            </w:tcMar>
          </w:tcPr>
          <w:p>
            <w:r>
              <w:rPr>
                <w:rFonts w:ascii="Georgia" w:cs="Georgia" w:eastAsia="Georgia" w:hAnsi="Georgia"/>
                <w:b/>
                <w:bCs/>
                <w:color w:val="C8963E"/>
                <w:sz w:val="22"/>
                <w:szCs w:val="22"/>
              </w:rPr>
              <w:t xml:space="preserve">Awakening</w:t>
            </w:r>
          </w:p>
        </w:tc>
        <w:tc>
          <w:tcPr>
            <w:tcW w:type="dxa" w:w="2200"/>
            <w:tcBorders>
              <w:top w:val="single" w:color="D4C5A9" w:sz="1"/>
              <w:left w:val="single" w:color="D4C5A9" w:sz="1"/>
              <w:bottom w:val="single" w:color="D4C5A9" w:sz="1"/>
              <w:right w:val="single" w:color="D4C5A9" w:sz="1"/>
            </w:tcBorders>
            <w:tcMar>
              <w:top w:type="dxa" w:w="120"/>
              <w:left w:type="dxa" w:w="160"/>
              <w:bottom w:type="dxa" w:w="120"/>
              <w:right w:type="dxa" w:w="160"/>
            </w:tcMar>
          </w:tcPr>
          <w:p>
            <w:r>
              <w:rPr>
                <w:rFonts w:ascii="Arial" w:cs="Arial" w:eastAsia="Arial" w:hAnsi="Arial"/>
                <w:b w:val="false"/>
                <w:bCs w:val="false"/>
                <w:color w:val="2C2C2C"/>
                <w:sz w:val="22"/>
                <w:szCs w:val="22"/>
              </w:rPr>
              <w:t xml:space="preserve">Partial colour, faint earliest animation</w:t>
            </w:r>
          </w:p>
        </w:tc>
        <w:tc>
          <w:tcPr>
            <w:tcW w:type="dxa" w:w="5360"/>
            <w:tcBorders>
              <w:top w:val="single" w:color="D4C5A9" w:sz="1"/>
              <w:left w:val="single" w:color="D4C5A9" w:sz="1"/>
              <w:bottom w:val="single" w:color="D4C5A9" w:sz="1"/>
              <w:right w:val="single" w:color="D4C5A9" w:sz="1"/>
            </w:tcBorders>
            <w:tcMar>
              <w:top w:type="dxa" w:w="120"/>
              <w:left w:type="dxa" w:w="160"/>
              <w:bottom w:type="dxa" w:w="120"/>
              <w:right w:type="dxa" w:w="160"/>
            </w:tcMar>
          </w:tcPr>
          <w:p>
            <w:r>
              <w:rPr>
                <w:rFonts w:ascii="Arial" w:cs="Arial" w:eastAsia="Arial" w:hAnsi="Arial"/>
                <w:b w:val="false"/>
                <w:bCs w:val="false"/>
                <w:color w:val="2C2C2C"/>
                <w:sz w:val="22"/>
                <w:szCs w:val="22"/>
              </w:rPr>
              <w:t xml:space="preserve">The element is transitioning. Warmth returning, colour building. This state may last several sessions, brightening gradually. The first light in a window, the water barely beginning to move.</w:t>
            </w:r>
          </w:p>
        </w:tc>
      </w:tr>
      <w:tr>
        <w:tc>
          <w:tcPr>
            <w:tcW w:type="dxa" w:w="1800"/>
            <w:tcBorders>
              <w:top w:val="single" w:color="D4C5A9" w:sz="1"/>
              <w:left w:val="single" w:color="D4C5A9" w:sz="1"/>
              <w:bottom w:val="single" w:color="D4C5A9" w:sz="1"/>
              <w:right w:val="single" w:color="D4C5A9" w:sz="1"/>
            </w:tcBorders>
            <w:shd w:fill="E8F4E8" w:val="clear"/>
            <w:tcMar>
              <w:top w:type="dxa" w:w="120"/>
              <w:left w:type="dxa" w:w="160"/>
              <w:bottom w:type="dxa" w:w="120"/>
              <w:right w:type="dxa" w:w="160"/>
            </w:tcMar>
          </w:tcPr>
          <w:p>
            <w:r>
              <w:rPr>
                <w:rFonts w:ascii="Georgia" w:cs="Georgia" w:eastAsia="Georgia" w:hAnsi="Georgia"/>
                <w:b/>
                <w:bCs/>
                <w:color w:val="2D7A2D"/>
                <w:sz w:val="22"/>
                <w:szCs w:val="22"/>
              </w:rPr>
              <w:t xml:space="preserve">Alive</w:t>
            </w:r>
          </w:p>
        </w:tc>
        <w:tc>
          <w:tcPr>
            <w:tcW w:type="dxa" w:w="2200"/>
            <w:tcBorders>
              <w:top w:val="single" w:color="D4C5A9" w:sz="1"/>
              <w:left w:val="single" w:color="D4C5A9" w:sz="1"/>
              <w:bottom w:val="single" w:color="D4C5A9" w:sz="1"/>
              <w:right w:val="single" w:color="D4C5A9" w:sz="1"/>
            </w:tcBorders>
            <w:tcMar>
              <w:top w:type="dxa" w:w="120"/>
              <w:left w:type="dxa" w:w="160"/>
              <w:bottom w:type="dxa" w:w="120"/>
              <w:right w:type="dxa" w:w="160"/>
            </w:tcMar>
          </w:tcPr>
          <w:p>
            <w:r>
              <w:rPr>
                <w:rFonts w:ascii="Arial" w:cs="Arial" w:eastAsia="Arial" w:hAnsi="Arial"/>
                <w:b w:val="false"/>
                <w:bCs w:val="false"/>
                <w:color w:val="2C2C2C"/>
                <w:sz w:val="22"/>
                <w:szCs w:val="22"/>
              </w:rPr>
              <w:t xml:space="preserve">Full colour, full animation, fully inhabited</w:t>
            </w:r>
          </w:p>
        </w:tc>
        <w:tc>
          <w:tcPr>
            <w:tcW w:type="dxa" w:w="5360"/>
            <w:tcBorders>
              <w:top w:val="single" w:color="D4C5A9" w:sz="1"/>
              <w:left w:val="single" w:color="D4C5A9" w:sz="1"/>
              <w:bottom w:val="single" w:color="D4C5A9" w:sz="1"/>
              <w:right w:val="single" w:color="D4C5A9" w:sz="1"/>
            </w:tcBorders>
            <w:tcMar>
              <w:top w:type="dxa" w:w="120"/>
              <w:left w:type="dxa" w:w="160"/>
              <w:bottom w:type="dxa" w:w="120"/>
              <w:right w:type="dxa" w:w="160"/>
            </w:tcMar>
          </w:tcPr>
          <w:p>
            <w:r>
              <w:rPr>
                <w:rFonts w:ascii="Arial" w:cs="Arial" w:eastAsia="Arial" w:hAnsi="Arial"/>
                <w:b w:val="false"/>
                <w:bCs w:val="false"/>
                <w:color w:val="2C2C2C"/>
                <w:sz w:val="22"/>
                <w:szCs w:val="22"/>
              </w:rPr>
              <w:t xml:space="preserve">The element is completely present. The boat moves on the Seine. The musician plays. The café is warm and inhabited. The city is awake.</w:t>
            </w:r>
          </w:p>
        </w:tc>
      </w:tr>
    </w:tbl>
    <w:p>
      <w:pPr>
        <w:spacing w:after="200" w:before="0"/>
      </w:pPr>
    </w:p>
    <w:p>
      <w:pPr>
        <w:spacing w:after="160" w:before="0"/>
      </w:pPr>
      <w:r>
        <w:rPr>
          <w:rFonts w:ascii="Arial" w:cs="Arial" w:eastAsia="Arial" w:hAnsi="Arial"/>
          <w:b w:val="false"/>
          <w:bCs w:val="false"/>
          <w:color w:val="2C2C2C"/>
          <w:sz w:val="22"/>
          <w:szCs w:val="22"/>
        </w:rPr>
        <w:t xml:space="preserve">Important note on the dormant state: elements that are close to being unlocked should appear slightly less dark than elements that are far away. The Seine, which comes alive early, glimmers faintly even in dormant state. Deep background buildings, which come alive much later, are nearly invisible. This creates an intuitive sense of proximity to the next moment of life — without any progress bar or UI element needed.</w:t>
      </w:r>
    </w:p>
    <w:p>
      <w:pPr>
        <w:pBdr>
          <w:bottom w:val="single" w:color="D4C5A9" w:sz="2" w:space="1"/>
        </w:pBdr>
        <w:spacing w:after="240" w:before="240"/>
      </w:pPr>
    </w:p>
    <w:p>
      <w:pPr>
        <w:pBdr>
          <w:bottom w:val="single" w:color="C8963E" w:sz="6" w:space="6"/>
        </w:pBdr>
        <w:spacing w:after="140" w:before="520"/>
      </w:pPr>
      <w:r>
        <w:rPr>
          <w:rFonts w:ascii="Georgia" w:cs="Georgia" w:eastAsia="Georgia" w:hAnsi="Georgia"/>
          <w:b/>
          <w:bCs/>
          <w:color w:val="1A1A2E"/>
          <w:sz w:val="34"/>
          <w:szCs w:val="34"/>
        </w:rPr>
        <w:t xml:space="preserve">4. The Canvas — Three Vertical Zones</w:t>
      </w:r>
    </w:p>
    <w:p>
      <w:pPr>
        <w:spacing w:after="160" w:before="0"/>
      </w:pPr>
      <w:r>
        <w:rPr>
          <w:rFonts w:ascii="Arial" w:cs="Arial" w:eastAsia="Arial" w:hAnsi="Arial"/>
          <w:b w:val="false"/>
          <w:bCs w:val="false"/>
          <w:color w:val="2C2C2C"/>
          <w:sz w:val="22"/>
          <w:szCs w:val="22"/>
        </w:rPr>
        <w:t xml:space="preserve">This is the most important technical constraint to understand before beginning any artwork. The canvas is significantly taller than a phone screen. The app shows a viewport window that moves up and down within the full canvas, creating the sensation of tilting a camera.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0"/>
              <w:left w:val="none" w:color="FFFFFF" w:sz="0"/>
              <w:bottom w:val="none" w:color="FFFFFF" w:sz="0"/>
              <w:right w:val="none" w:color="FFFFFF" w:sz="0"/>
            </w:tcBorders>
            <w:shd w:fill="F8F4EE" w:val="clear"/>
            <w:tcMar>
              <w:top w:type="dxa" w:w="180"/>
              <w:left w:type="dxa" w:w="280"/>
              <w:bottom w:type="dxa" w:w="180"/>
              <w:right w:type="dxa" w:w="280"/>
            </w:tcMar>
          </w:tcPr>
          <w:p>
            <w:r>
              <w:rPr>
                <w:rFonts w:ascii="Arial" w:cs="Arial" w:eastAsia="Arial" w:hAnsi="Arial"/>
                <w:b w:val="false"/>
                <w:bCs w:val="false"/>
                <w:color w:val="1A1A2E"/>
                <w:sz w:val="22"/>
                <w:szCs w:val="22"/>
              </w:rPr>
              <w:t xml:space="preserve">Think of the canvas as a tall painting on a wall, and the phone screen as a small window that can move up and down in front of it. When the user tilts up, the window reveals the top of the painting. When they tilt down, it reveals the bottom.</w:t>
            </w:r>
          </w:p>
        </w:tc>
      </w:tr>
    </w:tbl>
    <w:p>
      <w:pPr>
        <w:spacing w:after="160" w:before="0"/>
      </w:pPr>
    </w:p>
    <w:p>
      <w:pPr>
        <w:spacing w:after="100" w:before="360"/>
      </w:pPr>
      <w:r>
        <w:rPr>
          <w:rFonts w:ascii="Georgia" w:cs="Georgia" w:eastAsia="Georgia" w:hAnsi="Georgia"/>
          <w:b/>
          <w:bCs/>
          <w:color w:val="C8963E"/>
          <w:sz w:val="25"/>
          <w:szCs w:val="25"/>
        </w:rPr>
        <w:t xml:space="preserve">The Three Zones</w:t>
      </w:r>
    </w:p>
    <w:p>
      <w:pPr>
        <w:spacing w:after="160" w:before="0"/>
      </w:pPr>
      <w:r>
        <w:rPr>
          <w:rFonts w:ascii="Arial" w:cs="Arial" w:eastAsia="Arial" w:hAnsi="Arial"/>
          <w:b w:val="false"/>
          <w:bCs w:val="false"/>
          <w:color w:val="2C2C2C"/>
          <w:sz w:val="22"/>
          <w:szCs w:val="22"/>
        </w:rPr>
        <w:t xml:space="preserve">The full canvas is divided into three vertical zones. The phone screen shows approximately one third of the total canvas height at any moment, centred on the neutral zone by default.</w:t>
      </w:r>
    </w:p>
    <w:p>
      <w:pPr>
        <w:spacing w:after="100" w:before="0"/>
      </w:pPr>
    </w:p>
    <w:p>
      <w:pPr>
        <w:pStyle w:val="ListParagraph"/>
        <w:numPr>
          <w:ilvl w:val="0"/>
          <w:numId w:val="2"/>
        </w:numPr>
        <w:spacing w:after="100" w:before="0"/>
      </w:pPr>
      <w:r>
        <w:rPr>
          <w:rFonts w:ascii="Arial" w:cs="Arial" w:eastAsia="Arial" w:hAnsi="Arial"/>
          <w:b/>
          <w:bCs/>
          <w:color w:val="1A1A2E"/>
          <w:sz w:val="22"/>
          <w:szCs w:val="22"/>
        </w:rPr>
        <w:t xml:space="preserve">ROOF ZONE</w:t>
      </w:r>
      <w:r>
        <w:rPr>
          <w:rFonts w:ascii="Arial" w:cs="Arial" w:eastAsia="Arial" w:hAnsi="Arial"/>
          <w:b w:val="false"/>
          <w:bCs w:val="false"/>
          <w:color w:val="2C2C2C"/>
          <w:sz w:val="22"/>
          <w:szCs w:val="22"/>
        </w:rPr>
        <w:t xml:space="preserve"> Roof Zone — normally hidden above the frame. Revealed when the user tilts upward. Contains: Parisian rooftops, zinc roofs, chimney stacks, dormer windows, rooftop terraces, laundry lines, the tops of monuments rising above the building line, pigeons on ledges, sky deepening toward the top.</w:t>
      </w:r>
    </w:p>
    <w:p>
      <w:pPr>
        <w:pStyle w:val="ListParagraph"/>
        <w:numPr>
          <w:ilvl w:val="0"/>
          <w:numId w:val="2"/>
        </w:numPr>
        <w:spacing w:after="100" w:before="0"/>
      </w:pPr>
      <w:r>
        <w:rPr>
          <w:rFonts w:ascii="Arial" w:cs="Arial" w:eastAsia="Arial" w:hAnsi="Arial"/>
          <w:b/>
          <w:bCs/>
          <w:color w:val="1A1A2E"/>
          <w:sz w:val="22"/>
          <w:szCs w:val="22"/>
        </w:rPr>
        <w:t xml:space="preserve">NEUTRAL ZONE</w:t>
      </w:r>
      <w:r>
        <w:rPr>
          <w:rFonts w:ascii="Arial" w:cs="Arial" w:eastAsia="Arial" w:hAnsi="Arial"/>
          <w:b w:val="false"/>
          <w:bCs w:val="false"/>
          <w:color w:val="2C2C2C"/>
          <w:sz w:val="22"/>
          <w:szCs w:val="22"/>
        </w:rPr>
        <w:t xml:space="preserve"> Neutral Zone — the default view. What the user sees when they first open the app. The composition the artist should prioritise, as it is what most users see most of the time. Contains: the Seine river visible at the bottom, front building facades, mid-buildings behind, a section of sky at top.</w:t>
      </w:r>
    </w:p>
    <w:p>
      <w:pPr>
        <w:pStyle w:val="ListParagraph"/>
        <w:numPr>
          <w:ilvl w:val="0"/>
          <w:numId w:val="2"/>
        </w:numPr>
        <w:spacing w:after="100" w:before="0"/>
      </w:pPr>
      <w:r>
        <w:rPr>
          <w:rFonts w:ascii="Arial" w:cs="Arial" w:eastAsia="Arial" w:hAnsi="Arial"/>
          <w:b/>
          <w:bCs/>
          <w:color w:val="1A1A2E"/>
          <w:sz w:val="22"/>
          <w:szCs w:val="22"/>
        </w:rPr>
        <w:t xml:space="preserve">WATER ZONE</w:t>
      </w:r>
      <w:r>
        <w:rPr>
          <w:rFonts w:ascii="Arial" w:cs="Arial" w:eastAsia="Arial" w:hAnsi="Arial"/>
          <w:b w:val="false"/>
          <w:bCs w:val="false"/>
          <w:color w:val="2C2C2C"/>
          <w:sz w:val="22"/>
          <w:szCs w:val="22"/>
        </w:rPr>
        <w:t xml:space="preserve"> Water Zone — normally partially hidden below the frame. Revealed when the user tilts downward. Contains: the Seine filling more of the screen, the stone quai edge, mooring rings, a fisherman on the bank, water reflections becoming dominant, the near bank in detail.</w:t>
      </w:r>
    </w:p>
    <w:p>
      <w:pPr>
        <w:spacing w:after="120" w:before="0"/>
      </w:pPr>
    </w:p>
    <w:p>
      <w:pPr>
        <w:spacing w:after="100" w:before="360"/>
      </w:pPr>
      <w:r>
        <w:rPr>
          <w:rFonts w:ascii="Georgia" w:cs="Georgia" w:eastAsia="Georgia" w:hAnsi="Georgia"/>
          <w:b/>
          <w:bCs/>
          <w:color w:val="C8963E"/>
          <w:sz w:val="25"/>
          <w:szCs w:val="25"/>
        </w:rPr>
        <w:t xml:space="preserve">Recommended Canvas Dimensions</w:t>
      </w:r>
    </w:p>
    <w:p>
      <w:pPr>
        <w:pStyle w:val="ListParagraph"/>
        <w:numPr>
          <w:ilvl w:val="0"/>
          <w:numId w:val="2"/>
        </w:numPr>
        <w:spacing w:after="100" w:before="0"/>
      </w:pPr>
      <w:r>
        <w:rPr>
          <w:rFonts w:ascii="Arial" w:cs="Arial" w:eastAsia="Arial" w:hAnsi="Arial"/>
          <w:b w:val="false"/>
          <w:bCs w:val="false"/>
          <w:color w:val="2C2C2C"/>
          <w:sz w:val="22"/>
          <w:szCs w:val="22"/>
        </w:rPr>
        <w:t xml:space="preserve">Phone screen visible area: approximately 1290 × 2796 px (iPhone 15 Pro Max)</w:t>
      </w:r>
    </w:p>
    <w:p>
      <w:pPr>
        <w:pStyle w:val="ListParagraph"/>
        <w:numPr>
          <w:ilvl w:val="0"/>
          <w:numId w:val="2"/>
        </w:numPr>
        <w:spacing w:after="100" w:before="0"/>
      </w:pPr>
      <w:r>
        <w:rPr>
          <w:rFonts w:ascii="Arial" w:cs="Arial" w:eastAsia="Arial" w:hAnsi="Arial"/>
          <w:b w:val="false"/>
          <w:bCs w:val="false"/>
          <w:color w:val="2C2C2C"/>
          <w:sz w:val="22"/>
          <w:szCs w:val="22"/>
        </w:rPr>
        <w:t xml:space="preserve">Full canvas height: approximately 2 × screen height — around 1290 × 5600 px</w:t>
      </w:r>
    </w:p>
    <w:p>
      <w:pPr>
        <w:pStyle w:val="ListParagraph"/>
        <w:numPr>
          <w:ilvl w:val="0"/>
          <w:numId w:val="2"/>
        </w:numPr>
        <w:spacing w:after="100" w:before="0"/>
      </w:pPr>
      <w:r>
        <w:rPr>
          <w:rFonts w:ascii="Arial" w:cs="Arial" w:eastAsia="Arial" w:hAnsi="Arial"/>
          <w:b w:val="false"/>
          <w:bCs w:val="false"/>
          <w:color w:val="2C2C2C"/>
          <w:sz w:val="22"/>
          <w:szCs w:val="22"/>
        </w:rPr>
        <w:t xml:space="preserve">Neutral zone: the central third of the full canvas</w:t>
      </w:r>
    </w:p>
    <w:p>
      <w:pPr>
        <w:pStyle w:val="ListParagraph"/>
        <w:numPr>
          <w:ilvl w:val="0"/>
          <w:numId w:val="2"/>
        </w:numPr>
        <w:spacing w:after="100" w:before="0"/>
      </w:pPr>
      <w:r>
        <w:rPr>
          <w:rFonts w:ascii="Arial" w:cs="Arial" w:eastAsia="Arial" w:hAnsi="Arial"/>
          <w:b w:val="false"/>
          <w:bCs w:val="false"/>
          <w:color w:val="2C2C2C"/>
          <w:sz w:val="22"/>
          <w:szCs w:val="22"/>
        </w:rPr>
        <w:t xml:space="preserve">Roof zone: the upper third (revealed by tilting up)</w:t>
      </w:r>
    </w:p>
    <w:p>
      <w:pPr>
        <w:pStyle w:val="ListParagraph"/>
        <w:numPr>
          <w:ilvl w:val="0"/>
          <w:numId w:val="2"/>
        </w:numPr>
        <w:spacing w:after="100" w:before="0"/>
      </w:pPr>
      <w:r>
        <w:rPr>
          <w:rFonts w:ascii="Arial" w:cs="Arial" w:eastAsia="Arial" w:hAnsi="Arial"/>
          <w:b w:val="false"/>
          <w:bCs w:val="false"/>
          <w:color w:val="2C2C2C"/>
          <w:sz w:val="22"/>
          <w:szCs w:val="22"/>
        </w:rPr>
        <w:t xml:space="preserve">Water zone: the lower third (revealed by tilting down)</w:t>
      </w:r>
    </w:p>
    <w:p>
      <w:pPr>
        <w:pStyle w:val="ListParagraph"/>
        <w:numPr>
          <w:ilvl w:val="0"/>
          <w:numId w:val="2"/>
        </w:numPr>
        <w:spacing w:after="100" w:before="0"/>
      </w:pPr>
      <w:r>
        <w:rPr>
          <w:rFonts w:ascii="Arial" w:cs="Arial" w:eastAsia="Arial" w:hAnsi="Arial"/>
          <w:b w:val="false"/>
          <w:bCs w:val="false"/>
          <w:color w:val="2C2C2C"/>
          <w:sz w:val="22"/>
          <w:szCs w:val="22"/>
        </w:rPr>
        <w:t xml:space="preserve">All element layers must share exactly this canvas size</w:t>
      </w:r>
    </w:p>
    <w:p>
      <w:pPr>
        <w:spacing w:after="120" w:before="0"/>
      </w:pPr>
    </w:p>
    <w:p>
      <w:pPr>
        <w:spacing w:after="160" w:before="0"/>
      </w:pPr>
      <w:r>
        <w:rPr>
          <w:rFonts w:ascii="Arial" w:cs="Arial" w:eastAsia="Arial" w:hAnsi="Arial"/>
          <w:b w:val="false"/>
          <w:bCs w:val="false"/>
          <w:color w:val="C8963E"/>
          <w:sz w:val="22"/>
          <w:szCs w:val="22"/>
        </w:rPr>
        <w:t xml:space="preserve">Please confirm these dimensions together before any artwork begins. They cannot be changed retroactively without redoing all layers.</w:t>
      </w:r>
    </w:p>
    <w:p>
      <w:pPr>
        <w:pBdr>
          <w:bottom w:val="single" w:color="D4C5A9" w:sz="2" w:space="1"/>
        </w:pBdr>
        <w:spacing w:after="240" w:before="240"/>
      </w:pPr>
    </w:p>
    <w:p>
      <w:pPr>
        <w:pBdr>
          <w:bottom w:val="single" w:color="C8963E" w:sz="6" w:space="6"/>
        </w:pBdr>
        <w:spacing w:after="140" w:before="520"/>
      </w:pPr>
      <w:r>
        <w:rPr>
          <w:rFonts w:ascii="Georgia" w:cs="Georgia" w:eastAsia="Georgia" w:hAnsi="Georgia"/>
          <w:b/>
          <w:bCs/>
          <w:color w:val="1A1A2E"/>
          <w:sz w:val="34"/>
          <w:szCs w:val="34"/>
        </w:rPr>
        <w:t xml:space="preserve">5. How the User Moves Through the Scene</w:t>
      </w:r>
    </w:p>
    <w:p>
      <w:pPr>
        <w:spacing w:after="160" w:before="0"/>
      </w:pPr>
      <w:r>
        <w:rPr>
          <w:rFonts w:ascii="Arial" w:cs="Arial" w:eastAsia="Arial" w:hAnsi="Arial"/>
          <w:b w:val="false"/>
          <w:bCs w:val="false"/>
          <w:color w:val="2C2C2C"/>
          <w:sz w:val="22"/>
          <w:szCs w:val="22"/>
        </w:rPr>
        <w:t xml:space="preserve">The user has four distinct ways to explore their Parisian scene. None of these require any instruction — they all follow the intuition of how you would naturally look at something in the real world. The phone becomes a window, and the user looks through it the way they'd look through any window.</w:t>
      </w:r>
    </w:p>
    <w:p>
      <w:pPr>
        <w:spacing w:after="120" w:before="0"/>
      </w:pPr>
    </w:p>
    <w:p>
      <w:pPr>
        <w:spacing w:after="100" w:before="360"/>
      </w:pPr>
      <w:r>
        <w:rPr>
          <w:rFonts w:ascii="Georgia" w:cs="Georgia" w:eastAsia="Georgia" w:hAnsi="Georgia"/>
          <w:b/>
          <w:bCs/>
          <w:color w:val="C8963E"/>
          <w:sz w:val="25"/>
          <w:szCs w:val="25"/>
        </w:rPr>
        <w:t xml:space="preserve">A — Vertical Tilt (finger gesture)</w:t>
      </w:r>
    </w:p>
    <w:p>
      <w:pPr>
        <w:spacing w:after="160" w:before="0"/>
      </w:pPr>
      <w:r>
        <w:rPr>
          <w:rFonts w:ascii="Arial" w:cs="Arial" w:eastAsia="Arial" w:hAnsi="Arial"/>
          <w:b w:val="false"/>
          <w:bCs w:val="false"/>
          <w:color w:val="2C2C2C"/>
          <w:sz w:val="22"/>
          <w:szCs w:val="22"/>
        </w:rPr>
        <w:t xml:space="preserve">The user swipes up or down with one finger to tilt the camera viewport. Swiping up reveals the roof zone — rooftops, chimneys, sky. Swiping down reveals the water zone — the Seine filling the screen, the quai, the bank. The viewport springs back to neutral when released. This is deliberate and exploratory.</w:t>
      </w:r>
    </w:p>
    <w:p>
      <w:pPr>
        <w:spacing w:after="100" w:before="360"/>
      </w:pPr>
      <w:r>
        <w:rPr>
          <w:rFonts w:ascii="Georgia" w:cs="Georgia" w:eastAsia="Georgia" w:hAnsi="Georgia"/>
          <w:b/>
          <w:bCs/>
          <w:color w:val="C8963E"/>
          <w:sz w:val="25"/>
          <w:szCs w:val="25"/>
        </w:rPr>
        <w:t xml:space="preserve">B — Horizontal Tilt (phone movement)</w:t>
      </w:r>
    </w:p>
    <w:p>
      <w:pPr>
        <w:spacing w:after="160" w:before="0"/>
      </w:pPr>
      <w:r>
        <w:rPr>
          <w:rFonts w:ascii="Arial" w:cs="Arial" w:eastAsia="Arial" w:hAnsi="Arial"/>
          <w:b w:val="false"/>
          <w:bCs w:val="false"/>
          <w:color w:val="2C2C2C"/>
          <w:sz w:val="22"/>
          <w:szCs w:val="22"/>
        </w:rPr>
        <w:t xml:space="preserve">As the user naturally holds and slightly moves their phone, the scene shifts left and right — a few degrees of horizontal perspective. This is driven by the phone's gyroscope sensor and requires no gesture. The user tilts their phone slightly left and Paris shifts, revealing a little more of what's around the corner. It feels like looking through a real window. This is passive and always on.</w:t>
      </w:r>
    </w:p>
    <w:p>
      <w:pPr>
        <w:spacing w:after="100" w:before="360"/>
      </w:pPr>
      <w:r>
        <w:rPr>
          <w:rFonts w:ascii="Georgia" w:cs="Georgia" w:eastAsia="Georgia" w:hAnsi="Georgia"/>
          <w:b/>
          <w:bCs/>
          <w:color w:val="C8963E"/>
          <w:sz w:val="25"/>
          <w:szCs w:val="25"/>
        </w:rPr>
        <w:t xml:space="preserve">C — Pinch to Zoom</w:t>
      </w:r>
    </w:p>
    <w:p>
      <w:pPr>
        <w:spacing w:after="160" w:before="0"/>
      </w:pPr>
      <w:r>
        <w:rPr>
          <w:rFonts w:ascii="Arial" w:cs="Arial" w:eastAsia="Arial" w:hAnsi="Arial"/>
          <w:b w:val="false"/>
          <w:bCs w:val="false"/>
          <w:color w:val="2C2C2C"/>
          <w:sz w:val="22"/>
          <w:szCs w:val="22"/>
        </w:rPr>
        <w:t xml:space="preserve">The user pinches to zoom into any area of the scene, to a maximum of approximately 2.5× normal size. At this proximity, dormant elements reveal more detail — enough to understand what's waiting there. The musician's instrument. The handwritten signs at the market. The title of a book in the bookstore window. Zoom is an act of looking forward — leaning in toward the Paris that's coming.</w:t>
      </w:r>
    </w:p>
    <w:p>
      <w:pPr>
        <w:spacing w:after="100" w:before="360"/>
      </w:pPr>
      <w:r>
        <w:rPr>
          <w:rFonts w:ascii="Georgia" w:cs="Georgia" w:eastAsia="Georgia" w:hAnsi="Georgia"/>
          <w:b/>
          <w:bCs/>
          <w:color w:val="C8963E"/>
          <w:sz w:val="25"/>
          <w:szCs w:val="25"/>
        </w:rPr>
        <w:t xml:space="preserve">D — Tap on Animated Characters</w:t>
      </w:r>
    </w:p>
    <w:p>
      <w:pPr>
        <w:spacing w:after="160" w:before="0"/>
      </w:pPr>
      <w:r>
        <w:rPr>
          <w:rFonts w:ascii="Arial" w:cs="Arial" w:eastAsia="Arial" w:hAnsi="Arial"/>
          <w:b w:val="false"/>
          <w:bCs w:val="false"/>
          <w:color w:val="2C2C2C"/>
          <w:sz w:val="22"/>
          <w:szCs w:val="22"/>
        </w:rPr>
        <w:t xml:space="preserve">Certain inhabited areas of the scene — a group at the market, people on the terrasse, the musician — are tappable. Tapping reveals a faint audio conversation in French, appropriate to the user's level. This is an optional discovery feature, not a core mechanic.</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0"/>
              <w:left w:val="none" w:color="FFFFFF" w:sz="0"/>
              <w:bottom w:val="none" w:color="FFFFFF" w:sz="0"/>
              <w:right w:val="none" w:color="FFFFFF" w:sz="0"/>
            </w:tcBorders>
            <w:shd w:fill="F8F4EE" w:val="clear"/>
            <w:tcMar>
              <w:top w:type="dxa" w:w="180"/>
              <w:left w:type="dxa" w:w="280"/>
              <w:bottom w:type="dxa" w:w="180"/>
              <w:right w:type="dxa" w:w="280"/>
            </w:tcMar>
          </w:tcPr>
          <w:p>
            <w:r>
              <w:rPr>
                <w:rFonts w:ascii="Arial" w:cs="Arial" w:eastAsia="Arial" w:hAnsi="Arial"/>
                <w:b w:val="false"/>
                <w:bCs w:val="false"/>
                <w:color w:val="1A1A2E"/>
                <w:sz w:val="22"/>
                <w:szCs w:val="22"/>
              </w:rPr>
              <w:t xml:space="preserve">Important for the artwork: because the scene is explored at up to 2.5× zoom, texture and detail quality matters at close range. The Blender 3D workflow naturally produces sufficient resolution — just ensure render settings are calibrated for this viewing distance.</w:t>
            </w:r>
          </w:p>
        </w:tc>
      </w:tr>
    </w:tbl>
    <w:p>
      <w:pPr>
        <w:pBdr>
          <w:bottom w:val="single" w:color="D4C5A9" w:sz="2" w:space="1"/>
        </w:pBdr>
        <w:spacing w:after="240" w:before="240"/>
      </w:pPr>
    </w:p>
    <w:p>
      <w:pPr>
        <w:pBdr>
          <w:bottom w:val="single" w:color="C8963E" w:sz="6" w:space="6"/>
        </w:pBdr>
        <w:spacing w:after="140" w:before="520"/>
      </w:pPr>
      <w:r>
        <w:rPr>
          <w:rFonts w:ascii="Georgia" w:cs="Georgia" w:eastAsia="Georgia" w:hAnsi="Georgia"/>
          <w:b/>
          <w:bCs/>
          <w:color w:val="1A1A2E"/>
          <w:sz w:val="34"/>
          <w:szCs w:val="34"/>
        </w:rPr>
        <w:t xml:space="preserve">6. Artistic Style — Blender 3D with Watercolour Rendering</w:t>
      </w:r>
    </w:p>
    <w:p>
      <w:pPr>
        <w:spacing w:after="100" w:before="360"/>
      </w:pPr>
      <w:r>
        <w:rPr>
          <w:rFonts w:ascii="Georgia" w:cs="Georgia" w:eastAsia="Georgia" w:hAnsi="Georgia"/>
          <w:b/>
          <w:bCs/>
          <w:color w:val="C8963E"/>
          <w:sz w:val="25"/>
          <w:szCs w:val="25"/>
        </w:rPr>
        <w:t xml:space="preserve">Why this combination</w:t>
      </w:r>
    </w:p>
    <w:p>
      <w:pPr>
        <w:spacing w:after="160" w:before="0"/>
      </w:pPr>
      <w:r>
        <w:rPr>
          <w:rFonts w:ascii="Arial" w:cs="Arial" w:eastAsia="Arial" w:hAnsi="Arial"/>
          <w:b w:val="false"/>
          <w:bCs w:val="false"/>
          <w:color w:val="2C2C2C"/>
          <w:sz w:val="22"/>
          <w:szCs w:val="22"/>
        </w:rPr>
        <w:t xml:space="preserve">The chosen style is Blender 3D modelling with watercolour-style rendering. This combination is not purely an aesthetic choice — it has a technical advantage that is central to how the scene works.</w:t>
      </w:r>
    </w:p>
    <w:p>
      <w:pPr>
        <w:spacing w:after="160" w:before="0"/>
      </w:pPr>
      <w:r>
        <w:rPr>
          <w:rFonts w:ascii="Arial" w:cs="Arial" w:eastAsia="Arial" w:hAnsi="Arial"/>
          <w:b w:val="false"/>
          <w:bCs w:val="false"/>
          <w:color w:val="2C2C2C"/>
          <w:sz w:val="22"/>
          <w:szCs w:val="22"/>
        </w:rPr>
        <w:t xml:space="preserve">Because the scene is explored from multiple angles (horizontal tilt) and the depth layers shift relative to each other (vertical tilt parallax), the perspective relationships between elements must be geometrically accurate. With flat 2D illustration, perspective shifts are simulated — and the illusion breaks down at the edges. With a 3D scene, perspective is real. The parallax is correct automatically because the depth is genuine.</w:t>
      </w:r>
    </w:p>
    <w:p>
      <w:pPr>
        <w:spacing w:after="100" w:before="360"/>
      </w:pPr>
      <w:r>
        <w:rPr>
          <w:rFonts w:ascii="Georgia" w:cs="Georgia" w:eastAsia="Georgia" w:hAnsi="Georgia"/>
          <w:b/>
          <w:bCs/>
          <w:color w:val="C8963E"/>
          <w:sz w:val="25"/>
          <w:szCs w:val="25"/>
        </w:rPr>
        <w:t xml:space="preserve">What this means in practice</w:t>
      </w:r>
    </w:p>
    <w:p>
      <w:pPr>
        <w:pStyle w:val="ListParagraph"/>
        <w:numPr>
          <w:ilvl w:val="0"/>
          <w:numId w:val="2"/>
        </w:numPr>
        <w:spacing w:after="100" w:before="0"/>
      </w:pPr>
      <w:r>
        <w:rPr>
          <w:rFonts w:ascii="Arial" w:cs="Arial" w:eastAsia="Arial" w:hAnsi="Arial"/>
          <w:b w:val="false"/>
          <w:bCs w:val="false"/>
          <w:color w:val="2C2C2C"/>
          <w:sz w:val="22"/>
          <w:szCs w:val="22"/>
        </w:rPr>
        <w:t xml:space="preserve">Model the full scene in Blender 3D with all elements at their correct spatial depths</w:t>
      </w:r>
    </w:p>
    <w:p>
      <w:pPr>
        <w:pStyle w:val="ListParagraph"/>
        <w:numPr>
          <w:ilvl w:val="0"/>
          <w:numId w:val="2"/>
        </w:numPr>
        <w:spacing w:after="100" w:before="0"/>
      </w:pPr>
      <w:r>
        <w:rPr>
          <w:rFonts w:ascii="Arial" w:cs="Arial" w:eastAsia="Arial" w:hAnsi="Arial"/>
          <w:b w:val="false"/>
          <w:bCs w:val="false"/>
          <w:color w:val="2C2C2C"/>
          <w:sz w:val="22"/>
          <w:szCs w:val="22"/>
        </w:rPr>
        <w:t xml:space="preserve">Apply watercolour-style shaders and rendering to achieve the warm, hand-crafted aesthetic</w:t>
      </w:r>
    </w:p>
    <w:p>
      <w:pPr>
        <w:pStyle w:val="ListParagraph"/>
        <w:numPr>
          <w:ilvl w:val="0"/>
          <w:numId w:val="2"/>
        </w:numPr>
        <w:spacing w:after="100" w:before="0"/>
      </w:pPr>
      <w:r>
        <w:rPr>
          <w:rFonts w:ascii="Arial" w:cs="Arial" w:eastAsia="Arial" w:hAnsi="Arial"/>
          <w:b w:val="false"/>
          <w:bCs w:val="false"/>
          <w:color w:val="2C2C2C"/>
          <w:sz w:val="22"/>
          <w:szCs w:val="22"/>
        </w:rPr>
        <w:t xml:space="preserve">Render the scene from multiple horizontal camera positions (see section below)</w:t>
      </w:r>
    </w:p>
    <w:p>
      <w:pPr>
        <w:pStyle w:val="ListParagraph"/>
        <w:numPr>
          <w:ilvl w:val="0"/>
          <w:numId w:val="2"/>
        </w:numPr>
        <w:spacing w:after="100" w:before="0"/>
      </w:pPr>
      <w:r>
        <w:rPr>
          <w:rFonts w:ascii="Arial" w:cs="Arial" w:eastAsia="Arial" w:hAnsi="Arial"/>
          <w:b w:val="false"/>
          <w:bCs w:val="false"/>
          <w:color w:val="2C2C2C"/>
          <w:sz w:val="22"/>
          <w:szCs w:val="22"/>
        </w:rPr>
        <w:t xml:space="preserve">Export individual element layers as transparent PNGs from each camera position</w:t>
      </w:r>
    </w:p>
    <w:p>
      <w:pPr>
        <w:spacing w:after="120" w:before="0"/>
      </w:pPr>
    </w:p>
    <w:p>
      <w:pPr>
        <w:spacing w:after="100" w:before="360"/>
      </w:pPr>
      <w:r>
        <w:rPr>
          <w:rFonts w:ascii="Georgia" w:cs="Georgia" w:eastAsia="Georgia" w:hAnsi="Georgia"/>
          <w:b/>
          <w:bCs/>
          <w:color w:val="C8963E"/>
          <w:sz w:val="25"/>
          <w:szCs w:val="25"/>
        </w:rPr>
        <w:t xml:space="preserve">Multi-angle Horizontal Renders</w:t>
      </w:r>
    </w:p>
    <w:p>
      <w:pPr>
        <w:spacing w:after="160" w:before="0"/>
      </w:pPr>
      <w:r>
        <w:rPr>
          <w:rFonts w:ascii="Arial" w:cs="Arial" w:eastAsia="Arial" w:hAnsi="Arial"/>
          <w:b w:val="false"/>
          <w:bCs w:val="false"/>
          <w:color w:val="2C2C2C"/>
          <w:sz w:val="22"/>
          <w:szCs w:val="22"/>
        </w:rPr>
        <w:t xml:space="preserve">For the horizontal tilt effect to work correctly, the scene must be rendered from 5 camera positions across a horizontal arc: approximately −10°, −5°, 0° (centre), +5°, +10°. The centre render is the primary composition. The app crossfades between renders as the user tilts their phone.</w:t>
      </w:r>
    </w:p>
    <w:p>
      <w:pPr>
        <w:pStyle w:val="ListParagraph"/>
        <w:numPr>
          <w:ilvl w:val="0"/>
          <w:numId w:val="2"/>
        </w:numPr>
        <w:spacing w:after="100" w:before="0"/>
      </w:pPr>
      <w:r>
        <w:rPr>
          <w:rFonts w:ascii="Arial" w:cs="Arial" w:eastAsia="Arial" w:hAnsi="Arial"/>
          <w:b w:val="false"/>
          <w:bCs w:val="false"/>
          <w:color w:val="2C2C2C"/>
          <w:sz w:val="22"/>
          <w:szCs w:val="22"/>
        </w:rPr>
        <w:t xml:space="preserve">5 render positions × all active layers = the full export set</w:t>
      </w:r>
    </w:p>
    <w:p>
      <w:pPr>
        <w:pStyle w:val="ListParagraph"/>
        <w:numPr>
          <w:ilvl w:val="0"/>
          <w:numId w:val="2"/>
        </w:numPr>
        <w:spacing w:after="100" w:before="0"/>
      </w:pPr>
      <w:r>
        <w:rPr>
          <w:rFonts w:ascii="Arial" w:cs="Arial" w:eastAsia="Arial" w:hAnsi="Arial"/>
          <w:b w:val="false"/>
          <w:bCs w:val="false"/>
          <w:color w:val="2C2C2C"/>
          <w:sz w:val="22"/>
          <w:szCs w:val="22"/>
        </w:rPr>
        <w:t xml:space="preserve">The centre position (0°) is the primary composition — prioritise this</w:t>
      </w:r>
    </w:p>
    <w:p>
      <w:pPr>
        <w:pStyle w:val="ListParagraph"/>
        <w:numPr>
          <w:ilvl w:val="0"/>
          <w:numId w:val="2"/>
        </w:numPr>
        <w:spacing w:after="100" w:before="0"/>
      </w:pPr>
      <w:r>
        <w:rPr>
          <w:rFonts w:ascii="Arial" w:cs="Arial" w:eastAsia="Arial" w:hAnsi="Arial"/>
          <w:b w:val="false"/>
          <w:bCs w:val="false"/>
          <w:color w:val="2C2C2C"/>
          <w:sz w:val="22"/>
          <w:szCs w:val="22"/>
        </w:rPr>
        <w:t xml:space="preserve">Camera arc and exact degree range to be confirmed together before rendering begins</w:t>
      </w:r>
    </w:p>
    <w:p>
      <w:pPr>
        <w:spacing w:after="120" w:before="0"/>
      </w:pPr>
    </w:p>
    <w:p>
      <w:pPr>
        <w:spacing w:after="100" w:before="360"/>
      </w:pPr>
      <w:r>
        <w:rPr>
          <w:rFonts w:ascii="Georgia" w:cs="Georgia" w:eastAsia="Georgia" w:hAnsi="Georgia"/>
          <w:b/>
          <w:bCs/>
          <w:color w:val="C8963E"/>
          <w:sz w:val="25"/>
          <w:szCs w:val="25"/>
        </w:rPr>
        <w:t xml:space="preserve">Visual Tone</w:t>
      </w:r>
    </w:p>
    <w:p>
      <w:pPr>
        <w:spacing w:after="160" w:before="0"/>
      </w:pPr>
      <w:r>
        <w:rPr>
          <w:rFonts w:ascii="Arial" w:cs="Arial" w:eastAsia="Arial" w:hAnsi="Arial"/>
          <w:b w:val="false"/>
          <w:bCs w:val="false"/>
          <w:color w:val="2C2C2C"/>
          <w:sz w:val="22"/>
          <w:szCs w:val="22"/>
        </w:rPr>
        <w:t xml:space="preserve">The mood should feel hand-crafted, warm, and romantic without being kitsch. Not minimalist flat design, not photorealistic. Something between watercolour, ink, and gouache — the kind of illustration found in a beautiful Parisian travel book or on the wall of an apartment on the Île Saint-Louis.</w:t>
      </w:r>
    </w:p>
    <w:p>
      <w:pPr>
        <w:pStyle w:val="ListParagraph"/>
        <w:numPr>
          <w:ilvl w:val="0"/>
          <w:numId w:val="2"/>
        </w:numPr>
        <w:spacing w:after="100" w:before="0"/>
      </w:pPr>
      <w:r>
        <w:rPr>
          <w:rFonts w:ascii="Arial" w:cs="Arial" w:eastAsia="Arial" w:hAnsi="Arial"/>
          <w:b w:val="false"/>
          <w:bCs w:val="false"/>
          <w:color w:val="2C2C2C"/>
          <w:sz w:val="22"/>
          <w:szCs w:val="22"/>
        </w:rPr>
        <w:t xml:space="preserve">Reference mood: Sempé illustrations, French editorial illustration from the 1960s–80s, warm-toned travel posters</w:t>
      </w:r>
    </w:p>
    <w:p>
      <w:pPr>
        <w:pStyle w:val="ListParagraph"/>
        <w:numPr>
          <w:ilvl w:val="0"/>
          <w:numId w:val="2"/>
        </w:numPr>
        <w:spacing w:after="100" w:before="0"/>
      </w:pPr>
      <w:r>
        <w:rPr>
          <w:rFonts w:ascii="Arial" w:cs="Arial" w:eastAsia="Arial" w:hAnsi="Arial"/>
          <w:b w:val="false"/>
          <w:bCs w:val="false"/>
          <w:color w:val="2C2C2C"/>
          <w:sz w:val="22"/>
          <w:szCs w:val="22"/>
        </w:rPr>
        <w:t xml:space="preserve">Palette: golden ochres, dusty blues, soft stone whites, warm terracotta, deep midnight blue for night sky</w:t>
      </w:r>
    </w:p>
    <w:p>
      <w:pPr>
        <w:pStyle w:val="ListParagraph"/>
        <w:numPr>
          <w:ilvl w:val="0"/>
          <w:numId w:val="2"/>
        </w:numPr>
        <w:spacing w:after="100" w:before="0"/>
      </w:pPr>
      <w:r>
        <w:rPr>
          <w:rFonts w:ascii="Arial" w:cs="Arial" w:eastAsia="Arial" w:hAnsi="Arial"/>
          <w:b w:val="false"/>
          <w:bCs w:val="false"/>
          <w:color w:val="2C2C2C"/>
          <w:sz w:val="22"/>
          <w:szCs w:val="22"/>
        </w:rPr>
        <w:t xml:space="preserve">The dormant state: same illustration, desaturated and darkened — like the city at 5am</w:t>
      </w:r>
    </w:p>
    <w:p>
      <w:pPr>
        <w:pStyle w:val="ListParagraph"/>
        <w:numPr>
          <w:ilvl w:val="0"/>
          <w:numId w:val="2"/>
        </w:numPr>
        <w:spacing w:after="100" w:before="0"/>
      </w:pPr>
      <w:r>
        <w:rPr>
          <w:rFonts w:ascii="Arial" w:cs="Arial" w:eastAsia="Arial" w:hAnsi="Arial"/>
          <w:b w:val="false"/>
          <w:bCs w:val="false"/>
          <w:color w:val="2C2C2C"/>
          <w:sz w:val="22"/>
          <w:szCs w:val="22"/>
        </w:rPr>
        <w:t xml:space="preserve">The alive state: warm, specific, inhabited — like the city at golden hour</w:t>
      </w:r>
    </w:p>
    <w:p>
      <w:pPr>
        <w:pBdr>
          <w:bottom w:val="single" w:color="D4C5A9" w:sz="2" w:space="1"/>
        </w:pBdr>
        <w:spacing w:after="240" w:before="240"/>
      </w:pPr>
    </w:p>
    <w:p>
      <w:r>
        <w:br w:type="page"/>
      </w:r>
    </w:p>
    <w:p>
      <w:pPr>
        <w:pBdr>
          <w:bottom w:val="single" w:color="C8963E" w:sz="6" w:space="6"/>
        </w:pBdr>
        <w:spacing w:after="140" w:before="520"/>
      </w:pPr>
      <w:r>
        <w:rPr>
          <w:rFonts w:ascii="Georgia" w:cs="Georgia" w:eastAsia="Georgia" w:hAnsi="Georgia"/>
          <w:b/>
          <w:bCs/>
          <w:color w:val="1A1A2E"/>
          <w:sz w:val="34"/>
          <w:szCs w:val="34"/>
        </w:rPr>
        <w:t xml:space="preserve">7. The Layer Catalogue</w:t>
      </w:r>
    </w:p>
    <w:p>
      <w:pPr>
        <w:spacing w:after="160" w:before="0"/>
      </w:pPr>
      <w:r>
        <w:rPr>
          <w:rFonts w:ascii="Arial" w:cs="Arial" w:eastAsia="Arial" w:hAnsi="Arial"/>
          <w:b w:val="false"/>
          <w:bCs w:val="false"/>
          <w:color w:val="2C2C2C"/>
          <w:sz w:val="22"/>
          <w:szCs w:val="22"/>
        </w:rPr>
        <w:t xml:space="preserve">Every element is a separate transparent PNG layer. All layers share the same full canvas dimensions. Below is the complete catalogue, organised by zone and approximate order of coming alive.</w:t>
      </w:r>
    </w:p>
    <w:p>
      <w:pPr>
        <w:spacing w:after="120" w:before="0"/>
      </w:pPr>
    </w:p>
    <w:p>
      <w:pPr>
        <w:spacing w:after="160" w:before="0"/>
      </w:pPr>
      <w:r>
        <w:rPr>
          <w:rFonts w:ascii="Arial" w:cs="Arial" w:eastAsia="Arial" w:hAnsi="Arial"/>
          <w:b/>
          <w:bCs/>
          <w:color w:val="2C2C2C"/>
          <w:sz w:val="22"/>
          <w:szCs w:val="22"/>
        </w:rPr>
        <w:t xml:space="preserve">Column guide:</w:t>
      </w:r>
    </w:p>
    <w:p>
      <w:pPr>
        <w:pStyle w:val="ListParagraph"/>
        <w:numPr>
          <w:ilvl w:val="0"/>
          <w:numId w:val="2"/>
        </w:numPr>
        <w:spacing w:after="100" w:before="0"/>
      </w:pPr>
      <w:r>
        <w:rPr>
          <w:rFonts w:ascii="Arial" w:cs="Arial" w:eastAsia="Arial" w:hAnsi="Arial"/>
          <w:b w:val="false"/>
          <w:bCs w:val="false"/>
          <w:color w:val="2C2C2C"/>
          <w:sz w:val="22"/>
          <w:szCs w:val="22"/>
        </w:rPr>
        <w:t xml:space="preserve">Zone: which vertical zone this element primarily lives in (R = Roof, N = Neutral, W = Water)</w:t>
      </w:r>
    </w:p>
    <w:p>
      <w:pPr>
        <w:pStyle w:val="ListParagraph"/>
        <w:numPr>
          <w:ilvl w:val="0"/>
          <w:numId w:val="2"/>
        </w:numPr>
        <w:spacing w:after="100" w:before="0"/>
      </w:pPr>
      <w:r>
        <w:rPr>
          <w:rFonts w:ascii="Arial" w:cs="Arial" w:eastAsia="Arial" w:hAnsi="Arial"/>
          <w:b w:val="false"/>
          <w:bCs w:val="false"/>
          <w:color w:val="2C2C2C"/>
          <w:sz w:val="22"/>
          <w:szCs w:val="22"/>
        </w:rPr>
        <w:t xml:space="preserve">State progression: the journey from dormant through to fully alive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900"/>
        <w:gridCol w:w="2400"/>
        <w:gridCol w:w="1860"/>
      </w:tblGrid>
      <w:tr>
        <w:trPr>
          <w:tblHeader/>
        </w:trPr>
        <w:tc>
          <w:tcPr>
            <w:tcW w:type="dxa" w:w="1600"/>
            <w:tcBorders>
              <w:top w:val="single" w:color="D4C5A9" w:sz="1"/>
              <w:left w:val="single" w:color="D4C5A9" w:sz="1"/>
              <w:bottom w:val="single" w:color="D4C5A9" w:sz="1"/>
              <w:right w:val="single" w:color="D4C5A9"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Layer ID</w:t>
            </w:r>
          </w:p>
        </w:tc>
        <w:tc>
          <w:tcPr>
            <w:tcW w:type="dxa" w:w="2600"/>
            <w:tcBorders>
              <w:top w:val="single" w:color="D4C5A9" w:sz="1"/>
              <w:left w:val="single" w:color="D4C5A9" w:sz="1"/>
              <w:bottom w:val="single" w:color="D4C5A9" w:sz="1"/>
              <w:right w:val="single" w:color="D4C5A9"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What it shows</w:t>
            </w:r>
          </w:p>
        </w:tc>
        <w:tc>
          <w:tcPr>
            <w:tcW w:type="dxa" w:w="900"/>
            <w:tcBorders>
              <w:top w:val="single" w:color="D4C5A9" w:sz="1"/>
              <w:left w:val="single" w:color="D4C5A9" w:sz="1"/>
              <w:bottom w:val="single" w:color="D4C5A9" w:sz="1"/>
              <w:right w:val="single" w:color="D4C5A9"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Zone</w:t>
            </w:r>
          </w:p>
        </w:tc>
        <w:tc>
          <w:tcPr>
            <w:tcW w:type="dxa" w:w="2400"/>
            <w:tcBorders>
              <w:top w:val="single" w:color="D4C5A9" w:sz="1"/>
              <w:left w:val="single" w:color="D4C5A9" w:sz="1"/>
              <w:bottom w:val="single" w:color="D4C5A9" w:sz="1"/>
              <w:right w:val="single" w:color="D4C5A9"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State progression</w:t>
            </w:r>
          </w:p>
        </w:tc>
        <w:tc>
          <w:tcPr>
            <w:tcW w:type="dxa" w:w="1860"/>
            <w:tcBorders>
              <w:top w:val="single" w:color="D4C5A9" w:sz="1"/>
              <w:left w:val="single" w:color="D4C5A9" w:sz="1"/>
              <w:bottom w:val="single" w:color="D4C5A9" w:sz="1"/>
              <w:right w:val="single" w:color="D4C5A9"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sky_day</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Daytime sky, warm blue</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R+N</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Always alive from session 1</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Base layer</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sky_golden</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Golden hour sky, amber and rose</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R+N</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Always alive — time of day variant</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Swapped by local time</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sky_night</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Night sky, deep blue-black</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R+N</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Always alive — time of day variant</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Stars appear gradually</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horizon_silhouette</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Faint Paris rooftop silhouette</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N</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session 1</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Very subtle, like a pencil sketch</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seine_water</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The Seine river surface</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W+N</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(moonlit) → alive early</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Ripple animation evolves by level</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seine_bank_near</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Near bank, stone quai edge</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W</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mid journey</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Visible only when tilted down</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seine_bank_far</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Far bank, distant trees and buildings</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W+N</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mid journey</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Background depth</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fisherman</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Fisherman on the quai</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W</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advanced</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Micro-animations, occasional movement</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boat_barge</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 working barge on the Seine</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W+N</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silhouette → alive with animation</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Moves across scene on timer</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boat_tourist</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A tourist boat (Bateaux Mouches)</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W+N</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advanced level</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Passenger silhouettes visible</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buildings_front</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Front building facades, full height</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R+N</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early</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Architectural anchor of scene</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windows_front</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Windows in front buildings</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R+N</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(all dark) → alive progressively</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Lights appear one by one at night</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rooftops_front</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Front building rooftops</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mid journey</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Visible only in roof zone</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chimneys</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Chimney stacks, zinc rooftop details</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R</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advanced</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Fine detail, rewarding on zoom</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buildings_mid</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Mid-distance buildings</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N+R</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mid journey</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Creates depth behind front buildings</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notre_dame</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Notre-Dame cathedral</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N+R</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mid journey</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Rising above mid buildings</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montmartre</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Montmartre hill, Sacré-Cœur</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mid-advanced</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Visible in roof zone</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street_cafe</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Café terrasse with tables and chairs</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N</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(empty) → alive with figures</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Animation evolves: empty → inhabited</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boulangerie</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Bakery storefront</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mid journey</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Warm window light, morning variant</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flower_market</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Flower market stall</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N</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topic-dependent</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Petal drift animation when alive</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bookstore</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Small bookstore (choice slot A option)</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by user choice</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Mutually exclusive with épicerie</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epicerie</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Small grocery (choice slot A option)</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N</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by user choice</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Mutually exclusive with bookstore</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metro_entrance</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Art Nouveau metro entrance</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advanced</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Figures emerge/descend on timer</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accordion_player</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Street musician with accordion</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N</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(still figure) → alive playing</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Speaking-skill linked</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terrasse_figures</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People seated at the café</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(empty chairs) → alive</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Micro-animations: cup raised, nod</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street_passer</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Figures passing on the street</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N</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advanced</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Crosses scene on long timer</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window_figure</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Figure visible in a building window</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N+R</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advanced</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Appears, watches, steps away</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eiffel_outline</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Eiffel Tower, pencil sketch</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N+R</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Alive from early (replaces sky layer)</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First version of tower</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eiffel_colored</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Eiffel Tower, fully illustrated</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N+R</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Replaces outline at mid level</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Same position, richer version</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eiffel_lights</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Eiffel Tower with artistic light sparkle</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N+R</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Alive at advanced level, night only</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Original artistic interpretation — see copyright note</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cherry_blossoms</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Cherry blossom branches, upper frame</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R+N</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Seasonal — spring only</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Temporary overlay</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snow_overlay</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Light snow texture</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R+N+W</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Seasonal — winter only</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Delicate, atmospheric</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pigeons</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Pigeons on ledges and in flight</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R+N</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mid journey</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Scatter event: all take flight at once</w:t>
            </w:r>
          </w:p>
        </w:tc>
      </w:tr>
      <w:tr>
        <w:tc>
          <w:tcPr>
            <w:tcW w:type="dxa" w:w="1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stars_overlay</w:t>
            </w:r>
          </w:p>
        </w:tc>
        <w:tc>
          <w:tcPr>
            <w:tcW w:type="dxa" w:w="26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Star field in night sky</w:t>
            </w:r>
          </w:p>
        </w:tc>
        <w:tc>
          <w:tcPr>
            <w:tcW w:type="dxa" w:w="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R+N</w:t>
            </w:r>
          </w:p>
        </w:tc>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Dormant → alive advanced, night only</w:t>
            </w:r>
          </w:p>
        </w:tc>
        <w:tc>
          <w:tcPr>
            <w:tcW w:type="dxa" w:w="18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Appear individually over 30 seconds</w:t>
            </w:r>
          </w:p>
        </w:tc>
      </w:tr>
      <w:tr>
        <w:tc>
          <w:tcPr>
            <w:tcW w:type="dxa" w:w="1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rooftop_cat</w:t>
            </w:r>
          </w:p>
        </w:tc>
        <w:tc>
          <w:tcPr>
            <w:tcW w:type="dxa" w:w="26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A cat on a rooftop ledge</w:t>
            </w:r>
          </w:p>
        </w:tc>
        <w:tc>
          <w:tcPr>
            <w:tcW w:type="dxa" w:w="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R</w:t>
            </w:r>
          </w:p>
        </w:tc>
        <w:tc>
          <w:tcPr>
            <w:tcW w:type="dxa" w:w="2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Rare — appears occasionally</w:t>
            </w:r>
          </w:p>
        </w:tc>
        <w:tc>
          <w:tcPr>
            <w:tcW w:type="dxa" w:w="18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9"/>
                <w:szCs w:val="19"/>
              </w:rPr>
              <w:t xml:space="preserve">Blinks, stretches, settles. People will screenshot this.</w:t>
            </w:r>
          </w:p>
        </w:tc>
      </w:tr>
    </w:tbl>
    <w:p>
      <w:pPr>
        <w:spacing w:after="160" w:before="0"/>
      </w:pPr>
    </w:p>
    <w:p>
      <w:pPr>
        <w:spacing w:after="160" w:before="0"/>
      </w:pPr>
      <w:r>
        <w:rPr>
          <w:rFonts w:ascii="Arial" w:cs="Arial" w:eastAsia="Arial" w:hAnsi="Arial"/>
          <w:b w:val="false"/>
          <w:bCs w:val="false"/>
          <w:color w:val="2C2C2C"/>
          <w:sz w:val="22"/>
          <w:szCs w:val="22"/>
        </w:rPr>
        <w:t xml:space="preserve">Total: approximately 32–36 individual layer files (across all states and camera positions).</w:t>
      </w:r>
    </w:p>
    <w:p>
      <w:pPr>
        <w:pBdr>
          <w:bottom w:val="single" w:color="D4C5A9" w:sz="2" w:space="1"/>
        </w:pBdr>
        <w:spacing w:after="240" w:before="240"/>
      </w:pPr>
    </w:p>
    <w:p>
      <w:r>
        <w:br w:type="page"/>
      </w:r>
    </w:p>
    <w:p>
      <w:pPr>
        <w:pBdr>
          <w:bottom w:val="single" w:color="C8963E" w:sz="6" w:space="6"/>
        </w:pBdr>
        <w:spacing w:after="140" w:before="520"/>
      </w:pPr>
      <w:r>
        <w:rPr>
          <w:rFonts w:ascii="Georgia" w:cs="Georgia" w:eastAsia="Georgia" w:hAnsi="Georgia"/>
          <w:b/>
          <w:bCs/>
          <w:color w:val="1A1A2E"/>
          <w:sz w:val="34"/>
          <w:szCs w:val="34"/>
        </w:rPr>
        <w:t xml:space="preserve">8. Decision Slots — Where the User Chooses</w:t>
      </w:r>
    </w:p>
    <w:p>
      <w:pPr>
        <w:spacing w:after="160" w:before="0"/>
      </w:pPr>
      <w:r>
        <w:rPr>
          <w:rFonts w:ascii="Arial" w:cs="Arial" w:eastAsia="Arial" w:hAnsi="Arial"/>
          <w:b w:val="false"/>
          <w:bCs w:val="false"/>
          <w:color w:val="2C2C2C"/>
          <w:sz w:val="22"/>
          <w:szCs w:val="22"/>
        </w:rPr>
        <w:t xml:space="preserve">Certain positions in the scene are decision slots — spaces where multiple alternative illustrations are possible, and the user chooses which one appears in their Paris. The choice is based on who they are as a learner, not an arbitrary preference.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0"/>
              <w:left w:val="none" w:color="FFFFFF" w:sz="0"/>
              <w:bottom w:val="none" w:color="FFFFFF" w:sz="0"/>
              <w:right w:val="none" w:color="FFFFFF" w:sz="0"/>
            </w:tcBorders>
            <w:shd w:fill="F8F4EE" w:val="clear"/>
            <w:tcMar>
              <w:top w:type="dxa" w:w="180"/>
              <w:left w:type="dxa" w:w="280"/>
              <w:bottom w:type="dxa" w:w="180"/>
              <w:right w:type="dxa" w:w="280"/>
            </w:tcMar>
          </w:tcPr>
          <w:p>
            <w:r>
              <w:rPr>
                <w:rFonts w:ascii="Arial" w:cs="Arial" w:eastAsia="Arial" w:hAnsi="Arial"/>
                <w:b w:val="false"/>
                <w:bCs w:val="false"/>
                <w:color w:val="1A1A2E"/>
                <w:sz w:val="22"/>
                <w:szCs w:val="22"/>
              </w:rPr>
              <w:t xml:space="preserve">In the dormant state, a decision slot shows all alternatives simultaneously, overlaid and very faint — like a triple exposure. When the choice becomes available, the options become distinguishable. After the choice is made, the unchosen alternatives fade back to near-invisible ghosts.</w:t>
            </w:r>
          </w:p>
        </w:tc>
      </w:tr>
    </w:tbl>
    <w:p>
      <w:pPr>
        <w:spacing w:after="160" w:before="0"/>
      </w:pPr>
    </w:p>
    <w:p>
      <w:pPr>
        <w:spacing w:after="100" w:before="360"/>
      </w:pPr>
      <w:r>
        <w:rPr>
          <w:rFonts w:ascii="Georgia" w:cs="Georgia" w:eastAsia="Georgia" w:hAnsi="Georgia"/>
          <w:b/>
          <w:bCs/>
          <w:color w:val="C8963E"/>
          <w:sz w:val="25"/>
          <w:szCs w:val="25"/>
        </w:rPr>
        <w:t xml:space="preserve">Slot A — Ground floor of a front building</w:t>
      </w:r>
    </w:p>
    <w:p>
      <w:pPr>
        <w:pStyle w:val="ListParagraph"/>
        <w:numPr>
          <w:ilvl w:val="0"/>
          <w:numId w:val="2"/>
        </w:numPr>
        <w:spacing w:after="100" w:before="0"/>
      </w:pPr>
      <w:r>
        <w:rPr>
          <w:rFonts w:ascii="Arial" w:cs="Arial" w:eastAsia="Arial" w:hAnsi="Arial"/>
          <w:b w:val="false"/>
          <w:bCs w:val="false"/>
          <w:color w:val="2C2C2C"/>
          <w:sz w:val="22"/>
          <w:szCs w:val="22"/>
        </w:rPr>
        <w:t xml:space="preserve">La Librairie (bookstore) — for users who explore many different vocabulary topics</w:t>
      </w:r>
    </w:p>
    <w:p>
      <w:pPr>
        <w:pStyle w:val="ListParagraph"/>
        <w:numPr>
          <w:ilvl w:val="0"/>
          <w:numId w:val="2"/>
        </w:numPr>
        <w:spacing w:after="100" w:before="0"/>
      </w:pPr>
      <w:r>
        <w:rPr>
          <w:rFonts w:ascii="Arial" w:cs="Arial" w:eastAsia="Arial" w:hAnsi="Arial"/>
          <w:b w:val="false"/>
          <w:bCs w:val="false"/>
          <w:color w:val="2C2C2C"/>
          <w:sz w:val="22"/>
          <w:szCs w:val="22"/>
        </w:rPr>
        <w:t xml:space="preserve">La Terrasse (café terrace) — for users who speak a lot in their sessions</w:t>
      </w:r>
    </w:p>
    <w:p>
      <w:pPr>
        <w:pStyle w:val="ListParagraph"/>
        <w:numPr>
          <w:ilvl w:val="0"/>
          <w:numId w:val="2"/>
        </w:numPr>
        <w:spacing w:after="100" w:before="0"/>
      </w:pPr>
      <w:r>
        <w:rPr>
          <w:rFonts w:ascii="Arial" w:cs="Arial" w:eastAsia="Arial" w:hAnsi="Arial"/>
          <w:b w:val="false"/>
          <w:bCs w:val="false"/>
          <w:color w:val="2C2C2C"/>
          <w:sz w:val="22"/>
          <w:szCs w:val="22"/>
        </w:rPr>
        <w:t xml:space="preserve">L'Épicerie (small grocery) — for users with consistent, regular engagement</w:t>
      </w:r>
    </w:p>
    <w:p>
      <w:pPr>
        <w:spacing w:after="100" w:before="360"/>
      </w:pPr>
      <w:r>
        <w:rPr>
          <w:rFonts w:ascii="Georgia" w:cs="Georgia" w:eastAsia="Georgia" w:hAnsi="Georgia"/>
          <w:b/>
          <w:bCs/>
          <w:color w:val="C8963E"/>
          <w:sz w:val="25"/>
          <w:szCs w:val="25"/>
        </w:rPr>
        <w:t xml:space="preserve">Slot B — A window in a mid building</w:t>
      </w:r>
    </w:p>
    <w:p>
      <w:pPr>
        <w:pStyle w:val="ListParagraph"/>
        <w:numPr>
          <w:ilvl w:val="0"/>
          <w:numId w:val="2"/>
        </w:numPr>
        <w:spacing w:after="100" w:before="0"/>
      </w:pPr>
      <w:r>
        <w:rPr>
          <w:rFonts w:ascii="Arial" w:cs="Arial" w:eastAsia="Arial" w:hAnsi="Arial"/>
          <w:b w:val="false"/>
          <w:bCs w:val="false"/>
          <w:color w:val="2C2C2C"/>
          <w:sz w:val="22"/>
          <w:szCs w:val="22"/>
        </w:rPr>
        <w:t xml:space="preserve">Un atelier d'artiste (artist's studio, warm light, canvases visible)</w:t>
      </w:r>
    </w:p>
    <w:p>
      <w:pPr>
        <w:pStyle w:val="ListParagraph"/>
        <w:numPr>
          <w:ilvl w:val="0"/>
          <w:numId w:val="2"/>
        </w:numPr>
        <w:spacing w:after="100" w:before="0"/>
      </w:pPr>
      <w:r>
        <w:rPr>
          <w:rFonts w:ascii="Arial" w:cs="Arial" w:eastAsia="Arial" w:hAnsi="Arial"/>
          <w:b w:val="false"/>
          <w:bCs w:val="false"/>
          <w:color w:val="2C2C2C"/>
          <w:sz w:val="22"/>
          <w:szCs w:val="22"/>
        </w:rPr>
        <w:t xml:space="preserve">Une bibliothèque (library interior, books lining the walls)</w:t>
      </w:r>
    </w:p>
    <w:p>
      <w:pPr>
        <w:pStyle w:val="ListParagraph"/>
        <w:numPr>
          <w:ilvl w:val="0"/>
          <w:numId w:val="2"/>
        </w:numPr>
        <w:spacing w:after="100" w:before="0"/>
      </w:pPr>
      <w:r>
        <w:rPr>
          <w:rFonts w:ascii="Arial" w:cs="Arial" w:eastAsia="Arial" w:hAnsi="Arial"/>
          <w:b w:val="false"/>
          <w:bCs w:val="false"/>
          <w:color w:val="2C2C2C"/>
          <w:sz w:val="22"/>
          <w:szCs w:val="22"/>
        </w:rPr>
        <w:t xml:space="preserve">Une cuisine (someone cooking, warm domestic light)</w:t>
      </w:r>
    </w:p>
    <w:p>
      <w:pPr>
        <w:spacing w:after="100" w:before="360"/>
      </w:pPr>
      <w:r>
        <w:rPr>
          <w:rFonts w:ascii="Georgia" w:cs="Georgia" w:eastAsia="Georgia" w:hAnsi="Georgia"/>
          <w:b/>
          <w:bCs/>
          <w:color w:val="C8963E"/>
          <w:sz w:val="25"/>
          <w:szCs w:val="25"/>
        </w:rPr>
        <w:t xml:space="preserve">Slot C — A character on the street or quai</w:t>
      </w:r>
    </w:p>
    <w:p>
      <w:pPr>
        <w:pStyle w:val="ListParagraph"/>
        <w:numPr>
          <w:ilvl w:val="0"/>
          <w:numId w:val="2"/>
        </w:numPr>
        <w:spacing w:after="100" w:before="0"/>
      </w:pPr>
      <w:r>
        <w:rPr>
          <w:rFonts w:ascii="Arial" w:cs="Arial" w:eastAsia="Arial" w:hAnsi="Arial"/>
          <w:b w:val="false"/>
          <w:bCs w:val="false"/>
          <w:color w:val="2C2C2C"/>
          <w:sz w:val="22"/>
          <w:szCs w:val="22"/>
        </w:rPr>
        <w:t xml:space="preserve">Un musicien (accordion player) — listening-focused learners</w:t>
      </w:r>
    </w:p>
    <w:p>
      <w:pPr>
        <w:pStyle w:val="ListParagraph"/>
        <w:numPr>
          <w:ilvl w:val="0"/>
          <w:numId w:val="2"/>
        </w:numPr>
        <w:spacing w:after="100" w:before="0"/>
      </w:pPr>
      <w:r>
        <w:rPr>
          <w:rFonts w:ascii="Arial" w:cs="Arial" w:eastAsia="Arial" w:hAnsi="Arial"/>
          <w:b w:val="false"/>
          <w:bCs w:val="false"/>
          <w:color w:val="2C2C2C"/>
          <w:sz w:val="22"/>
          <w:szCs w:val="22"/>
        </w:rPr>
        <w:t xml:space="preserve">Deux amis qui discutent (two friends talking on a bench) — speaking-focused learners</w:t>
      </w:r>
    </w:p>
    <w:p>
      <w:pPr>
        <w:pStyle w:val="ListParagraph"/>
        <w:numPr>
          <w:ilvl w:val="0"/>
          <w:numId w:val="2"/>
        </w:numPr>
        <w:spacing w:after="100" w:before="0"/>
      </w:pPr>
      <w:r>
        <w:rPr>
          <w:rFonts w:ascii="Arial" w:cs="Arial" w:eastAsia="Arial" w:hAnsi="Arial"/>
          <w:b w:val="false"/>
          <w:bCs w:val="false"/>
          <w:color w:val="2C2C2C"/>
          <w:sz w:val="22"/>
          <w:szCs w:val="22"/>
        </w:rPr>
        <w:t xml:space="preserve">Une femme qui lit (a woman reading alone) — comprehension and accuracy focused</w:t>
      </w:r>
    </w:p>
    <w:p>
      <w:pPr>
        <w:spacing w:after="100" w:before="360"/>
      </w:pPr>
      <w:r>
        <w:rPr>
          <w:rFonts w:ascii="Georgia" w:cs="Georgia" w:eastAsia="Georgia" w:hAnsi="Georgia"/>
          <w:b/>
          <w:bCs/>
          <w:color w:val="C8963E"/>
          <w:sz w:val="25"/>
          <w:szCs w:val="25"/>
        </w:rPr>
        <w:t xml:space="preserve">Slot D — A sky detail near the top</w:t>
      </w:r>
    </w:p>
    <w:p>
      <w:pPr>
        <w:pStyle w:val="ListParagraph"/>
        <w:numPr>
          <w:ilvl w:val="0"/>
          <w:numId w:val="2"/>
        </w:numPr>
        <w:spacing w:after="100" w:before="0"/>
      </w:pPr>
      <w:r>
        <w:rPr>
          <w:rFonts w:ascii="Arial" w:cs="Arial" w:eastAsia="Arial" w:hAnsi="Arial"/>
          <w:b w:val="false"/>
          <w:bCs w:val="false"/>
          <w:color w:val="2C2C2C"/>
          <w:sz w:val="22"/>
          <w:szCs w:val="22"/>
        </w:rPr>
        <w:t xml:space="preserve">Des ballons (balloons drifting upward) — long streak of consistent sessions</w:t>
      </w:r>
    </w:p>
    <w:p>
      <w:pPr>
        <w:pStyle w:val="ListParagraph"/>
        <w:numPr>
          <w:ilvl w:val="0"/>
          <w:numId w:val="2"/>
        </w:numPr>
        <w:spacing w:after="100" w:before="0"/>
      </w:pPr>
      <w:r>
        <w:rPr>
          <w:rFonts w:ascii="Arial" w:cs="Arial" w:eastAsia="Arial" w:hAnsi="Arial"/>
          <w:b w:val="false"/>
          <w:bCs w:val="false"/>
          <w:color w:val="2C2C2C"/>
          <w:sz w:val="22"/>
          <w:szCs w:val="22"/>
        </w:rPr>
        <w:t xml:space="preserve">Un cerf-volant (a kite) — reaching an advanced language milestone</w:t>
      </w:r>
    </w:p>
    <w:p>
      <w:pPr>
        <w:pStyle w:val="ListParagraph"/>
        <w:numPr>
          <w:ilvl w:val="0"/>
          <w:numId w:val="2"/>
        </w:numPr>
        <w:spacing w:after="100" w:before="0"/>
      </w:pPr>
      <w:r>
        <w:rPr>
          <w:rFonts w:ascii="Arial" w:cs="Arial" w:eastAsia="Arial" w:hAnsi="Arial"/>
          <w:b w:val="false"/>
          <w:bCs w:val="false"/>
          <w:color w:val="2C2C2C"/>
          <w:sz w:val="22"/>
          <w:szCs w:val="22"/>
        </w:rPr>
        <w:t xml:space="preserve">Des hirondelles (swallows in formation) — completing a full learning cycle</w:t>
      </w:r>
    </w:p>
    <w:p>
      <w:pPr>
        <w:spacing w:after="120" w:before="0"/>
      </w:pPr>
    </w:p>
    <w:p>
      <w:pPr>
        <w:spacing w:after="160" w:before="0"/>
      </w:pPr>
      <w:r>
        <w:rPr>
          <w:rFonts w:ascii="Arial" w:cs="Arial" w:eastAsia="Arial" w:hAnsi="Arial"/>
          <w:b w:val="false"/>
          <w:bCs w:val="false"/>
          <w:color w:val="2C2C2C"/>
          <w:sz w:val="22"/>
          <w:szCs w:val="22"/>
        </w:rPr>
        <w:t xml:space="preserve">For each slot: please design all alternatives at the same canvas position and size, so they are compositionally interchangeable. Each alternative needs both a dormant version and a fully alive version.</w:t>
      </w:r>
    </w:p>
    <w:p>
      <w:pPr>
        <w:pBdr>
          <w:bottom w:val="single" w:color="D4C5A9" w:sz="2" w:space="1"/>
        </w:pBdr>
        <w:spacing w:after="240" w:before="240"/>
      </w:pPr>
    </w:p>
    <w:p>
      <w:pPr>
        <w:pBdr>
          <w:bottom w:val="single" w:color="C8963E" w:sz="6" w:space="6"/>
        </w:pBdr>
        <w:spacing w:after="140" w:before="520"/>
      </w:pPr>
      <w:r>
        <w:rPr>
          <w:rFonts w:ascii="Georgia" w:cs="Georgia" w:eastAsia="Georgia" w:hAnsi="Georgia"/>
          <w:b/>
          <w:bCs/>
          <w:color w:val="1A1A2E"/>
          <w:sz w:val="34"/>
          <w:szCs w:val="34"/>
        </w:rPr>
        <w:t xml:space="preserve">9. The Element Lifecycle</w:t>
      </w:r>
    </w:p>
    <w:p>
      <w:pPr>
        <w:spacing w:after="160" w:before="0"/>
      </w:pPr>
      <w:r>
        <w:rPr>
          <w:rFonts w:ascii="Arial" w:cs="Arial" w:eastAsia="Arial" w:hAnsi="Arial"/>
          <w:b w:val="false"/>
          <w:bCs w:val="false"/>
          <w:color w:val="2C2C2C"/>
          <w:sz w:val="22"/>
          <w:szCs w:val="22"/>
        </w:rPr>
        <w:t xml:space="preserve">Every element in the scene has three lifecycle phases. Nothing in Paris is ever removed — only transformed or made quieter. This is a core principle of the whole system.</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5A9" w:sz="1"/>
              <w:left w:val="single" w:color="D4C5A9" w:sz="1"/>
              <w:bottom w:val="single" w:color="D4C5A9" w:sz="1"/>
              <w:right w:val="single" w:color="D4C5A9" w:sz="1"/>
            </w:tcBorders>
            <w:shd w:fill="F8F4EE" w:val="clear"/>
            <w:tcMar>
              <w:top w:type="dxa" w:w="160"/>
              <w:left w:type="dxa" w:w="180"/>
              <w:bottom w:type="dxa" w:w="160"/>
              <w:right w:type="dxa" w:w="180"/>
            </w:tcMar>
          </w:tcPr>
          <w:p>
            <w:r>
              <w:rPr>
                <w:rFonts w:ascii="Georgia" w:cs="Georgia" w:eastAsia="Georgia" w:hAnsi="Georgia"/>
                <w:b/>
                <w:bCs/>
                <w:color w:val="C8963E"/>
                <w:sz w:val="23"/>
                <w:szCs w:val="23"/>
              </w:rPr>
              <w:t xml:space="preserve">Introduction</w:t>
            </w:r>
          </w:p>
        </w:tc>
        <w:tc>
          <w:tcPr>
            <w:tcW w:type="dxa" w:w="7560"/>
            <w:tcBorders>
              <w:top w:val="single" w:color="D4C5A9" w:sz="1"/>
              <w:left w:val="single" w:color="D4C5A9" w:sz="1"/>
              <w:bottom w:val="single" w:color="D4C5A9" w:sz="1"/>
              <w:right w:val="single" w:color="D4C5A9" w:sz="1"/>
            </w:tcBorders>
            <w:tcMar>
              <w:top w:type="dxa" w:w="160"/>
              <w:left w:type="dxa" w:w="180"/>
              <w:bottom w:type="dxa" w:w="160"/>
              <w:right w:type="dxa" w:w="180"/>
            </w:tcMar>
          </w:tcPr>
          <w:p>
            <w:r>
              <w:rPr>
                <w:rFonts w:ascii="Arial" w:cs="Arial" w:eastAsia="Arial" w:hAnsi="Arial"/>
                <w:b w:val="false"/>
                <w:bCs w:val="false"/>
                <w:color w:val="2C2C2C"/>
                <w:sz w:val="22"/>
                <w:szCs w:val="22"/>
              </w:rPr>
              <w:t xml:space="preserve">The element arrives. It begins in awakening state — colour and animation building gradually over several sessions. It should feel like a discovery, not an installation. The city grew while the user wasn't watching.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5A9" w:sz="1"/>
              <w:left w:val="single" w:color="D4C5A9" w:sz="1"/>
              <w:bottom w:val="single" w:color="D4C5A9" w:sz="1"/>
              <w:right w:val="single" w:color="D4C5A9" w:sz="1"/>
            </w:tcBorders>
            <w:shd w:fill="F8F4EE" w:val="clear"/>
            <w:tcMar>
              <w:top w:type="dxa" w:w="160"/>
              <w:left w:type="dxa" w:w="180"/>
              <w:bottom w:type="dxa" w:w="160"/>
              <w:right w:type="dxa" w:w="180"/>
            </w:tcMar>
          </w:tcPr>
          <w:p>
            <w:r>
              <w:rPr>
                <w:rFonts w:ascii="Georgia" w:cs="Georgia" w:eastAsia="Georgia" w:hAnsi="Georgia"/>
                <w:b/>
                <w:bCs/>
                <w:color w:val="C8963E"/>
                <w:sz w:val="23"/>
                <w:szCs w:val="23"/>
              </w:rPr>
              <w:t xml:space="preserve">Thriving</w:t>
            </w:r>
          </w:p>
        </w:tc>
        <w:tc>
          <w:tcPr>
            <w:tcW w:type="dxa" w:w="7560"/>
            <w:tcBorders>
              <w:top w:val="single" w:color="D4C5A9" w:sz="1"/>
              <w:left w:val="single" w:color="D4C5A9" w:sz="1"/>
              <w:bottom w:val="single" w:color="D4C5A9" w:sz="1"/>
              <w:right w:val="single" w:color="D4C5A9" w:sz="1"/>
            </w:tcBorders>
            <w:tcMar>
              <w:top w:type="dxa" w:w="160"/>
              <w:left w:type="dxa" w:w="180"/>
              <w:bottom w:type="dxa" w:w="160"/>
              <w:right w:type="dxa" w:w="180"/>
            </w:tcMar>
          </w:tcPr>
          <w:p>
            <w:r>
              <w:rPr>
                <w:rFonts w:ascii="Arial" w:cs="Arial" w:eastAsia="Arial" w:hAnsi="Arial"/>
                <w:b w:val="false"/>
                <w:bCs w:val="false"/>
                <w:color w:val="2C2C2C"/>
                <w:sz w:val="22"/>
                <w:szCs w:val="22"/>
              </w:rPr>
              <w:t xml:space="preserve">The element is fully alive. Its richest animation state. People are present, light is warm, activity is at its peak. This is the state the user worked toward.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5A9" w:sz="1"/>
              <w:left w:val="single" w:color="D4C5A9" w:sz="1"/>
              <w:bottom w:val="single" w:color="D4C5A9" w:sz="1"/>
              <w:right w:val="single" w:color="D4C5A9" w:sz="1"/>
            </w:tcBorders>
            <w:shd w:fill="F8F4EE" w:val="clear"/>
            <w:tcMar>
              <w:top w:type="dxa" w:w="160"/>
              <w:left w:type="dxa" w:w="180"/>
              <w:bottom w:type="dxa" w:w="160"/>
              <w:right w:type="dxa" w:w="180"/>
            </w:tcMar>
          </w:tcPr>
          <w:p>
            <w:r>
              <w:rPr>
                <w:rFonts w:ascii="Georgia" w:cs="Georgia" w:eastAsia="Georgia" w:hAnsi="Georgia"/>
                <w:b/>
                <w:bCs/>
                <w:color w:val="C8963E"/>
                <w:sz w:val="23"/>
                <w:szCs w:val="23"/>
              </w:rPr>
              <w:t xml:space="preserve">Quieting</w:t>
            </w:r>
          </w:p>
        </w:tc>
        <w:tc>
          <w:tcPr>
            <w:tcW w:type="dxa" w:w="7560"/>
            <w:tcBorders>
              <w:top w:val="single" w:color="D4C5A9" w:sz="1"/>
              <w:left w:val="single" w:color="D4C5A9" w:sz="1"/>
              <w:bottom w:val="single" w:color="D4C5A9" w:sz="1"/>
              <w:right w:val="single" w:color="D4C5A9" w:sz="1"/>
            </w:tcBorders>
            <w:tcMar>
              <w:top w:type="dxa" w:w="160"/>
              <w:left w:type="dxa" w:w="180"/>
              <w:bottom w:type="dxa" w:w="160"/>
              <w:right w:type="dxa" w:w="180"/>
            </w:tcMar>
          </w:tcPr>
          <w:p>
            <w:r>
              <w:rPr>
                <w:rFonts w:ascii="Arial" w:cs="Arial" w:eastAsia="Arial" w:hAnsi="Arial"/>
                <w:b w:val="false"/>
                <w:bCs w:val="false"/>
                <w:color w:val="2C2C2C"/>
                <w:sz w:val="22"/>
                <w:szCs w:val="22"/>
              </w:rPr>
              <w:t xml:space="preserve">If the user's engagement in the relevant skill area fades, the element becomes quieter — not dormant again, but less inhabited. The terrasse chairs are fewer. The musician plays less often. The window light is sometimes off. The element remains but its energy withdraws.</w:t>
            </w:r>
          </w:p>
        </w:tc>
      </w:tr>
    </w:tbl>
    <w:p>
      <w:pPr>
        <w:spacing w:after="160" w:before="0"/>
      </w:pPr>
    </w:p>
    <w:p>
      <w:pPr>
        <w:spacing w:after="160" w:before="0"/>
      </w:pPr>
      <w:r>
        <w:rPr>
          <w:rFonts w:ascii="Arial" w:cs="Arial" w:eastAsia="Arial" w:hAnsi="Arial"/>
          <w:b w:val="false"/>
          <w:bCs w:val="false"/>
          <w:color w:val="2C2C2C"/>
          <w:sz w:val="22"/>
          <w:szCs w:val="22"/>
        </w:rPr>
        <w:t xml:space="preserve">The quieting state requires a specific visual treatment: same illustration, same colour, but with less animation and a slightly cooler colour temperature. Think of Paris in the early afternoon when everyone is at lunch — present, but quiet.</w:t>
      </w:r>
    </w:p>
    <w:p>
      <w:pPr>
        <w:pBdr>
          <w:bottom w:val="single" w:color="D4C5A9" w:sz="2" w:space="1"/>
        </w:pBdr>
        <w:spacing w:after="240" w:before="240"/>
      </w:pPr>
    </w:p>
    <w:p>
      <w:r>
        <w:br w:type="page"/>
      </w:r>
    </w:p>
    <w:p>
      <w:pPr>
        <w:pBdr>
          <w:bottom w:val="single" w:color="C8963E" w:sz="6" w:space="6"/>
        </w:pBdr>
        <w:spacing w:after="140" w:before="520"/>
      </w:pPr>
      <w:r>
        <w:rPr>
          <w:rFonts w:ascii="Georgia" w:cs="Georgia" w:eastAsia="Georgia" w:hAnsi="Georgia"/>
          <w:b/>
          <w:bCs/>
          <w:color w:val="1A1A2E"/>
          <w:sz w:val="34"/>
          <w:szCs w:val="34"/>
        </w:rPr>
        <w:t xml:space="preserve">10. Animation Catalogue — Evolution by Level</w:t>
      </w:r>
    </w:p>
    <w:p>
      <w:pPr>
        <w:spacing w:after="160" w:before="0"/>
      </w:pPr>
      <w:r>
        <w:rPr>
          <w:rFonts w:ascii="Arial" w:cs="Arial" w:eastAsia="Arial" w:hAnsi="Arial"/>
          <w:b w:val="false"/>
          <w:bCs w:val="false"/>
          <w:color w:val="2C2C2C"/>
          <w:sz w:val="22"/>
          <w:szCs w:val="22"/>
        </w:rPr>
        <w:t xml:space="preserve">Animations evolve as the user's French improves. The progression mirrors the deepening of attention — a beginner sees Paris broadly, an advanced user notices the small things. Below is the animation specification for each major element.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900"/>
        <w:gridCol w:w="2260"/>
      </w:tblGrid>
      <w:tr>
        <w:trPr>
          <w:tblHeader/>
        </w:trPr>
        <w:tc>
          <w:tcPr>
            <w:tcW w:type="dxa" w:w="1400"/>
            <w:tcBorders>
              <w:top w:val="single" w:color="D4C5A9" w:sz="1"/>
              <w:left w:val="single" w:color="D4C5A9" w:sz="1"/>
              <w:bottom w:val="single" w:color="D4C5A9" w:sz="1"/>
              <w:right w:val="single" w:color="D4C5A9"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Element</w:t>
            </w:r>
          </w:p>
        </w:tc>
        <w:tc>
          <w:tcPr>
            <w:tcW w:type="dxa" w:w="1900"/>
            <w:tcBorders>
              <w:top w:val="single" w:color="D4C5A9" w:sz="1"/>
              <w:left w:val="single" w:color="D4C5A9" w:sz="1"/>
              <w:bottom w:val="single" w:color="D4C5A9" w:sz="1"/>
              <w:right w:val="single" w:color="D4C5A9"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Beginner</w:t>
            </w:r>
          </w:p>
        </w:tc>
        <w:tc>
          <w:tcPr>
            <w:tcW w:type="dxa" w:w="1900"/>
            <w:tcBorders>
              <w:top w:val="single" w:color="D4C5A9" w:sz="1"/>
              <w:left w:val="single" w:color="D4C5A9" w:sz="1"/>
              <w:bottom w:val="single" w:color="D4C5A9" w:sz="1"/>
              <w:right w:val="single" w:color="D4C5A9"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Intermediate</w:t>
            </w:r>
          </w:p>
        </w:tc>
        <w:tc>
          <w:tcPr>
            <w:tcW w:type="dxa" w:w="1900"/>
            <w:tcBorders>
              <w:top w:val="single" w:color="D4C5A9" w:sz="1"/>
              <w:left w:val="single" w:color="D4C5A9" w:sz="1"/>
              <w:bottom w:val="single" w:color="D4C5A9" w:sz="1"/>
              <w:right w:val="single" w:color="D4C5A9"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Advanced</w:t>
            </w:r>
          </w:p>
        </w:tc>
        <w:tc>
          <w:tcPr>
            <w:tcW w:type="dxa" w:w="2260"/>
            <w:tcBorders>
              <w:top w:val="single" w:color="D4C5A9" w:sz="1"/>
              <w:left w:val="single" w:color="D4C5A9" w:sz="1"/>
              <w:bottom w:val="single" w:color="D4C5A9" w:sz="1"/>
              <w:right w:val="single" w:color="D4C5A9"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Rare event</w:t>
            </w:r>
          </w:p>
        </w:tc>
      </w:tr>
      <w:tr>
        <w:tc>
          <w:tcPr>
            <w:tcW w:type="dxa" w:w="1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Seine river</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Barely perceptible slow ripple. Almost still.</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Varied ripples, subtle wake, light shimmer on surface.</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Genuine depth: reflections shift with camera tilt. Wind travels across surface as a slow wave.</w:t>
            </w:r>
          </w:p>
        </w:tc>
        <w:tc>
          <w:tcPr>
            <w:tcW w:type="dxa" w:w="22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w:t>
            </w:r>
          </w:p>
        </w:tc>
      </w:tr>
      <w:tr>
        <w:tc>
          <w:tcPr>
            <w:tcW w:type="dxa" w:w="1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Boat (barge)</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Slow crossing, silhouette only. Disappears off-screen, reappears.</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Figure on deck, flag flutters, V-shaped wake fades behind boat.</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Wake creates lasting water disturbance. Tourist boat appears occasionally with passenger silhouettes.</w:t>
            </w:r>
          </w:p>
        </w:tc>
        <w:tc>
          <w:tcPr>
            <w:tcW w:type="dxa" w:w="22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Musician on deck at golden hour, very faint.</w:t>
            </w:r>
          </w:p>
        </w:tc>
      </w:tr>
      <w:tr>
        <w:tc>
          <w:tcPr>
            <w:tcW w:type="dxa" w:w="1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Sky / clouds</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Very slow colour gradient shift. No clouds.</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One or two soft watercolour clouds drift slowly.</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Cloud layers at different depths. Undersides catch golden light. Stars appear individually at night.</w:t>
            </w:r>
          </w:p>
        </w:tc>
        <w:tc>
          <w:tcPr>
            <w:tcW w:type="dxa" w:w="22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Murmuration of starlings at dusk — fluid shape across sky for 8 seconds. Rare.</w:t>
            </w:r>
          </w:p>
        </w:tc>
      </w:tr>
      <w:tr>
        <w:tc>
          <w:tcPr>
            <w:tcW w:type="dxa" w:w="1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Eiffel Tower</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Completely still. Faint atmospheric haze.</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Flag at top catches wind. Antenna light blinks slowly.</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At night: artistic sparkle effect plays for 30 seconds, then rests. Not a loop.</w:t>
            </w:r>
          </w:p>
        </w:tc>
        <w:tc>
          <w:tcPr>
            <w:tcW w:type="dxa" w:w="22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Single bird lands at the very top. Stays a few seconds. Takes off. Dawn only. Very rare.</w:t>
            </w:r>
          </w:p>
        </w:tc>
      </w:tr>
      <w:tr>
        <w:tc>
          <w:tcPr>
            <w:tcW w:type="dxa" w:w="1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Café terrasse</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Empty. Curtain in doorway moves faintly.</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One or two seated figures. Steam rising from a coffee cup.</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Figures show micro-animations: cup raised, lean toward companion. Waiter crosses once per minute.</w:t>
            </w:r>
          </w:p>
        </w:tc>
        <w:tc>
          <w:tcPr>
            <w:tcW w:type="dxa" w:w="22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Laughter: a figure throws head back. Brief, warm, unexpected.</w:t>
            </w:r>
          </w:p>
        </w:tc>
      </w:tr>
      <w:tr>
        <w:tc>
          <w:tcPr>
            <w:tcW w:type="dxa" w:w="1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Accordion player</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Still figure in doorway. Instrument case open.</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Arm moves in slow bellows animation, rhythmic.</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Full body sways. Passers-by stop, listen, drop coin, nod. Player nods without stopping.</w:t>
            </w:r>
          </w:p>
        </w:tc>
        <w:tc>
          <w:tcPr>
            <w:tcW w:type="dxa" w:w="22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Child stops and stares. Musician plays a small flourish for them. Parent draws child away. ~10 seconds.</w:t>
            </w:r>
          </w:p>
        </w:tc>
      </w:tr>
      <w:tr>
        <w:tc>
          <w:tcPr>
            <w:tcW w:type="dxa" w:w="1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Boulangerie</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Lit window, static. Warm yellow.</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Light flickers subtly. 'Ouvert' sign visible.</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Figure moves behind glass, blurred. Steam from a vent. Door opens: customer exits with paper bag.</w:t>
            </w:r>
          </w:p>
        </w:tc>
        <w:tc>
          <w:tcPr>
            <w:tcW w:type="dxa" w:w="22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Customer exits with baguette at exactly the morning sky variant. Ordinary, charming.</w:t>
            </w:r>
          </w:p>
        </w:tc>
      </w:tr>
      <w:tr>
        <w:tc>
          <w:tcPr>
            <w:tcW w:type="dxa" w:w="1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Flower market</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Colourful, still.</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Petals drift occasionally, 3–4 at a time, fall slowly.</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Vendor adjusts display. Customer leans to smell something. Vendor gestures while talking.</w:t>
            </w:r>
          </w:p>
        </w:tc>
        <w:tc>
          <w:tcPr>
            <w:tcW w:type="dxa" w:w="22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A cat sits among the flower buckets. Blinks. Stretches dramatically. Settles. People will screenshot this.</w:t>
            </w:r>
          </w:p>
        </w:tc>
      </w:tr>
      <w:tr>
        <w:tc>
          <w:tcPr>
            <w:tcW w:type="dxa" w:w="1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Building windows</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All dark or uniformly lit.</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Some warm, some dark. At night: lights appear one by one.</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Individual window stories: curtains drawn, figure at window, plant sways. Long irregular timers.</w:t>
            </w:r>
          </w:p>
        </w:tc>
        <w:tc>
          <w:tcPr>
            <w:tcW w:type="dxa" w:w="22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Window opens. Someone hangs laundry. Very faint sound if audio on.</w:t>
            </w:r>
          </w:p>
        </w:tc>
      </w:tr>
      <w:tr>
        <w:tc>
          <w:tcPr>
            <w:tcW w:type="dxa" w:w="1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Pigeons</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One or two on a ledge. Still.</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One pecks at ground. Irregular two-frame loop.</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Groups on ground shift and reorganise. One takes flight briefly and lands.</w:t>
            </w:r>
          </w:p>
        </w:tc>
        <w:tc>
          <w:tcPr>
            <w:tcW w:type="dxa" w:w="22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Full scatter: all pigeons take flight simultaneously, wheel across sky for 6 seconds, land elsewhere. Very rare.</w:t>
            </w:r>
          </w:p>
        </w:tc>
      </w:tr>
      <w:tr>
        <w:tc>
          <w:tcPr>
            <w:tcW w:type="dxa" w:w="1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Metro entrance</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Beautiful arch, still.</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Figure descends stairs and disappears. Every ~90 seconds.</w:t>
            </w:r>
          </w:p>
        </w:tc>
        <w:tc>
          <w:tcPr>
            <w:tcW w:type="dxa" w:w="19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Figure also emerges from below, pauses, orients, walks off. More frequent at rush hour sky variants.</w:t>
            </w:r>
          </w:p>
        </w:tc>
        <w:tc>
          <w:tcPr>
            <w:tcW w:type="dxa" w:w="22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Last metro: someone arrives, sees closed gate, turns and walks away. Night only.</w:t>
            </w:r>
          </w:p>
        </w:tc>
      </w:tr>
      <w:tr>
        <w:tc>
          <w:tcPr>
            <w:tcW w:type="dxa" w:w="1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1A1A2E"/>
                <w:sz w:val="18"/>
                <w:szCs w:val="18"/>
              </w:rPr>
              <w:t xml:space="preserve">Sky — time of day</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Static sky.</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Slow gradient shift at transitions.</w:t>
            </w:r>
          </w:p>
        </w:tc>
        <w:tc>
          <w:tcPr>
            <w:tcW w:type="dxa" w:w="19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Full transition over ~2 minutes: dawn blue → pink → gold. Shadows shift. Seine reflects each phase.</w:t>
            </w:r>
          </w:p>
        </w:tc>
        <w:tc>
          <w:tcPr>
            <w:tcW w:type="dxa" w:w="22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w:t>
            </w:r>
          </w:p>
        </w:tc>
      </w:tr>
    </w:tbl>
    <w:p>
      <w:pPr>
        <w:pBdr>
          <w:bottom w:val="single" w:color="D4C5A9" w:sz="2" w:space="1"/>
        </w:pBdr>
        <w:spacing w:after="240" w:before="240"/>
      </w:pPr>
    </w:p>
    <w:p>
      <w:pPr>
        <w:pBdr>
          <w:bottom w:val="single" w:color="C8963E" w:sz="6" w:space="6"/>
        </w:pBdr>
        <w:spacing w:after="140" w:before="520"/>
      </w:pPr>
      <w:r>
        <w:rPr>
          <w:rFonts w:ascii="Georgia" w:cs="Georgia" w:eastAsia="Georgia" w:hAnsi="Georgia"/>
          <w:b/>
          <w:bCs/>
          <w:color w:val="1A1A2E"/>
          <w:sz w:val="34"/>
          <w:szCs w:val="34"/>
        </w:rPr>
        <w:t xml:space="preserve">11. Narrative Events — When Paris Transforms</w:t>
      </w:r>
    </w:p>
    <w:p>
      <w:pPr>
        <w:spacing w:after="160" w:before="0"/>
      </w:pPr>
      <w:r>
        <w:rPr>
          <w:rFonts w:ascii="Arial" w:cs="Arial" w:eastAsia="Arial" w:hAnsi="Arial"/>
          <w:b w:val="false"/>
          <w:bCs w:val="false"/>
          <w:color w:val="2C2C2C"/>
          <w:sz w:val="22"/>
          <w:szCs w:val="22"/>
        </w:rPr>
        <w:t xml:space="preserve">Occasionally, the Parisian scene undergoes a significant change — not the gradual awakening of a new element, but a shift in the mood and energy of the whole scene. These moments are given a narrative reason that exists inside the world of Paris. The city has its own reasons for changing.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0"/>
              <w:left w:val="none" w:color="FFFFFF" w:sz="0"/>
              <w:bottom w:val="none" w:color="FFFFFF" w:sz="0"/>
              <w:right w:val="none" w:color="FFFFFF" w:sz="0"/>
            </w:tcBorders>
            <w:shd w:fill="F8F4EE" w:val="clear"/>
            <w:tcMar>
              <w:top w:type="dxa" w:w="180"/>
              <w:left w:type="dxa" w:w="280"/>
              <w:bottom w:type="dxa" w:w="180"/>
              <w:right w:type="dxa" w:w="280"/>
            </w:tcMar>
          </w:tcPr>
          <w:p>
            <w:r>
              <w:rPr>
                <w:rFonts w:ascii="Arial" w:cs="Arial" w:eastAsia="Arial" w:hAnsi="Arial"/>
                <w:b w:val="false"/>
                <w:bCs w:val="false"/>
                <w:color w:val="1A1A2E"/>
                <w:sz w:val="22"/>
                <w:szCs w:val="22"/>
              </w:rPr>
              <w:t xml:space="preserve">Narrative events solve a visual problem: sudden large changes to the scene would feel arbitrary and jarring without a cause. Events give the transformation a story. The user sees Paris doing what Paris does — celebrating, quieting, building, being surprised by storms — and the change makes sense on its own terms.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rPr>
          <w:tblHeader/>
        </w:trPr>
        <w:tc>
          <w:tcPr>
            <w:tcW w:type="dxa" w:w="1400"/>
            <w:tcBorders>
              <w:top w:val="single" w:color="D4C5A9" w:sz="1"/>
              <w:left w:val="single" w:color="D4C5A9" w:sz="1"/>
              <w:bottom w:val="single" w:color="D4C5A9" w:sz="1"/>
              <w:right w:val="single" w:color="D4C5A9"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Category</w:t>
            </w:r>
          </w:p>
        </w:tc>
        <w:tc>
          <w:tcPr>
            <w:tcW w:type="dxa" w:w="2000"/>
            <w:tcBorders>
              <w:top w:val="single" w:color="D4C5A9" w:sz="1"/>
              <w:left w:val="single" w:color="D4C5A9" w:sz="1"/>
              <w:bottom w:val="single" w:color="D4C5A9" w:sz="1"/>
              <w:right w:val="single" w:color="D4C5A9"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Event name</w:t>
            </w:r>
          </w:p>
        </w:tc>
        <w:tc>
          <w:tcPr>
            <w:tcW w:type="dxa" w:w="2000"/>
            <w:tcBorders>
              <w:top w:val="single" w:color="D4C5A9" w:sz="1"/>
              <w:left w:val="single" w:color="D4C5A9" w:sz="1"/>
              <w:bottom w:val="single" w:color="D4C5A9" w:sz="1"/>
              <w:right w:val="single" w:color="D4C5A9"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What triggers it</w:t>
            </w:r>
          </w:p>
        </w:tc>
        <w:tc>
          <w:tcPr>
            <w:tcW w:type="dxa" w:w="3960"/>
            <w:tcBorders>
              <w:top w:val="single" w:color="D4C5A9" w:sz="1"/>
              <w:left w:val="single" w:color="D4C5A9" w:sz="1"/>
              <w:bottom w:val="single" w:color="D4C5A9" w:sz="1"/>
              <w:right w:val="single" w:color="D4C5A9"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Visual description</w:t>
            </w:r>
          </w:p>
        </w:tc>
      </w:tr>
      <w:tr>
        <w:tc>
          <w:tcPr>
            <w:tcW w:type="dxa" w:w="1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C8963E"/>
                <w:sz w:val="18"/>
                <w:szCs w:val="18"/>
              </w:rPr>
              <w:t xml:space="preserve">Celebratory</w:t>
            </w:r>
          </w:p>
        </w:tc>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Fête de la Musique</w:t>
            </w:r>
          </w:p>
        </w:tc>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Major positive transition — expanded plan, major level milestone</w:t>
            </w:r>
          </w:p>
        </w:tc>
        <w:tc>
          <w:tcPr>
            <w:tcW w:type="dxa" w:w="39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Musicians appear everywhere simultaneously — balconies, quai, doorways. Scene becomes maximally alive before settling into new richer state. Lasts 2–3 sessions.</w:t>
            </w:r>
          </w:p>
        </w:tc>
      </w:tr>
      <w:tr>
        <w:tc>
          <w:tcPr>
            <w:tcW w:type="dxa" w:w="1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C8963E"/>
                <w:sz w:val="18"/>
                <w:szCs w:val="18"/>
              </w:rPr>
              <w:t xml:space="preserve">Celebratory</w:t>
            </w:r>
          </w:p>
        </w:tc>
        <w:tc>
          <w:tcPr>
            <w:tcW w:type="dxa" w:w="20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Bastille Day</w:t>
            </w:r>
          </w:p>
        </w:tc>
        <w:tc>
          <w:tcPr>
            <w:tcW w:type="dxa" w:w="20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Personal milestone, first speaking breakthrough</w:t>
            </w:r>
          </w:p>
        </w:tc>
        <w:tc>
          <w:tcPr>
            <w:tcW w:type="dxa" w:w="39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Fireworks suggested in sky, figures gathered on riverbank, collective energy throughout scene.</w:t>
            </w:r>
          </w:p>
        </w:tc>
      </w:tr>
      <w:tr>
        <w:tc>
          <w:tcPr>
            <w:tcW w:type="dxa" w:w="1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C8963E"/>
                <w:sz w:val="18"/>
                <w:szCs w:val="18"/>
              </w:rPr>
              <w:t xml:space="preserve">Celebratory</w:t>
            </w:r>
          </w:p>
        </w:tc>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Construction reveal</w:t>
            </w:r>
          </w:p>
        </w:tc>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New major element about to appear</w:t>
            </w:r>
          </w:p>
        </w:tc>
        <w:tc>
          <w:tcPr>
            <w:tcW w:type="dxa" w:w="39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Hoardings appear around a section. Glimpse of something being built. Boards come down in a reveal moment.</w:t>
            </w:r>
          </w:p>
        </w:tc>
      </w:tr>
      <w:tr>
        <w:tc>
          <w:tcPr>
            <w:tcW w:type="dxa" w:w="1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C8963E"/>
                <w:sz w:val="18"/>
                <w:szCs w:val="18"/>
              </w:rPr>
              <w:t xml:space="preserve">Atmospheric</w:t>
            </w:r>
          </w:p>
        </w:tc>
        <w:tc>
          <w:tcPr>
            <w:tcW w:type="dxa" w:w="20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Summer storm</w:t>
            </w:r>
          </w:p>
        </w:tc>
        <w:tc>
          <w:tcPr>
            <w:tcW w:type="dxa" w:w="20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Moderate contraction, plan change toward quieter engagement</w:t>
            </w:r>
          </w:p>
        </w:tc>
        <w:tc>
          <w:tcPr>
            <w:tcW w:type="dxa" w:w="39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Fast-arriving storm: terrasse empties, people under awnings, river surface changes character. Scene becomes more interior after it passes.</w:t>
            </w:r>
          </w:p>
        </w:tc>
      </w:tr>
      <w:tr>
        <w:tc>
          <w:tcPr>
            <w:tcW w:type="dxa" w:w="1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C8963E"/>
                <w:sz w:val="18"/>
                <w:szCs w:val="18"/>
              </w:rPr>
              <w:t xml:space="preserve">Atmospheric</w:t>
            </w:r>
          </w:p>
        </w:tc>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The August departure</w:t>
            </w:r>
          </w:p>
        </w:tc>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Significant reduction in speaking engagement</w:t>
            </w:r>
          </w:p>
        </w:tc>
        <w:tc>
          <w:tcPr>
            <w:tcW w:type="dxa" w:w="39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Moving truck visible, some shuttered windows, cat in an empty window. City gone on holiday. Quieter, more contemplative. Not sad — rare and private.</w:t>
            </w:r>
          </w:p>
        </w:tc>
      </w:tr>
      <w:tr>
        <w:tc>
          <w:tcPr>
            <w:tcW w:type="dxa" w:w="1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C8963E"/>
                <w:sz w:val="18"/>
                <w:szCs w:val="18"/>
              </w:rPr>
              <w:t xml:space="preserve">Atmospheric</w:t>
            </w:r>
          </w:p>
        </w:tc>
        <w:tc>
          <w:tcPr>
            <w:tcW w:type="dxa" w:w="20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Morning fog</w:t>
            </w:r>
          </w:p>
        </w:tc>
        <w:tc>
          <w:tcPr>
            <w:tcW w:type="dxa" w:w="20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Subtle contraction</w:t>
            </w:r>
          </w:p>
        </w:tc>
        <w:tc>
          <w:tcPr>
            <w:tcW w:type="dxa" w:w="39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Everything softened, details blurred, palette cooler. Lifts gradually but scene settles at a quieter state.</w:t>
            </w:r>
          </w:p>
        </w:tc>
      </w:tr>
      <w:tr>
        <w:tc>
          <w:tcPr>
            <w:tcW w:type="dxa" w:w="1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C8963E"/>
                <w:sz w:val="18"/>
                <w:szCs w:val="18"/>
              </w:rPr>
              <w:t xml:space="preserve">Seasonal</w:t>
            </w:r>
          </w:p>
        </w:tc>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First snow</w:t>
            </w:r>
          </w:p>
        </w:tc>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Winter calendar</w:t>
            </w:r>
          </w:p>
        </w:tc>
        <w:tc>
          <w:tcPr>
            <w:tcW w:type="dxa" w:w="39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Transforms entire scene briefly. Figures move differently. Seine reflects differently. Palette shifts to cool whites and blues.</w:t>
            </w:r>
          </w:p>
        </w:tc>
      </w:tr>
      <w:tr>
        <w:tc>
          <w:tcPr>
            <w:tcW w:type="dxa" w:w="14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bCs/>
                <w:color w:val="C8963E"/>
                <w:sz w:val="18"/>
                <w:szCs w:val="18"/>
              </w:rPr>
              <w:t xml:space="preserve">Seasonal</w:t>
            </w:r>
          </w:p>
        </w:tc>
        <w:tc>
          <w:tcPr>
            <w:tcW w:type="dxa" w:w="20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Cherry blossoms</w:t>
            </w:r>
          </w:p>
        </w:tc>
        <w:tc>
          <w:tcPr>
            <w:tcW w:type="dxa" w:w="200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Spring calendar</w:t>
            </w:r>
          </w:p>
        </w:tc>
        <w:tc>
          <w:tcPr>
            <w:tcW w:type="dxa" w:w="3960"/>
            <w:tcBorders>
              <w:top w:val="single" w:color="D4C5A9" w:sz="1"/>
              <w:left w:val="single" w:color="D4C5A9" w:sz="1"/>
              <w:bottom w:val="single" w:color="D4C5A9" w:sz="1"/>
              <w:right w:val="single" w:color="D4C5A9" w:sz="1"/>
            </w:tcBorders>
            <w:shd w:fill="F3EDE2" w:val="clear"/>
            <w:tcMar>
              <w:top w:type="dxa" w:w="80"/>
              <w:left w:type="dxa" w:w="120"/>
              <w:bottom w:type="dxa" w:w="80"/>
              <w:right w:type="dxa" w:w="120"/>
            </w:tcMar>
          </w:tcPr>
          <w:p>
            <w:r>
              <w:rPr>
                <w:rFonts w:ascii="Arial" w:cs="Arial" w:eastAsia="Arial" w:hAnsi="Arial"/>
                <w:b w:val="false"/>
                <w:bCs w:val="false"/>
                <w:color w:val="2C2C2C"/>
                <w:sz w:val="18"/>
                <w:szCs w:val="18"/>
              </w:rPr>
              <w:t xml:space="preserve">Scene becomes more delicate and romantic. Blossom layer appears across upper portion.</w:t>
            </w:r>
          </w:p>
        </w:tc>
      </w:tr>
      <w:tr>
        <w:tc>
          <w:tcPr>
            <w:tcW w:type="dxa" w:w="1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bCs/>
                <w:color w:val="C8963E"/>
                <w:sz w:val="18"/>
                <w:szCs w:val="18"/>
              </w:rPr>
              <w:t xml:space="preserve">Discovery</w:t>
            </w:r>
          </w:p>
        </w:tc>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A new light</w:t>
            </w:r>
          </w:p>
        </w:tc>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Element about to unlock in next few sessions</w:t>
            </w:r>
          </w:p>
        </w:tc>
        <w:tc>
          <w:tcPr>
            <w:tcW w:type="dxa" w:w="39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A single new light appears in a window or doorway that wasn't there before. Visible before the full element arrives. A promise.</w:t>
            </w:r>
          </w:p>
        </w:tc>
      </w:tr>
    </w:tbl>
    <w:p>
      <w:pPr>
        <w:spacing w:after="160" w:before="0"/>
      </w:pPr>
    </w:p>
    <w:p>
      <w:pPr>
        <w:spacing w:after="160" w:before="0"/>
      </w:pPr>
      <w:r>
        <w:rPr>
          <w:rFonts w:ascii="Arial" w:cs="Arial" w:eastAsia="Arial" w:hAnsi="Arial"/>
          <w:b w:val="false"/>
          <w:bCs w:val="false"/>
          <w:color w:val="2C2C2C"/>
          <w:sz w:val="22"/>
          <w:szCs w:val="22"/>
        </w:rPr>
        <w:t xml:space="preserve">Events are temporally bounded — they last 2–3 sessions and then settle. The scene after an event is richer or quieter than before, but the event itself ends. Its memory lives in the journal.</w:t>
      </w:r>
    </w:p>
    <w:p>
      <w:pPr>
        <w:pBdr>
          <w:bottom w:val="single" w:color="D4C5A9" w:sz="2" w:space="1"/>
        </w:pBdr>
        <w:spacing w:after="240" w:before="240"/>
      </w:pPr>
    </w:p>
    <w:p>
      <w:pPr>
        <w:pBdr>
          <w:bottom w:val="single" w:color="C8963E" w:sz="6" w:space="6"/>
        </w:pBdr>
        <w:spacing w:after="140" w:before="520"/>
      </w:pPr>
      <w:r>
        <w:rPr>
          <w:rFonts w:ascii="Georgia" w:cs="Georgia" w:eastAsia="Georgia" w:hAnsi="Georgia"/>
          <w:b/>
          <w:bCs/>
          <w:color w:val="1A1A2E"/>
          <w:sz w:val="34"/>
          <w:szCs w:val="34"/>
        </w:rPr>
        <w:t xml:space="preserve">12. What Drives the Scene Evolution</w:t>
      </w:r>
    </w:p>
    <w:p>
      <w:pPr>
        <w:spacing w:after="160" w:before="0"/>
      </w:pPr>
      <w:r>
        <w:rPr>
          <w:rFonts w:ascii="Arial" w:cs="Arial" w:eastAsia="Arial" w:hAnsi="Arial"/>
          <w:b w:val="false"/>
          <w:bCs w:val="false"/>
          <w:color w:val="2C2C2C"/>
          <w:sz w:val="22"/>
          <w:szCs w:val="22"/>
        </w:rPr>
        <w:t xml:space="preserve">The Parisian scene responds to three different signals from the user's learning behaviour. Understanding these signals helps clarify why certain elements appear and why alternatives exist.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A9" w:sz="1"/>
              <w:left w:val="single" w:color="D4C5A9" w:sz="1"/>
              <w:bottom w:val="single" w:color="D4C5A9" w:sz="1"/>
              <w:right w:val="single" w:color="D4C5A9" w:sz="1"/>
            </w:tcBorders>
            <w:shd w:fill="F8F4EE" w:val="clear"/>
            <w:tcMar>
              <w:top w:type="dxa" w:w="160"/>
              <w:left w:type="dxa" w:w="180"/>
              <w:bottom w:type="dxa" w:w="160"/>
              <w:right w:type="dxa" w:w="180"/>
            </w:tcMar>
          </w:tcPr>
          <w:p>
            <w:r>
              <w:rPr>
                <w:rFonts w:ascii="Georgia" w:cs="Georgia" w:eastAsia="Georgia" w:hAnsi="Georgia"/>
                <w:b/>
                <w:bCs/>
                <w:color w:val="C8963E"/>
                <w:sz w:val="23"/>
                <w:szCs w:val="23"/>
              </w:rPr>
              <w:t xml:space="preserve">Level progress</w:t>
            </w:r>
          </w:p>
        </w:tc>
        <w:tc>
          <w:tcPr>
            <w:tcW w:type="dxa" w:w="7160"/>
            <w:tcBorders>
              <w:top w:val="single" w:color="D4C5A9" w:sz="1"/>
              <w:left w:val="single" w:color="D4C5A9" w:sz="1"/>
              <w:bottom w:val="single" w:color="D4C5A9" w:sz="1"/>
              <w:right w:val="single" w:color="D4C5A9" w:sz="1"/>
            </w:tcBorders>
            <w:tcMar>
              <w:top w:type="dxa" w:w="160"/>
              <w:left w:type="dxa" w:w="180"/>
              <w:bottom w:type="dxa" w:w="160"/>
              <w:right w:type="dxa" w:w="180"/>
            </w:tcMar>
          </w:tcPr>
          <w:p>
            <w:r>
              <w:rPr>
                <w:rFonts w:ascii="Arial" w:cs="Arial" w:eastAsia="Arial" w:hAnsi="Arial"/>
                <w:b w:val="false"/>
                <w:bCs w:val="false"/>
                <w:color w:val="2C2C2C"/>
                <w:sz w:val="22"/>
                <w:szCs w:val="22"/>
              </w:rPr>
              <w:t xml:space="preserve">The user's French level (A0 through B2) determines what can appear — it unlocks the palette of possibilities. Higher level = more of Paris can come alive.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A9" w:sz="1"/>
              <w:left w:val="single" w:color="D4C5A9" w:sz="1"/>
              <w:bottom w:val="single" w:color="D4C5A9" w:sz="1"/>
              <w:right w:val="single" w:color="D4C5A9" w:sz="1"/>
            </w:tcBorders>
            <w:shd w:fill="F8F4EE" w:val="clear"/>
            <w:tcMar>
              <w:top w:type="dxa" w:w="160"/>
              <w:left w:type="dxa" w:w="180"/>
              <w:bottom w:type="dxa" w:w="160"/>
              <w:right w:type="dxa" w:w="180"/>
            </w:tcMar>
          </w:tcPr>
          <w:p>
            <w:r>
              <w:rPr>
                <w:rFonts w:ascii="Georgia" w:cs="Georgia" w:eastAsia="Georgia" w:hAnsi="Georgia"/>
                <w:b/>
                <w:bCs/>
                <w:color w:val="C8963E"/>
                <w:sz w:val="23"/>
                <w:szCs w:val="23"/>
              </w:rPr>
              <w:t xml:space="preserve">Learning style</w:t>
            </w:r>
          </w:p>
        </w:tc>
        <w:tc>
          <w:tcPr>
            <w:tcW w:type="dxa" w:w="7160"/>
            <w:tcBorders>
              <w:top w:val="single" w:color="D4C5A9" w:sz="1"/>
              <w:left w:val="single" w:color="D4C5A9" w:sz="1"/>
              <w:bottom w:val="single" w:color="D4C5A9" w:sz="1"/>
              <w:right w:val="single" w:color="D4C5A9" w:sz="1"/>
            </w:tcBorders>
            <w:tcMar>
              <w:top w:type="dxa" w:w="160"/>
              <w:left w:type="dxa" w:w="180"/>
              <w:bottom w:type="dxa" w:w="160"/>
              <w:right w:type="dxa" w:w="180"/>
            </w:tcMar>
          </w:tcPr>
          <w:p>
            <w:r>
              <w:rPr>
                <w:rFonts w:ascii="Arial" w:cs="Arial" w:eastAsia="Arial" w:hAnsi="Arial"/>
                <w:b w:val="false"/>
                <w:bCs w:val="false"/>
                <w:color w:val="2C2C2C"/>
                <w:sz w:val="22"/>
                <w:szCs w:val="22"/>
              </w:rPr>
              <w:t xml:space="preserve">How the user engages — speaking a lot vs. listening more, using hints, session regularity, session intensity — shapes which flavour of each element appears. A speaking-dominant user's Paris is social and vocal. A listening-dominant user's Paris is contemplative and musical.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A9" w:sz="1"/>
              <w:left w:val="single" w:color="D4C5A9" w:sz="1"/>
              <w:bottom w:val="single" w:color="D4C5A9" w:sz="1"/>
              <w:right w:val="single" w:color="D4C5A9" w:sz="1"/>
            </w:tcBorders>
            <w:shd w:fill="F8F4EE" w:val="clear"/>
            <w:tcMar>
              <w:top w:type="dxa" w:w="160"/>
              <w:left w:type="dxa" w:w="180"/>
              <w:bottom w:type="dxa" w:w="160"/>
              <w:right w:type="dxa" w:w="180"/>
            </w:tcMar>
          </w:tcPr>
          <w:p>
            <w:r>
              <w:rPr>
                <w:rFonts w:ascii="Georgia" w:cs="Georgia" w:eastAsia="Georgia" w:hAnsi="Georgia"/>
                <w:b/>
                <w:bCs/>
                <w:color w:val="C8963E"/>
                <w:sz w:val="23"/>
                <w:szCs w:val="23"/>
              </w:rPr>
              <w:t xml:space="preserve">Subtopic interests</w:t>
            </w:r>
          </w:p>
        </w:tc>
        <w:tc>
          <w:tcPr>
            <w:tcW w:type="dxa" w:w="7160"/>
            <w:tcBorders>
              <w:top w:val="single" w:color="D4C5A9" w:sz="1"/>
              <w:left w:val="single" w:color="D4C5A9" w:sz="1"/>
              <w:bottom w:val="single" w:color="D4C5A9" w:sz="1"/>
              <w:right w:val="single" w:color="D4C5A9" w:sz="1"/>
            </w:tcBorders>
            <w:tcMar>
              <w:top w:type="dxa" w:w="160"/>
              <w:left w:type="dxa" w:w="180"/>
              <w:bottom w:type="dxa" w:w="160"/>
              <w:right w:type="dxa" w:w="180"/>
            </w:tcMar>
          </w:tcPr>
          <w:p>
            <w:r>
              <w:rPr>
                <w:rFonts w:ascii="Arial" w:cs="Arial" w:eastAsia="Arial" w:hAnsi="Arial"/>
                <w:b w:val="false"/>
                <w:bCs w:val="false"/>
                <w:color w:val="2C2C2C"/>
                <w:sz w:val="22"/>
                <w:szCs w:val="22"/>
              </w:rPr>
              <w:t xml:space="preserve">Which French topics the user practices most (food, travel, culture, sport, social life) maps directly onto Parisian scene elements. A user who practices food vocabulary has a richer market and bakery. A user who practices cultural topics has a painter on the quai.</w:t>
            </w:r>
          </w:p>
        </w:tc>
      </w:tr>
    </w:tbl>
    <w:p>
      <w:pPr>
        <w:spacing w:after="160" w:before="0"/>
      </w:pPr>
    </w:p>
    <w:p>
      <w:pPr>
        <w:spacing w:after="160" w:before="0"/>
      </w:pPr>
      <w:r>
        <w:rPr>
          <w:rFonts w:ascii="Arial" w:cs="Arial" w:eastAsia="Arial" w:hAnsi="Arial"/>
          <w:b w:val="false"/>
          <w:bCs w:val="false"/>
          <w:color w:val="2C2C2C"/>
          <w:sz w:val="22"/>
          <w:szCs w:val="22"/>
        </w:rPr>
        <w:t xml:space="preserve">These three forces interact: level unlocks possibilities, style and interests select from among them, and the user confirms or redirects the proposal through the choice card system described in Section 8.</w:t>
      </w:r>
    </w:p>
    <w:p>
      <w:pPr>
        <w:pBdr>
          <w:bottom w:val="single" w:color="D4C5A9" w:sz="2" w:space="1"/>
        </w:pBdr>
        <w:spacing w:after="240" w:before="240"/>
      </w:pPr>
    </w:p>
    <w:p>
      <w:pPr>
        <w:pBdr>
          <w:bottom w:val="single" w:color="C8963E" w:sz="6" w:space="6"/>
        </w:pBdr>
        <w:spacing w:after="140" w:before="520"/>
      </w:pPr>
      <w:r>
        <w:rPr>
          <w:rFonts w:ascii="Georgia" w:cs="Georgia" w:eastAsia="Georgia" w:hAnsi="Georgia"/>
          <w:b/>
          <w:bCs/>
          <w:color w:val="1A1A2E"/>
          <w:sz w:val="34"/>
          <w:szCs w:val="34"/>
        </w:rPr>
        <w:t xml:space="preserve">13. Sound Design — Context for the Artist</w:t>
      </w:r>
    </w:p>
    <w:p>
      <w:pPr>
        <w:spacing w:after="160" w:before="0"/>
      </w:pPr>
      <w:r>
        <w:rPr>
          <w:rFonts w:ascii="Arial" w:cs="Arial" w:eastAsia="Arial" w:hAnsi="Arial"/>
          <w:b w:val="false"/>
          <w:bCs w:val="false"/>
          <w:color w:val="2C2C2C"/>
          <w:sz w:val="22"/>
          <w:szCs w:val="22"/>
        </w:rPr>
        <w:t xml:space="preserve">This section is provided for creative context — it is not a deliverable from the visual artist. It explains how the illustration and the sound system work together, which may influence certain artistic decisions.</w:t>
      </w:r>
    </w:p>
    <w:p>
      <w:pPr>
        <w:spacing w:after="80" w:before="0"/>
      </w:pPr>
    </w:p>
    <w:p>
      <w:pPr>
        <w:spacing w:after="160" w:before="0"/>
      </w:pPr>
      <w:r>
        <w:rPr>
          <w:rFonts w:ascii="Arial" w:cs="Arial" w:eastAsia="Arial" w:hAnsi="Arial"/>
          <w:b w:val="false"/>
          <w:bCs w:val="false"/>
          <w:color w:val="2C2C2C"/>
          <w:sz w:val="22"/>
          <w:szCs w:val="22"/>
        </w:rPr>
        <w:t xml:space="preserve">Each visual element that is alive has a corresponding ambient audio source. The café terrasse has a murmur of conversation. The accordion player has music. The Seine has water sounds. These sources blend together into a soundscape that is specific to each user's Paris — because their scene has different elements than another user's.</w:t>
      </w:r>
    </w:p>
    <w:p>
      <w:pPr>
        <w:spacing w:after="160" w:before="0"/>
      </w:pPr>
      <w:r>
        <w:rPr>
          <w:rFonts w:ascii="Arial" w:cs="Arial" w:eastAsia="Arial" w:hAnsi="Arial"/>
          <w:b w:val="false"/>
          <w:bCs w:val="false"/>
          <w:color w:val="2C2C2C"/>
          <w:sz w:val="22"/>
          <w:szCs w:val="22"/>
        </w:rPr>
        <w:t xml:space="preserve">When the user zooms into a specific area, audio sources attached to off-screen elements fade down, and the source attached to the zoomed element becomes more present. The sound mix responds to what is visible on screen.</w:t>
      </w:r>
    </w:p>
    <w:p>
      <w:pPr>
        <w:spacing w:after="160" w:before="0"/>
      </w:pPr>
      <w:r>
        <w:rPr>
          <w:rFonts w:ascii="Arial" w:cs="Arial" w:eastAsia="Arial" w:hAnsi="Arial"/>
          <w:b w:val="false"/>
          <w:bCs w:val="false"/>
          <w:color w:val="2C2C2C"/>
          <w:sz w:val="22"/>
          <w:szCs w:val="22"/>
        </w:rPr>
        <w:t xml:space="preserve">Certain inhabited areas — the market group, the terrasse, the musician — are tappable. Tapping plays a short conversation in French, appropriate to the user's level. These are optional discovery moments, not part of the main learning flow.</w:t>
      </w:r>
    </w:p>
    <w:p>
      <w:pPr>
        <w:pBdr>
          <w:bottom w:val="single" w:color="D4C5A9" w:sz="2" w:space="1"/>
        </w:pBdr>
        <w:spacing w:after="240" w:before="240"/>
      </w:pPr>
    </w:p>
    <w:p>
      <w:r>
        <w:br w:type="page"/>
      </w:r>
    </w:p>
    <w:p>
      <w:pPr>
        <w:pBdr>
          <w:bottom w:val="single" w:color="C8963E" w:sz="6" w:space="6"/>
        </w:pBdr>
        <w:spacing w:after="140" w:before="520"/>
      </w:pPr>
      <w:r>
        <w:rPr>
          <w:rFonts w:ascii="Georgia" w:cs="Georgia" w:eastAsia="Georgia" w:hAnsi="Georgia"/>
          <w:b/>
          <w:bCs/>
          <w:color w:val="1A1A2E"/>
          <w:sz w:val="34"/>
          <w:szCs w:val="34"/>
        </w:rPr>
        <w:t xml:space="preserve">14. Deliverables</w:t>
      </w:r>
    </w:p>
    <w:p>
      <w:pPr>
        <w:spacing w:after="100" w:before="360"/>
      </w:pPr>
      <w:r>
        <w:rPr>
          <w:rFonts w:ascii="Georgia" w:cs="Georgia" w:eastAsia="Georgia" w:hAnsi="Georgia"/>
          <w:b/>
          <w:bCs/>
          <w:color w:val="C8963E"/>
          <w:sz w:val="25"/>
          <w:szCs w:val="25"/>
        </w:rPr>
        <w:t xml:space="preserve">File format</w:t>
      </w:r>
    </w:p>
    <w:p>
      <w:pPr>
        <w:pStyle w:val="ListParagraph"/>
        <w:numPr>
          <w:ilvl w:val="0"/>
          <w:numId w:val="2"/>
        </w:numPr>
        <w:spacing w:after="100" w:before="0"/>
      </w:pPr>
      <w:r>
        <w:rPr>
          <w:rFonts w:ascii="Arial" w:cs="Arial" w:eastAsia="Arial" w:hAnsi="Arial"/>
          <w:b w:val="false"/>
          <w:bCs w:val="false"/>
          <w:color w:val="2C2C2C"/>
          <w:sz w:val="22"/>
          <w:szCs w:val="22"/>
        </w:rPr>
        <w:t xml:space="preserve">PNG with transparent background for all element layers (all zones, all states)</w:t>
      </w:r>
    </w:p>
    <w:p>
      <w:pPr>
        <w:pStyle w:val="ListParagraph"/>
        <w:numPr>
          <w:ilvl w:val="0"/>
          <w:numId w:val="2"/>
        </w:numPr>
        <w:spacing w:after="100" w:before="0"/>
      </w:pPr>
      <w:r>
        <w:rPr>
          <w:rFonts w:ascii="Arial" w:cs="Arial" w:eastAsia="Arial" w:hAnsi="Arial"/>
          <w:b w:val="false"/>
          <w:bCs w:val="false"/>
          <w:color w:val="2C2C2C"/>
          <w:sz w:val="22"/>
          <w:szCs w:val="22"/>
        </w:rPr>
        <w:t xml:space="preserve">PNG without transparency for the three sky base layers</w:t>
      </w:r>
    </w:p>
    <w:p>
      <w:pPr>
        <w:pStyle w:val="ListParagraph"/>
        <w:numPr>
          <w:ilvl w:val="0"/>
          <w:numId w:val="2"/>
        </w:numPr>
        <w:spacing w:after="100" w:before="0"/>
      </w:pPr>
      <w:r>
        <w:rPr>
          <w:rFonts w:ascii="Arial" w:cs="Arial" w:eastAsia="Arial" w:hAnsi="Arial"/>
          <w:b w:val="false"/>
          <w:bCs w:val="false"/>
          <w:color w:val="2C2C2C"/>
          <w:sz w:val="22"/>
          <w:szCs w:val="22"/>
        </w:rPr>
        <w:t xml:space="preserve">All files at the same full canvas dimensions — to be confirmed together before work begins</w:t>
      </w:r>
    </w:p>
    <w:p>
      <w:pPr>
        <w:pStyle w:val="ListParagraph"/>
        <w:numPr>
          <w:ilvl w:val="0"/>
          <w:numId w:val="2"/>
        </w:numPr>
        <w:spacing w:after="100" w:before="0"/>
      </w:pPr>
      <w:r>
        <w:rPr>
          <w:rFonts w:ascii="Arial" w:cs="Arial" w:eastAsia="Arial" w:hAnsi="Arial"/>
          <w:b w:val="false"/>
          <w:bCs w:val="false"/>
          <w:color w:val="2C2C2C"/>
          <w:sz w:val="22"/>
          <w:szCs w:val="22"/>
        </w:rPr>
        <w:t xml:space="preserve">Exported at sufficient resolution for 2.5× zoom viewing on screen</w:t>
      </w:r>
    </w:p>
    <w:p>
      <w:pPr>
        <w:pStyle w:val="ListParagraph"/>
        <w:numPr>
          <w:ilvl w:val="0"/>
          <w:numId w:val="2"/>
        </w:numPr>
        <w:spacing w:after="100" w:before="0"/>
      </w:pPr>
      <w:r>
        <w:rPr>
          <w:rFonts w:ascii="Arial" w:cs="Arial" w:eastAsia="Arial" w:hAnsi="Arial"/>
          <w:b w:val="false"/>
          <w:bCs w:val="false"/>
          <w:color w:val="2C2C2C"/>
          <w:sz w:val="22"/>
          <w:szCs w:val="22"/>
        </w:rPr>
        <w:t xml:space="preserve">Render at 5 horizontal camera positions for each layer (see Section 6)</w:t>
      </w:r>
    </w:p>
    <w:p>
      <w:pPr>
        <w:spacing w:after="100" w:before="360"/>
      </w:pPr>
      <w:r>
        <w:rPr>
          <w:rFonts w:ascii="Georgia" w:cs="Georgia" w:eastAsia="Georgia" w:hAnsi="Georgia"/>
          <w:b/>
          <w:bCs/>
          <w:color w:val="C8963E"/>
          <w:sz w:val="25"/>
          <w:szCs w:val="25"/>
        </w:rPr>
        <w:t xml:space="preserve">File naming convention</w:t>
      </w:r>
    </w:p>
    <w:p>
      <w:pPr>
        <w:spacing w:after="160" w:before="0"/>
      </w:pPr>
      <w:r>
        <w:rPr>
          <w:rFonts w:ascii="Arial" w:cs="Arial" w:eastAsia="Arial" w:hAnsi="Arial"/>
          <w:b w:val="false"/>
          <w:bCs w:val="false"/>
          <w:color w:val="2C2C2C"/>
          <w:sz w:val="22"/>
          <w:szCs w:val="22"/>
        </w:rPr>
        <w:t xml:space="preserve">Files should be named exactly as the Layer ID column in Section 7, with suffixes indicating state and camera position:</w:t>
      </w:r>
    </w:p>
    <w:p>
      <w:pPr>
        <w:pStyle w:val="ListParagraph"/>
        <w:numPr>
          <w:ilvl w:val="0"/>
          <w:numId w:val="2"/>
        </w:numPr>
        <w:spacing w:after="100" w:before="0"/>
      </w:pPr>
      <w:r>
        <w:rPr>
          <w:rFonts w:ascii="Arial" w:cs="Arial" w:eastAsia="Arial" w:hAnsi="Arial"/>
          <w:b w:val="false"/>
          <w:bCs w:val="false"/>
          <w:color w:val="2C2C2C"/>
          <w:sz w:val="22"/>
          <w:szCs w:val="22"/>
        </w:rPr>
        <w:t xml:space="preserve">seine_water_alive_c00.png — alive state, centre camera</w:t>
      </w:r>
    </w:p>
    <w:p>
      <w:pPr>
        <w:pStyle w:val="ListParagraph"/>
        <w:numPr>
          <w:ilvl w:val="0"/>
          <w:numId w:val="2"/>
        </w:numPr>
        <w:spacing w:after="100" w:before="0"/>
      </w:pPr>
      <w:r>
        <w:rPr>
          <w:rFonts w:ascii="Arial" w:cs="Arial" w:eastAsia="Arial" w:hAnsi="Arial"/>
          <w:b w:val="false"/>
          <w:bCs w:val="false"/>
          <w:color w:val="2C2C2C"/>
          <w:sz w:val="22"/>
          <w:szCs w:val="22"/>
        </w:rPr>
        <w:t xml:space="preserve">seine_water_alive_l05.png — alive state, 5° left camera</w:t>
      </w:r>
    </w:p>
    <w:p>
      <w:pPr>
        <w:pStyle w:val="ListParagraph"/>
        <w:numPr>
          <w:ilvl w:val="0"/>
          <w:numId w:val="2"/>
        </w:numPr>
        <w:spacing w:after="100" w:before="0"/>
      </w:pPr>
      <w:r>
        <w:rPr>
          <w:rFonts w:ascii="Arial" w:cs="Arial" w:eastAsia="Arial" w:hAnsi="Arial"/>
          <w:b w:val="false"/>
          <w:bCs w:val="false"/>
          <w:color w:val="2C2C2C"/>
          <w:sz w:val="22"/>
          <w:szCs w:val="22"/>
        </w:rPr>
        <w:t xml:space="preserve">seine_water_dormant_c00.png — dormant state, centre camera</w:t>
      </w:r>
    </w:p>
    <w:p>
      <w:pPr>
        <w:pStyle w:val="ListParagraph"/>
        <w:numPr>
          <w:ilvl w:val="0"/>
          <w:numId w:val="2"/>
        </w:numPr>
        <w:spacing w:after="100" w:before="0"/>
      </w:pPr>
      <w:r>
        <w:rPr>
          <w:rFonts w:ascii="Arial" w:cs="Arial" w:eastAsia="Arial" w:hAnsi="Arial"/>
          <w:b w:val="false"/>
          <w:bCs w:val="false"/>
          <w:color w:val="2C2C2C"/>
          <w:sz w:val="22"/>
          <w:szCs w:val="22"/>
        </w:rPr>
        <w:t xml:space="preserve">eiffel_colored_awakening_c00.png — awakening state, centre camera</w:t>
      </w:r>
    </w:p>
    <w:p>
      <w:pPr>
        <w:spacing w:after="120" w:before="0"/>
      </w:pPr>
    </w:p>
    <w:p>
      <w:pPr>
        <w:spacing w:after="160" w:before="0"/>
      </w:pPr>
      <w:r>
        <w:rPr>
          <w:rFonts w:ascii="Arial" w:cs="Arial" w:eastAsia="Arial" w:hAnsi="Arial"/>
          <w:b w:val="false"/>
          <w:bCs w:val="false"/>
          <w:color w:val="C8963E"/>
          <w:sz w:val="22"/>
          <w:szCs w:val="22"/>
        </w:rPr>
        <w:t xml:space="preserve">Exact naming convention to be confirmed together. Consistent naming is critical for integration into the app.</w:t>
      </w:r>
    </w:p>
    <w:p>
      <w:pPr>
        <w:spacing w:after="100" w:before="360"/>
      </w:pPr>
      <w:r>
        <w:rPr>
          <w:rFonts w:ascii="Georgia" w:cs="Georgia" w:eastAsia="Georgia" w:hAnsi="Georgia"/>
          <w:b/>
          <w:bCs/>
          <w:color w:val="C8963E"/>
          <w:sz w:val="25"/>
          <w:szCs w:val="25"/>
        </w:rPr>
        <w:t xml:space="preserve">Suggested delivery phases</w:t>
      </w:r>
    </w:p>
    <w:p>
      <w:pPr>
        <w:pStyle w:val="ListParagraph"/>
        <w:numPr>
          <w:ilvl w:val="0"/>
          <w:numId w:val="2"/>
        </w:numPr>
        <w:spacing w:after="100" w:before="0"/>
      </w:pPr>
      <w:r>
        <w:rPr>
          <w:rFonts w:ascii="Arial" w:cs="Arial" w:eastAsia="Arial" w:hAnsi="Arial"/>
          <w:b/>
          <w:bCs/>
          <w:color w:val="1A1A2E"/>
          <w:sz w:val="22"/>
          <w:szCs w:val="22"/>
        </w:rPr>
        <w:t xml:space="preserve">PHASE 1</w:t>
      </w:r>
      <w:r>
        <w:rPr>
          <w:rFonts w:ascii="Arial" w:cs="Arial" w:eastAsia="Arial" w:hAnsi="Arial"/>
          <w:b w:val="false"/>
          <w:bCs w:val="false"/>
          <w:color w:val="2C2C2C"/>
          <w:sz w:val="22"/>
          <w:szCs w:val="22"/>
        </w:rPr>
        <w:t xml:space="preserve"> Phase 1 — Base scene: sky variants, horizon silhouette, Seine water, front buildings, Eiffel Tower (outline and coloured). Core neutral zone composition. 3 camera positions.</w:t>
      </w:r>
    </w:p>
    <w:p>
      <w:pPr>
        <w:pStyle w:val="ListParagraph"/>
        <w:numPr>
          <w:ilvl w:val="0"/>
          <w:numId w:val="2"/>
        </w:numPr>
        <w:spacing w:after="100" w:before="0"/>
      </w:pPr>
      <w:r>
        <w:rPr>
          <w:rFonts w:ascii="Arial" w:cs="Arial" w:eastAsia="Arial" w:hAnsi="Arial"/>
          <w:b/>
          <w:bCs/>
          <w:color w:val="1A1A2E"/>
          <w:sz w:val="22"/>
          <w:szCs w:val="22"/>
        </w:rPr>
        <w:t xml:space="preserve">PHASE 2</w:t>
      </w:r>
      <w:r>
        <w:rPr>
          <w:rFonts w:ascii="Arial" w:cs="Arial" w:eastAsia="Arial" w:hAnsi="Arial"/>
          <w:b w:val="false"/>
          <w:bCs w:val="false"/>
          <w:color w:val="2C2C2C"/>
          <w:sz w:val="22"/>
          <w:szCs w:val="22"/>
        </w:rPr>
        <w:t xml:space="preserve"> Phase 2 — Early elements: boulangerie, café terrasse (empty state), Notre-Dame, mid buildings, boat barge. Dormant and alive states. All 5 camera positions.</w:t>
      </w:r>
    </w:p>
    <w:p>
      <w:pPr>
        <w:pStyle w:val="ListParagraph"/>
        <w:numPr>
          <w:ilvl w:val="0"/>
          <w:numId w:val="2"/>
        </w:numPr>
        <w:spacing w:after="100" w:before="0"/>
      </w:pPr>
      <w:r>
        <w:rPr>
          <w:rFonts w:ascii="Arial" w:cs="Arial" w:eastAsia="Arial" w:hAnsi="Arial"/>
          <w:b/>
          <w:bCs/>
          <w:color w:val="1A1A2E"/>
          <w:sz w:val="22"/>
          <w:szCs w:val="22"/>
        </w:rPr>
        <w:t xml:space="preserve">PHASE 3</w:t>
      </w:r>
      <w:r>
        <w:rPr>
          <w:rFonts w:ascii="Arial" w:cs="Arial" w:eastAsia="Arial" w:hAnsi="Arial"/>
          <w:b w:val="false"/>
          <w:bCs w:val="false"/>
          <w:color w:val="2C2C2C"/>
          <w:sz w:val="22"/>
          <w:szCs w:val="22"/>
        </w:rPr>
        <w:t xml:space="preserve"> Phase 3 — Mid elements: flower market, accordion player, metro entrance, bookstore/épicerie (decision slot A). Roof zone and water zone details.</w:t>
      </w:r>
    </w:p>
    <w:p>
      <w:pPr>
        <w:pStyle w:val="ListParagraph"/>
        <w:numPr>
          <w:ilvl w:val="0"/>
          <w:numId w:val="2"/>
        </w:numPr>
        <w:spacing w:after="100" w:before="0"/>
      </w:pPr>
      <w:r>
        <w:rPr>
          <w:rFonts w:ascii="Arial" w:cs="Arial" w:eastAsia="Arial" w:hAnsi="Arial"/>
          <w:b/>
          <w:bCs/>
          <w:color w:val="1A1A2E"/>
          <w:sz w:val="22"/>
          <w:szCs w:val="22"/>
        </w:rPr>
        <w:t xml:space="preserve">PHASE 4</w:t>
      </w:r>
      <w:r>
        <w:rPr>
          <w:rFonts w:ascii="Arial" w:cs="Arial" w:eastAsia="Arial" w:hAnsi="Arial"/>
          <w:b w:val="false"/>
          <w:bCs w:val="false"/>
          <w:color w:val="2C2C2C"/>
          <w:sz w:val="22"/>
          <w:szCs w:val="22"/>
        </w:rPr>
        <w:t xml:space="preserve"> Phase 4 — Advanced elements: window figures, street characters, decision slot C and D options, all seasonal overlays, all rare event elements.</w:t>
      </w:r>
    </w:p>
    <w:p>
      <w:pPr>
        <w:pBdr>
          <w:bottom w:val="single" w:color="D4C5A9" w:sz="2" w:space="1"/>
        </w:pBdr>
        <w:spacing w:after="240" w:before="240"/>
      </w:pPr>
    </w:p>
    <w:p>
      <w:pPr>
        <w:pBdr>
          <w:bottom w:val="single" w:color="C8963E" w:sz="6" w:space="6"/>
        </w:pBdr>
        <w:spacing w:after="140" w:before="520"/>
      </w:pPr>
      <w:r>
        <w:rPr>
          <w:rFonts w:ascii="Georgia" w:cs="Georgia" w:eastAsia="Georgia" w:hAnsi="Georgia"/>
          <w:b/>
          <w:bCs/>
          <w:color w:val="1A1A2E"/>
          <w:sz w:val="34"/>
          <w:szCs w:val="34"/>
        </w:rPr>
        <w:t xml:space="preserve">15. Copyright Note</w:t>
      </w:r>
    </w:p>
    <w:p>
      <w:pPr>
        <w:spacing w:after="160" w:before="0"/>
      </w:pPr>
      <w:r>
        <w:rPr>
          <w:rFonts w:ascii="Arial" w:cs="Arial" w:eastAsia="Arial" w:hAnsi="Arial"/>
          <w:b w:val="false"/>
          <w:bCs w:val="false"/>
          <w:color w:val="2C2C2C"/>
          <w:sz w:val="22"/>
          <w:szCs w:val="22"/>
        </w:rPr>
        <w:t xml:space="preserve">All elements are original artwork — not reproductions of photographs. The following landmarks are safe to illustrate freely:</w:t>
      </w:r>
    </w:p>
    <w:p>
      <w:pPr>
        <w:pStyle w:val="ListParagraph"/>
        <w:numPr>
          <w:ilvl w:val="0"/>
          <w:numId w:val="2"/>
        </w:numPr>
        <w:spacing w:after="100" w:before="0"/>
      </w:pPr>
      <w:r>
        <w:rPr>
          <w:rFonts w:ascii="Arial" w:cs="Arial" w:eastAsia="Arial" w:hAnsi="Arial"/>
          <w:b w:val="false"/>
          <w:bCs w:val="false"/>
          <w:color w:val="2C2C2C"/>
          <w:sz w:val="22"/>
          <w:szCs w:val="22"/>
        </w:rPr>
        <w:t xml:space="preserve">Eiffel Tower (daytime appearance)</w:t>
      </w:r>
    </w:p>
    <w:p>
      <w:pPr>
        <w:pStyle w:val="ListParagraph"/>
        <w:numPr>
          <w:ilvl w:val="0"/>
          <w:numId w:val="2"/>
        </w:numPr>
        <w:spacing w:after="100" w:before="0"/>
      </w:pPr>
      <w:r>
        <w:rPr>
          <w:rFonts w:ascii="Arial" w:cs="Arial" w:eastAsia="Arial" w:hAnsi="Arial"/>
          <w:b w:val="false"/>
          <w:bCs w:val="false"/>
          <w:color w:val="2C2C2C"/>
          <w:sz w:val="22"/>
          <w:szCs w:val="22"/>
        </w:rPr>
        <w:t xml:space="preserve">Notre-Dame Cathedral</w:t>
      </w:r>
    </w:p>
    <w:p>
      <w:pPr>
        <w:pStyle w:val="ListParagraph"/>
        <w:numPr>
          <w:ilvl w:val="0"/>
          <w:numId w:val="2"/>
        </w:numPr>
        <w:spacing w:after="100" w:before="0"/>
      </w:pPr>
      <w:r>
        <w:rPr>
          <w:rFonts w:ascii="Arial" w:cs="Arial" w:eastAsia="Arial" w:hAnsi="Arial"/>
          <w:b w:val="false"/>
          <w:bCs w:val="false"/>
          <w:color w:val="2C2C2C"/>
          <w:sz w:val="22"/>
          <w:szCs w:val="22"/>
        </w:rPr>
        <w:t xml:space="preserve">Sacré-Cœur Basilica</w:t>
      </w:r>
    </w:p>
    <w:p>
      <w:pPr>
        <w:pStyle w:val="ListParagraph"/>
        <w:numPr>
          <w:ilvl w:val="0"/>
          <w:numId w:val="2"/>
        </w:numPr>
        <w:spacing w:after="100" w:before="0"/>
      </w:pPr>
      <w:r>
        <w:rPr>
          <w:rFonts w:ascii="Arial" w:cs="Arial" w:eastAsia="Arial" w:hAnsi="Arial"/>
          <w:b w:val="false"/>
          <w:bCs w:val="false"/>
          <w:color w:val="2C2C2C"/>
          <w:sz w:val="22"/>
          <w:szCs w:val="22"/>
        </w:rPr>
        <w:t xml:space="preserve">Arc de Triomphe</w:t>
      </w:r>
    </w:p>
    <w:p>
      <w:pPr>
        <w:pStyle w:val="ListParagraph"/>
        <w:numPr>
          <w:ilvl w:val="0"/>
          <w:numId w:val="2"/>
        </w:numPr>
        <w:spacing w:after="100" w:before="0"/>
      </w:pPr>
      <w:r>
        <w:rPr>
          <w:rFonts w:ascii="Arial" w:cs="Arial" w:eastAsia="Arial" w:hAnsi="Arial"/>
          <w:b w:val="false"/>
          <w:bCs w:val="false"/>
          <w:color w:val="2C2C2C"/>
          <w:sz w:val="22"/>
          <w:szCs w:val="22"/>
        </w:rPr>
        <w:t xml:space="preserve">General Parisian street scenes, bridges, the Seine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0"/>
              <w:left w:val="none" w:color="FFFFFF" w:sz="0"/>
              <w:bottom w:val="none" w:color="FFFFFF" w:sz="0"/>
              <w:right w:val="none" w:color="FFFFFF" w:sz="0"/>
            </w:tcBorders>
            <w:shd w:fill="F8F4EE" w:val="clear"/>
            <w:tcMar>
              <w:top w:type="dxa" w:w="180"/>
              <w:left w:type="dxa" w:w="280"/>
              <w:bottom w:type="dxa" w:w="180"/>
              <w:right w:type="dxa" w:w="280"/>
            </w:tcMar>
          </w:tcPr>
          <w:p>
            <w:r>
              <w:rPr>
                <w:rFonts w:ascii="Arial" w:cs="Arial" w:eastAsia="Arial" w:hAnsi="Arial"/>
                <w:b w:val="false"/>
                <w:bCs w:val="false"/>
                <w:color w:val="1A1A2E"/>
                <w:sz w:val="22"/>
                <w:szCs w:val="22"/>
              </w:rPr>
              <w:t xml:space="preserve">Important: the Eiffel Tower's nighttime illumination system (the light show) is protected by copyright. The eiffel_lights layer must be an original artistic interpretation of sparkle or light — not a reproduction of the actual illumination design. This is a creative opportunity, not a restriction.</w:t>
            </w:r>
          </w:p>
        </w:tc>
      </w:tr>
    </w:tbl>
    <w:p>
      <w:pPr>
        <w:pBdr>
          <w:bottom w:val="single" w:color="D4C5A9" w:sz="2" w:space="1"/>
        </w:pBdr>
        <w:spacing w:after="240" w:before="240"/>
      </w:pPr>
    </w:p>
    <w:p>
      <w:pPr>
        <w:pBdr>
          <w:bottom w:val="single" w:color="C8963E" w:sz="6" w:space="6"/>
        </w:pBdr>
        <w:spacing w:after="140" w:before="520"/>
      </w:pPr>
      <w:r>
        <w:rPr>
          <w:rFonts w:ascii="Georgia" w:cs="Georgia" w:eastAsia="Georgia" w:hAnsi="Georgia"/>
          <w:b/>
          <w:bCs/>
          <w:color w:val="1A1A2E"/>
          <w:sz w:val="34"/>
          <w:szCs w:val="34"/>
        </w:rPr>
        <w:t xml:space="preserve">16. What We Care About Most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5A9" w:sz="1"/>
              <w:left w:val="single" w:color="D4C5A9" w:sz="1"/>
              <w:bottom w:val="single" w:color="D4C5A9" w:sz="1"/>
              <w:right w:val="single" w:color="D4C5A9" w:sz="1"/>
            </w:tcBorders>
            <w:shd w:fill="F8F4EE" w:val="clear"/>
            <w:tcMar>
              <w:top w:type="dxa" w:w="180"/>
              <w:left w:type="dxa" w:w="180"/>
              <w:bottom w:type="dxa" w:w="180"/>
              <w:right w:type="dxa" w:w="180"/>
            </w:tcMar>
          </w:tcPr>
          <w:p>
            <w:r>
              <w:rPr>
                <w:rFonts w:ascii="Georgia" w:cs="Georgia" w:eastAsia="Georgia" w:hAnsi="Georgia"/>
                <w:b/>
                <w:bCs/>
                <w:color w:val="C8963E"/>
                <w:sz w:val="24"/>
                <w:szCs w:val="24"/>
              </w:rPr>
              <w:t xml:space="preserve">Coherence</w:t>
            </w:r>
          </w:p>
        </w:tc>
        <w:tc>
          <w:tcPr>
            <w:tcW w:type="dxa" w:w="7560"/>
            <w:tcBorders>
              <w:top w:val="single" w:color="D4C5A9" w:sz="1"/>
              <w:left w:val="single" w:color="D4C5A9" w:sz="1"/>
              <w:bottom w:val="single" w:color="D4C5A9" w:sz="1"/>
              <w:right w:val="single" w:color="D4C5A9" w:sz="1"/>
            </w:tcBorders>
            <w:tcMar>
              <w:top w:type="dxa" w:w="180"/>
              <w:left w:type="dxa" w:w="180"/>
              <w:bottom w:type="dxa" w:w="180"/>
              <w:right w:type="dxa" w:w="180"/>
            </w:tcMar>
          </w:tcPr>
          <w:p>
            <w:r>
              <w:rPr>
                <w:rFonts w:ascii="Arial" w:cs="Arial" w:eastAsia="Arial" w:hAnsi="Arial"/>
                <w:b w:val="false"/>
                <w:bCs w:val="false"/>
                <w:color w:val="2C2C2C"/>
                <w:sz w:val="22"/>
                <w:szCs w:val="22"/>
              </w:rPr>
              <w:t xml:space="preserve">Every layer must feel like it was always part of the same scene. Dormant or alive, rooftop or river, it is all one Paris. Not a collage — a world.</w:t>
            </w:r>
          </w:p>
        </w:tc>
      </w:tr>
      <w:tr>
        <w:tc>
          <w:tcPr>
            <w:tcW w:type="dxa" w:w="1800"/>
            <w:tcBorders>
              <w:top w:val="single" w:color="D4C5A9" w:sz="1"/>
              <w:left w:val="single" w:color="D4C5A9" w:sz="1"/>
              <w:bottom w:val="single" w:color="D4C5A9" w:sz="1"/>
              <w:right w:val="single" w:color="D4C5A9" w:sz="1"/>
            </w:tcBorders>
            <w:shd w:fill="F8F4EE" w:val="clear"/>
            <w:tcMar>
              <w:top w:type="dxa" w:w="180"/>
              <w:left w:type="dxa" w:w="180"/>
              <w:bottom w:type="dxa" w:w="180"/>
              <w:right w:type="dxa" w:w="180"/>
            </w:tcMar>
          </w:tcPr>
          <w:p>
            <w:r>
              <w:rPr>
                <w:rFonts w:ascii="Georgia" w:cs="Georgia" w:eastAsia="Georgia" w:hAnsi="Georgia"/>
                <w:b/>
                <w:bCs/>
                <w:color w:val="C8963E"/>
                <w:sz w:val="24"/>
                <w:szCs w:val="24"/>
              </w:rPr>
              <w:t xml:space="preserve">Emotion</w:t>
            </w:r>
          </w:p>
        </w:tc>
        <w:tc>
          <w:tcPr>
            <w:tcW w:type="dxa" w:w="7560"/>
            <w:tcBorders>
              <w:top w:val="single" w:color="D4C5A9" w:sz="1"/>
              <w:left w:val="single" w:color="D4C5A9" w:sz="1"/>
              <w:bottom w:val="single" w:color="D4C5A9" w:sz="1"/>
              <w:right w:val="single" w:color="D4C5A9" w:sz="1"/>
            </w:tcBorders>
            <w:tcMar>
              <w:top w:type="dxa" w:w="180"/>
              <w:left w:type="dxa" w:w="180"/>
              <w:bottom w:type="dxa" w:w="180"/>
              <w:right w:type="dxa" w:w="180"/>
            </w:tcMar>
          </w:tcPr>
          <w:p>
            <w:r>
              <w:rPr>
                <w:rFonts w:ascii="Arial" w:cs="Arial" w:eastAsia="Arial" w:hAnsi="Arial"/>
                <w:b w:val="false"/>
                <w:bCs w:val="false"/>
                <w:color w:val="2C2C2C"/>
                <w:sz w:val="22"/>
                <w:szCs w:val="22"/>
              </w:rPr>
              <w:t xml:space="preserve">The dormant Paris should make a user want to bring it to life. The alive Paris should make them want to stay. The scene should make someone feel something — the desire to go to Paris, the pride of progress, the quiet pleasure of a city that knows them.</w:t>
            </w:r>
          </w:p>
        </w:tc>
      </w:tr>
      <w:tr>
        <w:tc>
          <w:tcPr>
            <w:tcW w:type="dxa" w:w="1800"/>
            <w:tcBorders>
              <w:top w:val="single" w:color="D4C5A9" w:sz="1"/>
              <w:left w:val="single" w:color="D4C5A9" w:sz="1"/>
              <w:bottom w:val="single" w:color="D4C5A9" w:sz="1"/>
              <w:right w:val="single" w:color="D4C5A9" w:sz="1"/>
            </w:tcBorders>
            <w:shd w:fill="F8F4EE" w:val="clear"/>
            <w:tcMar>
              <w:top w:type="dxa" w:w="180"/>
              <w:left w:type="dxa" w:w="180"/>
              <w:bottom w:type="dxa" w:w="180"/>
              <w:right w:type="dxa" w:w="180"/>
            </w:tcMar>
          </w:tcPr>
          <w:p>
            <w:r>
              <w:rPr>
                <w:rFonts w:ascii="Georgia" w:cs="Georgia" w:eastAsia="Georgia" w:hAnsi="Georgia"/>
                <w:b/>
                <w:bCs/>
                <w:color w:val="C8963E"/>
                <w:sz w:val="24"/>
                <w:szCs w:val="24"/>
              </w:rPr>
              <w:t xml:space="preserve">The dormant state</w:t>
            </w:r>
          </w:p>
        </w:tc>
        <w:tc>
          <w:tcPr>
            <w:tcW w:type="dxa" w:w="7560"/>
            <w:tcBorders>
              <w:top w:val="single" w:color="D4C5A9" w:sz="1"/>
              <w:left w:val="single" w:color="D4C5A9" w:sz="1"/>
              <w:bottom w:val="single" w:color="D4C5A9" w:sz="1"/>
              <w:right w:val="single" w:color="D4C5A9" w:sz="1"/>
            </w:tcBorders>
            <w:tcMar>
              <w:top w:type="dxa" w:w="180"/>
              <w:left w:type="dxa" w:w="180"/>
              <w:bottom w:type="dxa" w:w="180"/>
              <w:right w:type="dxa" w:w="180"/>
            </w:tcMar>
          </w:tcPr>
          <w:p>
            <w:r>
              <w:rPr>
                <w:rFonts w:ascii="Arial" w:cs="Arial" w:eastAsia="Arial" w:hAnsi="Arial"/>
                <w:b w:val="false"/>
                <w:bCs w:val="false"/>
                <w:color w:val="2C2C2C"/>
                <w:sz w:val="22"/>
                <w:szCs w:val="22"/>
              </w:rPr>
              <w:t xml:space="preserve">This is the most important artistic challenge in the brief. The dormant Paris is not a placeholder or a greyed-out version of the real thing. It is a specific artistic statement — a beautiful city holding its breath. It must be designed with as much intention as the alive state.</w:t>
            </w:r>
          </w:p>
        </w:tc>
      </w:tr>
      <w:tr>
        <w:tc>
          <w:tcPr>
            <w:tcW w:type="dxa" w:w="1800"/>
            <w:tcBorders>
              <w:top w:val="single" w:color="D4C5A9" w:sz="1"/>
              <w:left w:val="single" w:color="D4C5A9" w:sz="1"/>
              <w:bottom w:val="single" w:color="D4C5A9" w:sz="1"/>
              <w:right w:val="single" w:color="D4C5A9" w:sz="1"/>
            </w:tcBorders>
            <w:shd w:fill="F8F4EE" w:val="clear"/>
            <w:tcMar>
              <w:top w:type="dxa" w:w="180"/>
              <w:left w:type="dxa" w:w="180"/>
              <w:bottom w:type="dxa" w:w="180"/>
              <w:right w:type="dxa" w:w="180"/>
            </w:tcMar>
          </w:tcPr>
          <w:p>
            <w:r>
              <w:rPr>
                <w:rFonts w:ascii="Georgia" w:cs="Georgia" w:eastAsia="Georgia" w:hAnsi="Georgia"/>
                <w:b/>
                <w:bCs/>
                <w:color w:val="C8963E"/>
                <w:sz w:val="24"/>
                <w:szCs w:val="24"/>
              </w:rPr>
              <w:t xml:space="preserve">Flexibility</w:t>
            </w:r>
          </w:p>
        </w:tc>
        <w:tc>
          <w:tcPr>
            <w:tcW w:type="dxa" w:w="7560"/>
            <w:tcBorders>
              <w:top w:val="single" w:color="D4C5A9" w:sz="1"/>
              <w:left w:val="single" w:color="D4C5A9" w:sz="1"/>
              <w:bottom w:val="single" w:color="D4C5A9" w:sz="1"/>
              <w:right w:val="single" w:color="D4C5A9" w:sz="1"/>
            </w:tcBorders>
            <w:tcMar>
              <w:top w:type="dxa" w:w="180"/>
              <w:left w:type="dxa" w:w="180"/>
              <w:bottom w:type="dxa" w:w="180"/>
              <w:right w:type="dxa" w:w="180"/>
            </w:tcMar>
          </w:tcPr>
          <w:p>
            <w:r>
              <w:rPr>
                <w:rFonts w:ascii="Arial" w:cs="Arial" w:eastAsia="Arial" w:hAnsi="Arial"/>
                <w:b w:val="false"/>
                <w:bCs w:val="false"/>
                <w:color w:val="2C2C2C"/>
                <w:sz w:val="22"/>
                <w:szCs w:val="22"/>
              </w:rPr>
              <w:t xml:space="preserve">The layer list, the event list, the animation descriptions — these are all proposals, not contracts. If you see a better way to tell this story visually, we want to hear it. The brief describes a system. You are the one who makes it feel like Paris.</w:t>
            </w:r>
          </w:p>
        </w:tc>
      </w:tr>
    </w:tbl>
    <w:p>
      <w:pPr>
        <w:spacing w:after="400" w:before="0"/>
      </w:pPr>
    </w:p>
    <w:p>
      <w:pPr>
        <w:pBdr>
          <w:bottom w:val="single" w:color="D4C5A9" w:sz="2" w:space="1"/>
        </w:pBdr>
        <w:spacing w:after="240" w:before="240"/>
      </w:pPr>
    </w:p>
    <w:p>
      <w:pPr>
        <w:spacing w:after="120" w:before="400"/>
      </w:pPr>
      <w:r>
        <w:rPr>
          <w:rFonts w:ascii="Georgia" w:cs="Georgia" w:eastAsia="Georgia" w:hAnsi="Georgia"/>
          <w:b/>
          <w:bCs/>
          <w:color w:val="1A1A2E"/>
          <w:sz w:val="26"/>
          <w:szCs w:val="26"/>
        </w:rPr>
        <w:t xml:space="preserve">A user who reaches B2 looks at their Paris and sees a completely different scene from what they saw on day one.</w:t>
      </w:r>
    </w:p>
    <w:p>
      <w:pPr>
        <w:spacing w:after="160" w:before="0"/>
      </w:pPr>
      <w:r>
        <w:rPr>
          <w:rFonts w:ascii="Arial" w:cs="Arial" w:eastAsia="Arial" w:hAnsi="Arial"/>
          <w:b w:val="false"/>
          <w:bCs w:val="false"/>
          <w:color w:val="2C2C2C"/>
          <w:sz w:val="22"/>
          <w:szCs w:val="22"/>
        </w:rPr>
        <w:t xml:space="preserve">Not because the canvas changed. Because they brought the whole thing to life themselves, session by session. Every element was always there. They just had to learn enough French to wake it up.</w:t>
      </w:r>
    </w:p>
    <w:p>
      <w:pPr>
        <w:spacing w:after="160" w:before="0"/>
      </w:pPr>
      <w:r>
        <w:rPr>
          <w:rFonts w:ascii="Arial" w:cs="Arial" w:eastAsia="Arial" w:hAnsi="Arial"/>
          <w:b w:val="false"/>
          <w:bCs w:val="false"/>
          <w:color w:val="2C2C2C"/>
          <w:sz w:val="22"/>
          <w:szCs w:val="22"/>
        </w:rPr>
        <w:t xml:space="preserve">We are building something personal and lasting. Thank you for considering this project.</w:t>
      </w:r>
    </w:p>
    <w:p>
      <w:pPr>
        <w:spacing w:after="400" w:before="0"/>
      </w:pPr>
    </w:p>
    <w:p>
      <w:pPr>
        <w:spacing w:after="0" w:before="0"/>
      </w:pPr>
      <w:r>
        <w:rPr>
          <w:rFonts w:ascii="Georgia" w:cs="Georgia" w:eastAsia="Georgia" w:hAnsi="Georgia"/>
          <w:b w:val="false"/>
          <w:bCs w:val="false"/>
          <w:color w:val="6B6B6B"/>
          <w:sz w:val="22"/>
          <w:szCs w:val="22"/>
        </w:rPr>
        <w:t xml:space="preserve">— Rémi, founder of TuJe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2026-04-17T11:17:07.369Z</dcterms:created>
  <dcterms:modified xsi:type="dcterms:W3CDTF">2026-04-17T11:17:07.369Z</dcterms:modified>
</cp:coreProperties>
</file>

<file path=docProps/custom.xml><?xml version="1.0" encoding="utf-8"?>
<Properties xmlns="http://schemas.openxmlformats.org/officeDocument/2006/custom-properties" xmlns:vt="http://schemas.openxmlformats.org/officeDocument/2006/docPropsVTypes"/>
</file>