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47857"/>
          <w:sz w:val="44"/>
        </w:rPr>
        <w:t>CommittieApp — Comprehensive Browser Walkthrough, QA &amp; Audit Report</w:t>
      </w:r>
    </w:p>
    <w:p>
      <w:pPr>
        <w:jc w:val="center"/>
      </w:pPr>
      <w:r>
        <w:rPr>
          <w:rFonts w:ascii="Arial" w:hAnsi="Arial"/>
          <w:i/>
          <w:color w:val="64748B"/>
          <w:sz w:val="24"/>
        </w:rPr>
        <w:t>Empirical Browser Automation Walkthrough, Lifecycle Simulation, Console Logs &amp; Defect Registry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1F5F9"/>
          </w:tcPr>
          <w:p>
            <w:r>
              <w:rPr>
                <w:b/>
                <w:sz w:val="20"/>
              </w:rPr>
              <w:t>Execution Date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20"/>
              </w:rPr>
              <w:t>September 9, 2026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/>
                <w:sz w:val="20"/>
              </w:rPr>
              <w:t>Live Application Target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20"/>
              </w:rPr>
              <w:t>https://committie-app.vercel.app / http://localhost:3000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/>
                <w:sz w:val="20"/>
              </w:rPr>
              <w:t>Auditor Role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20"/>
              </w:rPr>
              <w:t>Senior QA Engineer &amp; Full-Stack System Specialist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/>
                <w:sz w:val="20"/>
              </w:rPr>
              <w:t>Test Execution Engine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20"/>
              </w:rPr>
              <w:t>Playwright MCP Browser Automation (Headless Chromium)</w:t>
            </w:r>
          </w:p>
        </w:tc>
      </w:tr>
      <w:tr>
        <w:tc>
          <w:tcPr>
            <w:tcW w:type="dxa" w:w="5112"/>
            <w:shd w:fill="F1F5F9"/>
          </w:tcPr>
          <w:p>
            <w:r>
              <w:rPr>
                <w:b/>
                <w:sz w:val="20"/>
              </w:rPr>
              <w:t>Verified Screenshot Captures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20"/>
              </w:rPr>
              <w:t>33 High-Resolution Real Embedded Images (public/screenshot/)</w:t>
            </w:r>
          </w:p>
        </w:tc>
      </w:tr>
    </w:tbl>
    <w:p/>
    <w:p>
      <w:pPr>
        <w:pStyle w:val="Heading1"/>
      </w:pPr>
      <w:r>
        <w:rPr>
          <w:color w:val="047857"/>
        </w:rPr>
        <w:t>1. Executive Summary</w:t>
      </w:r>
    </w:p>
    <w:p>
      <w:r>
        <w:rPr>
          <w:sz w:val="22"/>
        </w:rPr>
        <w:t>CommittieApp digitizes traditional Pakistani rotating savings and credit associations (ROSCAs / 'Kameti' / 'BC' - کمیٹی). Historically, Kameties operate on informal trust, leading to critical vulnerabilities: lost paper slips, dispute over drawing orders, and post-payout defaults ('BC uthake bhaagna'). CommittieApp establishes a bank-grade software ledger with multi-tiered KYC verification, transparent payment boards, strict organizer accreditation, and legal enforcement under Pakistan Penal Code (PPC Sections 406 &amp; 420).</w:t>
      </w:r>
    </w:p>
    <w:p>
      <w:pPr>
        <w:pStyle w:val="Heading1"/>
      </w:pPr>
      <w:r>
        <w:rPr>
          <w:color w:val="047857"/>
        </w:rPr>
        <w:t>2. Complete End-to-End Walkthrough Trajectory</w:t>
      </w:r>
    </w:p>
    <w:p>
      <w:r>
        <w:rPr>
          <w:b/>
          <w:sz w:val="21"/>
        </w:rPr>
        <w:t xml:space="preserve">• Step 1: Public Marketing &amp; Guides Walkthrough: </w:t>
      </w:r>
      <w:r>
        <w:rPr>
          <w:sz w:val="21"/>
        </w:rPr>
        <w:t>Explored '/', '/terms', '/privacy', '/contact', '/guide/member', and '/guide/organizer'. Verified brand logo consistency, hero commercial video positioning, bilingual switchers (English / Urdu), and Section 7 PPC 420/406 anti-fraud clauses.</w:t>
      </w:r>
    </w:p>
    <w:p>
      <w:r>
        <w:rPr>
          <w:b/>
          <w:sz w:val="21"/>
        </w:rPr>
        <w:t xml:space="preserve">• Step 2: Authentication &amp; Onboarding: </w:t>
      </w:r>
      <w:r>
        <w:rPr>
          <w:sz w:val="21"/>
        </w:rPr>
        <w:t>Tested member registration at '/register', member login at '/login', and organizer sign-in at '/admin/login'. Verified bcrypt password hashing, JWT claims issuance, and status pending gates (403 Forbidden for unapproved organizers).</w:t>
      </w:r>
    </w:p>
    <w:p>
      <w:r>
        <w:rPr>
          <w:b/>
          <w:sz w:val="21"/>
        </w:rPr>
        <w:t xml:space="preserve">• Step 3: Super Admin Governance &amp; Approvals: </w:t>
      </w:r>
      <w:r>
        <w:rPr>
          <w:sz w:val="21"/>
        </w:rPr>
        <w:t>Logged into the Super Admin console as superadmin_qa@example.com. Reviewed the ORGANIZERS QUEUE on '/admin/approvals', executed accreditation for pending organizers, verified immediate toast feedback, and inspected the Forensic System Audit Ledger on '/admin/logs'.</w:t>
      </w:r>
    </w:p>
    <w:p>
      <w:r>
        <w:rPr>
          <w:b/>
          <w:sz w:val="21"/>
        </w:rPr>
        <w:t xml:space="preserve">• Step 4: Organizer Operational Cockpit &amp; Committee Launch: </w:t>
      </w:r>
      <w:r>
        <w:rPr>
          <w:sz w:val="21"/>
        </w:rPr>
        <w:t>Logged into Organizer Portal as organizer_qa@example.com. Created a 5-month savings circle 'QA Alpha Circle' (PKR 5,000/mo, total pool PKR 25,000) via '/admin/create'. Setup payout banking coordinates and verified committee state transitions.</w:t>
      </w:r>
    </w:p>
    <w:p>
      <w:r>
        <w:rPr>
          <w:b/>
          <w:sz w:val="21"/>
        </w:rPr>
        <w:t xml:space="preserve">• Step 5: Member Discovery, Join &amp; Ledger Interaction: </w:t>
      </w:r>
      <w:r>
        <w:rPr>
          <w:sz w:val="21"/>
        </w:rPr>
        <w:t>Logged in as member_qa@example.com. Discovered open committees via '/userDash/explore' and geo-proximity search via '/userDash/near-me'. Requested to join, organizer approved participant, and verified live member dashboard reflection.</w:t>
      </w:r>
    </w:p>
    <w:p>
      <w:r>
        <w:rPr>
          <w:b/>
          <w:sz w:val="21"/>
        </w:rPr>
        <w:t xml:space="preserve">• Step 6: Payment Evidence Upload &amp; Real-Time Approval: </w:t>
      </w:r>
      <w:r>
        <w:rPr>
          <w:sz w:val="21"/>
        </w:rPr>
        <w:t>Member submitted digital payment proof for Month 1 with Transaction Ref TXN-9988776655. Organizer inspected transfer slip in the Enhanced Payment Evidence Modal, authenticated and confirmed payment. Member ledger updated immediately to 'Paid &amp; Verified'.</w:t>
      </w:r>
    </w:p>
    <w:p>
      <w:r>
        <w:rPr>
          <w:b/>
          <w:sz w:val="21"/>
        </w:rPr>
        <w:t xml:space="preserve">• Step 7: Lifecycle Progression &amp; Payout Execution: </w:t>
      </w:r>
      <w:r>
        <w:rPr>
          <w:sz w:val="21"/>
        </w:rPr>
        <w:t>Advanced committee through billing cycles (Month 1 -&gt; Month 2 -&gt; Final Month). Recorded payout disbursement slip to beneficiary. Finalized circle state to 'finished' with immutable locked records.</w:t>
      </w:r>
    </w:p>
    <w:p>
      <w:pPr>
        <w:pStyle w:val="Heading1"/>
      </w:pPr>
      <w:r>
        <w:rPr>
          <w:color w:val="047857"/>
        </w:rPr>
        <w:t>3. Browser Console Observations &amp; Audited Logs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47857"/>
          </w:tcPr>
          <w:p>
            <w:r>
              <w:rPr>
                <w:b/>
                <w:color w:val="FFFFFF"/>
              </w:rPr>
              <w:t>Page Route</w:t>
            </w:r>
          </w:p>
        </w:tc>
        <w:tc>
          <w:tcPr>
            <w:tcW w:type="dxa" w:w="3408"/>
            <w:shd w:fill="047857"/>
          </w:tcPr>
          <w:p>
            <w:r>
              <w:rPr>
                <w:b/>
                <w:color w:val="FFFFFF"/>
              </w:rPr>
              <w:t>Console Status</w:t>
            </w:r>
          </w:p>
        </w:tc>
        <w:tc>
          <w:tcPr>
            <w:tcW w:type="dxa" w:w="3408"/>
            <w:shd w:fill="047857"/>
          </w:tcPr>
          <w:p>
            <w:r>
              <w:rPr>
                <w:b/>
                <w:color w:val="FFFFFF"/>
              </w:rPr>
              <w:t>Technical Audit Observation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sz w:val="19"/>
              </w:rPr>
              <w:t>Homepage ('/')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Clean asset hydration, fast LCP, responsive layout.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sz w:val="19"/>
              </w:rPr>
              <w:t>Authentication ('/login', '/register')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Added autoComplete attributes (email, current-password, new-password, name, tel).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sz w:val="19"/>
              </w:rPr>
              <w:t>Organizer Operations ('/admin/manage')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Resolved 'use client' top-level directive and MissingSchemaError for Member model.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sz w:val="19"/>
              </w:rPr>
              <w:t>Member Dashboard ('/userDash')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Resolved object ID string coercion issue in payment matching.</w:t>
            </w:r>
          </w:p>
        </w:tc>
      </w:tr>
      <w:tr>
        <w:tc>
          <w:tcPr>
            <w:tcW w:type="dxa" w:w="3408"/>
            <w:shd w:fill="F8FAFC"/>
          </w:tcPr>
          <w:p>
            <w:r>
              <w:rPr>
                <w:sz w:val="19"/>
              </w:rPr>
              <w:t>Member Committee Room ('/userDash/committee/[id]')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0 Errors, 0 Warnings</w:t>
            </w:r>
          </w:p>
        </w:tc>
        <w:tc>
          <w:tcPr>
            <w:tcW w:type="dxa" w:w="3408"/>
          </w:tcPr>
          <w:p>
            <w:r>
              <w:rPr>
                <w:sz w:val="19"/>
              </w:rPr>
              <w:t>Clean receipt viewer modal and reactive installment ledger.</w:t>
            </w:r>
          </w:p>
        </w:tc>
      </w:tr>
    </w:tbl>
    <w:p/>
    <w:p>
      <w:pPr>
        <w:pStyle w:val="Heading1"/>
      </w:pPr>
      <w:r>
        <w:rPr>
          <w:color w:val="047857"/>
        </w:rPr>
        <w:t>4. Defect Registry &amp; Implemented Technical Solutions</w:t>
      </w:r>
    </w:p>
    <w:p>
      <w:r>
        <w:rPr>
          <w:b/>
          <w:sz w:val="22"/>
        </w:rPr>
        <w:t>• Defect #1: Payment Status Reactivity Stalling After Admin Approval</w:t>
        <w:br/>
      </w:r>
      <w:r>
        <w:rPr>
          <w:sz w:val="20"/>
        </w:rPr>
        <w:t xml:space="preserve">  Root Cause: Mongoose object ID populated mismatch where p.member.toString() evaluated to '[object Object]', plus POST route appending duplicate records instead of updating.</w:t>
        <w:br/>
      </w:r>
      <w:r>
        <w:rPr>
          <w:i/>
          <w:sz w:val="20"/>
        </w:rPr>
        <w:t xml:space="preserve">  Resolution: Added export const dynamic = 'force-dynamic', normalized member matching across API and UI, and implemented deduplication on POST.</w:t>
        <w:br/>
      </w:r>
    </w:p>
    <w:p>
      <w:r>
        <w:rPr>
          <w:b/>
          <w:sz w:val="22"/>
        </w:rPr>
        <w:t>• Defect #2: Sparse Committee Operations on Organizer Manage Page</w:t>
        <w:br/>
      </w:r>
      <w:r>
        <w:rPr>
          <w:sz w:val="20"/>
        </w:rPr>
        <w:t xml:space="preserve">  Root Cause: /admin/manage lacked multi-month cycle visibility, participant dossiers, and rejection feedback mechanisms.</w:t>
        <w:br/>
      </w:r>
      <w:r>
        <w:rPr>
          <w:i/>
          <w:sz w:val="20"/>
        </w:rPr>
        <w:t xml:space="preserve">  Resolution: Built Month Cycle Navigation tabs (Month 1 to duration), Participant Dossier &amp; Risk Profile modal with bank details, and Enhanced Payment Evidence verification modal.</w:t>
        <w:br/>
      </w:r>
    </w:p>
    <w:p>
      <w:r>
        <w:rPr>
          <w:b/>
          <w:sz w:val="22"/>
        </w:rPr>
        <w:t>• Defect #3: Missing Member Previous Committees &amp; Installment Receipts</w:t>
        <w:br/>
      </w:r>
      <w:r>
        <w:rPr>
          <w:sz w:val="20"/>
        </w:rPr>
        <w:t xml:space="preserve">  Root Cause: No ledger showing past month payment history, and finished committees were not surfaced on the member dashboard.</w:t>
        <w:br/>
      </w:r>
      <w:r>
        <w:rPr>
          <w:i/>
          <w:sz w:val="20"/>
        </w:rPr>
        <w:t xml:space="preserve">  Resolution: Added 'Completed &amp; Previous Committees' section on /userDash and 'Your Installment History &amp; Receipts' ledger table with interactive slip viewer.</w:t>
        <w:br/>
      </w:r>
    </w:p>
    <w:p>
      <w:r>
        <w:rPr>
          <w:b/>
          <w:sz w:val="22"/>
        </w:rPr>
        <w:t>• Defect #4: Browser Console Deprecation &amp; Autocomplete Warnings</w:t>
        <w:br/>
      </w:r>
      <w:r>
        <w:rPr>
          <w:sz w:val="20"/>
        </w:rPr>
        <w:t xml:space="preserve">  Root Cause: apple-mobile-web-app-capable meta tag deprecated in Chromium, and missing autoComplete attributes on credential inputs.</w:t>
        <w:br/>
      </w:r>
      <w:r>
        <w:rPr>
          <w:i/>
          <w:sz w:val="20"/>
        </w:rPr>
        <w:t xml:space="preserve">  Resolution: Replaced with mobile-web-app-capable in app/layout.tsx and added explicit autoComplete attributes across all login and register forms.</w:t>
        <w:br/>
      </w:r>
    </w:p>
    <w:p/>
    <w:p>
      <w:pPr>
        <w:pStyle w:val="Heading1"/>
      </w:pPr>
      <w:r>
        <w:rPr>
          <w:color w:val="047857"/>
        </w:rPr>
        <w:t>5. Complete Visual Asset Index &amp; Embedded Screenshots (33 Artifacts)</w:t>
      </w:r>
    </w:p>
    <w:p>
      <w:r>
        <w:rPr>
          <w:sz w:val="21"/>
        </w:rPr>
        <w:t>All 33 empirical full-page screenshots captured during the walkthrough have been embedded below as full-fidelity images. Each figure includes its visual scope, functional purpose, and architectural role within CommittieApp.</w:t>
      </w:r>
    </w:p>
    <w:p>
      <w:pPr>
        <w:pStyle w:val="Heading2"/>
      </w:pPr>
      <w:r>
        <w:rPr>
          <w:color w:val="036045"/>
        </w:rPr>
        <w:t>5.1 Public Website, Navigation &amp; User Manuals</w:t>
      </w:r>
    </w:p>
    <w:p>
      <w:r>
        <w:rPr>
          <w:rFonts w:ascii="Arial" w:hAnsi="Arial"/>
          <w:b/>
          <w:color w:val="0F1B17"/>
          <w:sz w:val="22"/>
        </w:rPr>
        <w:t>Figure 1: Public Homepage &amp; Hero Commercial Video</w:t>
      </w:r>
    </w:p>
    <w:p>
      <w:r>
        <w:rPr>
          <w:rFonts w:ascii="Arial" w:hAnsi="Arial"/>
          <w:i/>
          <w:color w:val="475569"/>
          <w:sz w:val="20"/>
        </w:rPr>
        <w:t>Homepage hero showcasing brand value proposition, live pooled volume counters, and trust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985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9851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2: Global Navigation Header</w:t>
      </w:r>
    </w:p>
    <w:p>
      <w:r>
        <w:rPr>
          <w:rFonts w:ascii="Arial" w:hAnsi="Arial"/>
          <w:i/>
          <w:color w:val="475569"/>
          <w:sz w:val="20"/>
        </w:rPr>
        <w:t>Universal responsive header featuring canonical logo, English/Urdu bilingual switchers, and portal entry 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3: High-Contrast Compliance Footer</w:t>
      </w:r>
    </w:p>
    <w:p>
      <w:r>
        <w:rPr>
          <w:rFonts w:ascii="Arial" w:hAnsi="Arial"/>
          <w:i/>
          <w:color w:val="475569"/>
          <w:sz w:val="20"/>
        </w:rPr>
        <w:t>Footer layout hosting legal disclaimers, PPC statutory references, and quick navigation links.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4: Interactive Member Operations Guide</w:t>
      </w:r>
    </w:p>
    <w:p>
      <w:r>
        <w:rPr>
          <w:rFonts w:ascii="Arial" w:hAnsi="Arial"/>
          <w:i/>
          <w:color w:val="475569"/>
          <w:sz w:val="20"/>
        </w:rPr>
        <w:t>7-stage interactive member walkthrough detailing signup, CNIC verification, committee discovery, and monthly payments.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70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memb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703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5: Comprehensive Organizer Operations Manual</w:t>
      </w:r>
    </w:p>
    <w:p>
      <w:r>
        <w:rPr>
          <w:rFonts w:ascii="Arial" w:hAnsi="Arial"/>
          <w:i/>
          <w:color w:val="475569"/>
          <w:sz w:val="20"/>
        </w:rPr>
        <w:t>6-phase organizer guide outlining legal charter, committee creation wizard, payout rules, and risk management.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18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-organiz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186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5.2 Authentication &amp; Access Control</w:t>
      </w:r>
    </w:p>
    <w:p>
      <w:r>
        <w:rPr>
          <w:rFonts w:ascii="Arial" w:hAnsi="Arial"/>
          <w:b/>
          <w:color w:val="0F1B17"/>
          <w:sz w:val="22"/>
        </w:rPr>
        <w:t>Figure 6: Member Authentication Portal</w:t>
      </w:r>
    </w:p>
    <w:p>
      <w:r>
        <w:rPr>
          <w:rFonts w:ascii="Arial" w:hAnsi="Arial"/>
          <w:i/>
          <w:color w:val="475569"/>
          <w:sz w:val="20"/>
        </w:rPr>
        <w:t>Secure login interface with email validation, password masking, and credential autocomplete.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7: Member &amp; Organizer Registration Form</w:t>
      </w:r>
    </w:p>
    <w:p>
      <w:r>
        <w:rPr>
          <w:rFonts w:ascii="Arial" w:hAnsi="Arial"/>
          <w:i/>
          <w:color w:val="475569"/>
          <w:sz w:val="20"/>
        </w:rPr>
        <w:t>Interactive registration with role toggle, Pakistani city selection, geo-coords capture, and legal consent.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87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8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8: Password Recovery Interface</w:t>
      </w:r>
    </w:p>
    <w:p>
      <w:r>
        <w:rPr>
          <w:rFonts w:ascii="Arial" w:hAnsi="Arial"/>
          <w:i/>
          <w:color w:val="475569"/>
          <w:sz w:val="20"/>
        </w:rPr>
        <w:t>Self-service password reset dispatching cryptographically secure tokens.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-passw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5.3 Legal, Regulatory Compliance &amp; Anti-Fraud (PPC 420/406)</w:t>
      </w:r>
    </w:p>
    <w:p>
      <w:r>
        <w:rPr>
          <w:rFonts w:ascii="Arial" w:hAnsi="Arial"/>
          <w:b/>
          <w:color w:val="0F1B17"/>
          <w:sz w:val="22"/>
        </w:rPr>
        <w:t>Figure 9: Terms of Service &amp; PPC Anti-Fraud Section 7</w:t>
      </w:r>
    </w:p>
    <w:p>
      <w:r>
        <w:rPr>
          <w:rFonts w:ascii="Arial" w:hAnsi="Arial"/>
          <w:i/>
          <w:color w:val="475569"/>
          <w:sz w:val="20"/>
        </w:rPr>
        <w:t>Binding terms detailing civil recourse, PPC Section 406 (criminal breach of trust), and Section 420 (cheating).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9251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25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10: Privacy Policy &amp; Data Minimization</w:t>
      </w:r>
    </w:p>
    <w:p>
      <w:r>
        <w:rPr>
          <w:rFonts w:ascii="Arial" w:hAnsi="Arial"/>
          <w:i/>
          <w:color w:val="475569"/>
          <w:sz w:val="20"/>
        </w:rPr>
        <w:t>Privacy charter outlining AES-256 CNIC encryption and secure asset storage.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0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11: Support, Disputes &amp; Escalation Terminal</w:t>
      </w:r>
    </w:p>
    <w:p>
      <w:r>
        <w:rPr>
          <w:rFonts w:ascii="Arial" w:hAnsi="Arial"/>
          <w:i/>
          <w:color w:val="475569"/>
          <w:sz w:val="20"/>
        </w:rPr>
        <w:t>Contact interface for operational inquiries, organizer reporting, and arbitration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5.4 Super Admin Governance Console</w:t>
      </w:r>
    </w:p>
    <w:p>
      <w:r>
        <w:rPr>
          <w:rFonts w:ascii="Arial" w:hAnsi="Arial"/>
          <w:b/>
          <w:color w:val="0F1B17"/>
          <w:sz w:val="22"/>
        </w:rPr>
        <w:t>Figure 12: Super Admin System Dashboard</w:t>
      </w:r>
    </w:p>
    <w:p>
      <w:r>
        <w:rPr>
          <w:rFonts w:ascii="Arial" w:hAnsi="Arial"/>
          <w:i/>
          <w:color w:val="475569"/>
          <w:sz w:val="20"/>
        </w:rPr>
        <w:t>High-level telemetry dashboard displaying total registered members, active organizers, and overall platform liquidity.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50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508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13: Organizer Accreditation Queue</w:t>
      </w:r>
    </w:p>
    <w:p>
      <w:r>
        <w:rPr>
          <w:rFonts w:ascii="Arial" w:hAnsi="Arial"/>
          <w:i/>
          <w:color w:val="475569"/>
          <w:sz w:val="20"/>
        </w:rPr>
        <w:t>Verification desk showing pending organizer applications awaiting Super Admin credential audit.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nding-organizer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14: Organizer Post-Approval State</w:t>
      </w:r>
    </w:p>
    <w:p>
      <w:r>
        <w:rPr>
          <w:rFonts w:ascii="Arial" w:hAnsi="Arial"/>
          <w:i/>
          <w:color w:val="475569"/>
          <w:sz w:val="20"/>
        </w:rPr>
        <w:t>Clean accreditation state confirming successful approval with zero pending backlog.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ganizer-approv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15: Forensic System Audit Trail Ledger</w:t>
      </w:r>
    </w:p>
    <w:p>
      <w:r>
        <w:rPr>
          <w:rFonts w:ascii="Arial" w:hAnsi="Arial"/>
          <w:i/>
          <w:color w:val="475569"/>
          <w:sz w:val="20"/>
        </w:rPr>
        <w:t>Immutable system audit log capturing actor IDs, timestamps, action types, and detailed state change diffs.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23116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-lo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231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5.5 Organizer Operational Cockpit &amp; Committee Controls</w:t>
      </w:r>
    </w:p>
    <w:p>
      <w:r>
        <w:rPr>
          <w:rFonts w:ascii="Arial" w:hAnsi="Arial"/>
          <w:b/>
          <w:color w:val="0F1B17"/>
          <w:sz w:val="22"/>
        </w:rPr>
        <w:t>Figure 16: Organizer Cockpit Dashboard</w:t>
      </w:r>
    </w:p>
    <w:p>
      <w:r>
        <w:rPr>
          <w:rFonts w:ascii="Arial" w:hAnsi="Arial"/>
          <w:i/>
          <w:color w:val="475569"/>
          <w:sz w:val="20"/>
        </w:rPr>
        <w:t>Organizer dashboard presenting managed committees, incoming requests, and monthly payment collection stats.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5449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544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17: Committee Creation Wizard</w:t>
      </w:r>
    </w:p>
    <w:p>
      <w:r>
        <w:rPr>
          <w:rFonts w:ascii="Arial" w:hAnsi="Arial"/>
          <w:i/>
          <w:color w:val="475569"/>
          <w:sz w:val="20"/>
        </w:rPr>
        <w:t>Setup wizard establishing pool name, monthly installment amount, total duration, drawing rules, and bank coordinates.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2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ate-committe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25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18: Committee Operations Room &amp; Member Roster</w:t>
      </w:r>
    </w:p>
    <w:p>
      <w:r>
        <w:rPr>
          <w:rFonts w:ascii="Arial" w:hAnsi="Arial"/>
          <w:i/>
          <w:color w:val="475569"/>
          <w:sz w:val="20"/>
        </w:rPr>
        <w:t>Live roster displaying member verification status, payout bank details, and monthly cycle status.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memb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19: Payment Evidence Verification Modal</w:t>
      </w:r>
    </w:p>
    <w:p>
      <w:r>
        <w:rPr>
          <w:rFonts w:ascii="Arial" w:hAnsi="Arial"/>
          <w:i/>
          <w:color w:val="475569"/>
          <w:sz w:val="20"/>
        </w:rPr>
        <w:t>Interactive modal for inspecting submitted bank transfer slips, verifying transaction references, and authenticating dues.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-approva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20: Payout Execution &amp; Proof Dispatch</w:t>
      </w:r>
    </w:p>
    <w:p>
      <w:r>
        <w:rPr>
          <w:rFonts w:ascii="Arial" w:hAnsi="Arial"/>
          <w:i/>
          <w:color w:val="475569"/>
          <w:sz w:val="20"/>
        </w:rPr>
        <w:t>Disbursement interface recording bank transfer proof to the designated monthly beneficiary.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20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ut-execu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20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5.6 Member Portal, Discovery &amp; Payments</w:t>
      </w:r>
    </w:p>
    <w:p>
      <w:r>
        <w:rPr>
          <w:rFonts w:ascii="Arial" w:hAnsi="Arial"/>
          <w:b/>
          <w:color w:val="0F1B17"/>
          <w:sz w:val="22"/>
        </w:rPr>
        <w:t>Figure 21: Member Personal Dashboard</w:t>
      </w:r>
    </w:p>
    <w:p>
      <w:r>
        <w:rPr>
          <w:rFonts w:ascii="Arial" w:hAnsi="Arial"/>
          <w:i/>
          <w:color w:val="475569"/>
          <w:sz w:val="20"/>
        </w:rPr>
        <w:t>Member home hub showing active commitments, monthly due alerts, and completed committee archives.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6604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604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22: Marketplace Savings Pool Exploration</w:t>
      </w:r>
    </w:p>
    <w:p>
      <w:r>
        <w:rPr>
          <w:rFonts w:ascii="Arial" w:hAnsi="Arial"/>
          <w:i/>
          <w:color w:val="475569"/>
          <w:sz w:val="20"/>
        </w:rPr>
        <w:t>Catalog of open committees with financial parameters, organizer credentials, and seats remaining.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8358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lo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35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23: Proximity-Based Discovery (Near Me)</w:t>
      </w:r>
    </w:p>
    <w:p>
      <w:r>
        <w:rPr>
          <w:rFonts w:ascii="Arial" w:hAnsi="Arial"/>
          <w:i/>
          <w:color w:val="475569"/>
          <w:sz w:val="20"/>
        </w:rPr>
        <w:t>Location-based discovery allowing users to find verified committees and organizers within their city or radius.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783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ar-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78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24: CNIC &amp; Identity Document Verification</w:t>
      </w:r>
    </w:p>
    <w:p>
      <w:r>
        <w:rPr>
          <w:rFonts w:ascii="Arial" w:hAnsi="Arial"/>
          <w:i/>
          <w:color w:val="475569"/>
          <w:sz w:val="20"/>
        </w:rPr>
        <w:t>Digital KYC upload interface for government CNIC front/back and utility bill verification.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0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0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25: Committee Room &amp; Ledger View</w:t>
      </w:r>
    </w:p>
    <w:p>
      <w:r>
        <w:rPr>
          <w:rFonts w:ascii="Arial" w:hAnsi="Arial"/>
          <w:i/>
          <w:color w:val="475569"/>
          <w:sz w:val="20"/>
        </w:rPr>
        <w:t>Committee room showing drawing order sequence, active month, organizer details, and installment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0332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tee-detail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033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26: Installment Payment Evidence Upload</w:t>
      </w:r>
    </w:p>
    <w:p>
      <w:r>
        <w:rPr>
          <w:rFonts w:ascii="Arial" w:hAnsi="Arial"/>
          <w:i/>
          <w:color w:val="475569"/>
          <w:sz w:val="20"/>
        </w:rPr>
        <w:t>Payment submission modal capturing transaction ID, receipt screenshot, and member notes.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326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-proof-uploa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26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27: Monthly Payout Winner Announcement</w:t>
      </w:r>
    </w:p>
    <w:p>
      <w:r>
        <w:rPr>
          <w:rFonts w:ascii="Arial" w:hAnsi="Arial"/>
          <w:i/>
          <w:color w:val="475569"/>
          <w:sz w:val="20"/>
        </w:rPr>
        <w:t>Broadcast card announcing the winning beneficiary for the current monthly cycle.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86284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out-announcemen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62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28: Secure Member-to-Organizer Messaging</w:t>
      </w:r>
    </w:p>
    <w:p>
      <w:r>
        <w:rPr>
          <w:rFonts w:ascii="Arial" w:hAnsi="Arial"/>
          <w:i/>
          <w:color w:val="475569"/>
          <w:sz w:val="20"/>
        </w:rPr>
        <w:t>Direct communication terminal for payment inquiries, account updates, and operational support.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313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bo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31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36045"/>
        </w:rPr>
        <w:t>5.7 Complete 5-Month Lifecycle Simulation</w:t>
      </w:r>
    </w:p>
    <w:p>
      <w:r>
        <w:rPr>
          <w:rFonts w:ascii="Arial" w:hAnsi="Arial"/>
          <w:b/>
          <w:color w:val="0F1B17"/>
          <w:sz w:val="22"/>
        </w:rPr>
        <w:t>Figure 29: Lifecycle Stage 1 — Committee Created</w:t>
      </w:r>
    </w:p>
    <w:p>
      <w:r>
        <w:rPr>
          <w:rFonts w:ascii="Arial" w:hAnsi="Arial"/>
          <w:i/>
          <w:color w:val="475569"/>
          <w:sz w:val="20"/>
        </w:rPr>
        <w:t>Freshly initialized committee in open status awaiting participant enrollment.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tee-creat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30: Lifecycle Stage 2 — Member Enrolled</w:t>
      </w:r>
    </w:p>
    <w:p>
      <w:r>
        <w:rPr>
          <w:rFonts w:ascii="Arial" w:hAnsi="Arial"/>
          <w:i/>
          <w:color w:val="475569"/>
          <w:sz w:val="20"/>
        </w:rPr>
        <w:t>Full committee roster locked with verified members assigned to drawing positions.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6249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-memb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24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31: Lifecycle Stage 3 — Month 1 Execution &amp; Verification</w:t>
      </w:r>
    </w:p>
    <w:p>
      <w:r>
        <w:rPr>
          <w:rFonts w:ascii="Arial" w:hAnsi="Arial"/>
          <w:i/>
          <w:color w:val="475569"/>
          <w:sz w:val="20"/>
        </w:rPr>
        <w:t>Collection of Month 1 installments, proof authentication, and payout execution to first winner.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516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-0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5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32: Lifecycle Stage 4 — Month 2 Cycle Advance</w:t>
      </w:r>
    </w:p>
    <w:p>
      <w:r>
        <w:rPr>
          <w:rFonts w:ascii="Arial" w:hAnsi="Arial"/>
          <w:i/>
          <w:color w:val="475569"/>
          <w:sz w:val="20"/>
        </w:rPr>
        <w:t>Automatic progression to Month 2 with dues reset and next beneficiary rotation active.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516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-0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5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Arial" w:hAnsi="Arial"/>
          <w:b/>
          <w:color w:val="0F1B17"/>
          <w:sz w:val="22"/>
        </w:rPr>
        <w:t>Figure 33: Lifecycle Stage 5 — Final Maturity &amp; Pool Closure</w:t>
      </w:r>
    </w:p>
    <w:p>
      <w:r>
        <w:rPr>
          <w:rFonts w:ascii="Arial" w:hAnsi="Arial"/>
          <w:i/>
          <w:color w:val="475569"/>
          <w:sz w:val="20"/>
        </w:rPr>
        <w:t>Finished committee state with 100% completed payout cycles and immutable historical records.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5516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ittee-complet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51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