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Peta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Deanna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Subject: [REVIEW CONTRACT] Tablet payment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Deanna,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hope you’re having a great week, and satisfied with the projects’ outcome this far.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We’re currently facing a problem with the tablets’ pricing that might impact the project’s budget and overall success.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to the fact that Terrific Tablets are changing their pricing structure, which changes the tablets pricing from a one-time expense to a recurring cost, our project’s budget might take a hit, and might also put the project in danger of losing profit for the company in the long term.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might also impact Sauce &amp; Spoon’s OKR of running an efficient, profitable business model that will allow continuous growth after the implementation of the tablets is set and the project is done.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  <w:t xml:space="preserve">In conclusion, I’d like your take on the new tablet contract and how would you like to proceed going forward.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in advance,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Peta.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