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Angelverein e.V.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Verarbeitungsverzeichnis</w:t>
      </w:r>
    </w:p>
    <w:p>
      <w:pPr>
        <w:spacing w:before="8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gemäß Art. 30 DSGVO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Verantwortliche Stelle: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Angelverein e.V.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Anschrift: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[Vereinsanschrift eintragen]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Ansprechpartner: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[Name des Vorstands]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[E-Mail des Vorstands]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Telefon: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[Telefon des Vorstands]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Erstellt am: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14.03.2026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Version: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Dieses Dokument ist vertraulich und darf nur an autorisierte Personen weitergegeben werden.</w:t>
      </w:r>
    </w:p>
    <w:p>
      <w:r>
        <w:br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1. Einleitung und Zweck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Dieses Verarbeitungsverzeichnis wurde gemäß Art. 30 Abs. 1 der Datenschutz-Grundverordnung (DSGVO) erstellt. Es dokumentiert alle Verarbeitungstätigkeiten, bei denen der Angelverein e.V. als Verantwortlicher personenbezogene Daten verarbeitet.</w:t>
      </w:r>
    </w:p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Das Verzeichnis ist auf Anfrage der zuständigen Aufsichtsbehörde vorzulegen. Es ist regelmäßig zu aktualisieren, insbesondere wenn sich Verarbeitungstätigkeiten ändern.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2. Verantwortlicher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96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Angabe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der Stelle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Angelverein e.V.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Anschrift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[Straße, PLZ, Ort]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Vertreten durch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[Vorstand – Name, Funktion]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Kontakt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[E-Mail / Telefon]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Datenschutzbeauftragter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Nicht benannt (Verein &lt; 20 Personen mit regelmäßigem Datenzugriff). Ansprechpartner: Vorstand.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3. Verarbeitungstätigkeit: Mitgliederverwaltung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3.1 Allgemeine Angaben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96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Merkmal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Bezeichnung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Digitale Mitgliederverwaltung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Zweck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Verwaltung der Vereinsmitgliedschaften, Kommunikation mit Mitgliedern, Erfüllung vereinsrechtlicher Pflichten (z.B. Verbandsmeldung)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Rechtsgrundlage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6 Abs. 1 lit. b DSGVO (Vertragserfüllung – Mitgliedsvertrag) sowie Art. 6 Abs. 1 lit. c DSGVO (rechtliche Verpflichtung)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Eingesetzte Software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Eigenentwicklung (Node.js/SQLite), betrieben auf vereinseigenem Server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Speicherort</w:t>
            </w:r>
          </w:p>
        </w:tc>
        <w:tc>
          <w:tcPr>
            <w:tcW w:type="dxa" w:w="5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Lokaler Server / eigener Rechner des Vereins (keine Cloud-Speicherung)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3.2 Kategorien betroffener Personen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Folgende Personengruppen sind von der Verarbeitung betroffen: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Aktive Vereinsmitglieder (Erwachsene)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Jugendliche Vereinsmitglieder (unter 18 Jahren)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Ehemalige Mitglieder (bis zur vollständigen Löschung)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3.3 Kategorien personenbezogener Daten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Folgende Datenkategorien werden in der Mitgliederverwaltungs-App gespeichert: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1500"/>
        <w:gridCol w:w="246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Erforderlich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Anmerkung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Mitgliedsnummer (Nr.)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 Identifikation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 vergeben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Identifikation, Kommunikation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Nachname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Identifikation, Kommunikation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Geburtsdatum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Altersermittlung (Jugend/Erwachsen)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Berechnung erfolgt automatisch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Adresse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Postversand, Verbandsmeldung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Erreichbarkeit im Notfall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Elektronische Kommunikation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Eintrittsdatum (AV)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Mitgliedsdauer, Jubiläen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 berechnet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DAV-Datum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Verbandszugehörigkeit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Kategorie (J/E)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Jugend- oder Erwachsenenmitglied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Sonstiges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Freifeld für interne Vermerke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Nein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sensiblen Daten eintragen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3.4 Empfänger und Weitergabe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Personenbezogene Daten werden an folgende Stellen weitergegeben: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16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Empfänger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  <w:tc>
          <w:tcPr>
            <w:tcW w:type="dxa" w:w="31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Rechtsgrundlage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Landesanglerverband / Verband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Jahres-Verbandsmeldung (Mitgliederzahlen)</w:t>
            </w:r>
          </w:p>
        </w:tc>
        <w:tc>
          <w:tcPr>
            <w:tcW w:type="dxa" w:w="31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Satzungspflicht / Vertragserfüllung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Vereinsvorstand intern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Mitgliederverwaltung, Kommunikation</w:t>
            </w:r>
          </w:p>
        </w:tc>
        <w:tc>
          <w:tcPr>
            <w:tcW w:type="dxa" w:w="31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Berechtigtes Interesse / Vertragserfüllung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weiteren Empfänger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Weitergabe an Dritte</w:t>
            </w:r>
          </w:p>
        </w:tc>
        <w:tc>
          <w:tcPr>
            <w:tcW w:type="dxa" w:w="31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3.5 Speicherdauer und Löschfristen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46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Datenkategorie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Speicherdauer</w:t>
            </w:r>
          </w:p>
        </w:tc>
        <w:tc>
          <w:tcPr>
            <w:tcW w:type="dxa" w:w="3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Mitgliedsdaten aktiver Mitglieder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Während der Mitgliedschaft</w:t>
            </w:r>
          </w:p>
        </w:tc>
        <w:tc>
          <w:tcPr>
            <w:tcW w:type="dxa" w:w="3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Erforderlich für Vertragserfüllung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Mitgliedsdaten nach Austritt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Jahre nach Austritt</w:t>
            </w:r>
          </w:p>
        </w:tc>
        <w:tc>
          <w:tcPr>
            <w:tcW w:type="dxa" w:w="3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Steuerrechtliche Aufbewahrungspflicht (§ 147 AO)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Zugangsdaten (Benutzerkonten)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Bis zur Kündigung / Löschung</w:t>
            </w:r>
          </w:p>
        </w:tc>
        <w:tc>
          <w:tcPr>
            <w:tcW w:type="dxa" w:w="3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Technisch erforderlich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der Datenbank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Max. 12 Monate</w:t>
            </w:r>
          </w:p>
        </w:tc>
        <w:tc>
          <w:tcPr>
            <w:tcW w:type="dxa" w:w="3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Datensicherheit; danach sicheres Löschen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4. Technische und organisatorische Maßnahmen (TOMs)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Gemäß Art. 32 DSGVO wurden folgende Maßnahmen zum Schutz der personenbezogenen Daten getroffen: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4.1 Bereits umgesetzte Maßnahmen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396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Maßnahme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Passwort-Hashing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Umgesetzt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 mit 12 Salt-Runden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Authentifizierungspflicht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Umgesetzt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API-Endpunkte erfordern Login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Rollenbasierter Zugriff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Umgesetzt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/ Editor / Viewer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Sichere Session-Cookies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Umgesetzt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HttpOnly, SameSite=lax, 7 Tage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Lokale Datenspeicherung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Umgesetzt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auf eigenem Server, keine Cloud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(bei Fernzugriff)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Empfohlen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Tunnel oder eigenes Zertifikat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4.2 Empfohlene zusätzliche Maßnahmen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396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Maßnahme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Empfehlung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Audit-Log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Ausstehend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Protokollierung aller Änderungen an Mitgliedsdaten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Backups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Ausstehend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Tägliches Backup der SQLite-Datei, verschlüsselt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Datenbankver­schlüsselung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Optional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Encryption Extension (SEE) oder SQLCipher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Passwort-Richtlinie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Ausstehend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Mindestlänge 12 Zeichen, Komplexitätsprüfung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Regelmäßige Updates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Prozess</w:t>
            </w:r>
          </w:p>
        </w:tc>
        <w:tc>
          <w:tcPr>
            <w:tcW w:type="dxa" w:w="39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Node.js, npm-Pakete monatlich aktualisieren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5. Rechte der betroffenen Personen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Jedes Vereinsmitglied hat folgende Rechte gemäß DSGVO, die der Verein auf Anfrage gewähren muss:</w:t>
      </w:r>
    </w:p>
    <w:p>
      <w:pPr>
        <w:spacing w:before="60" w:after="60"/>
      </w:pPr>
      <w:r>
        <w:t xml:space="preserve"/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46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Rechtsgrundlage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Umsetzung im Verein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Auskunft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15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 schriftliche Anfrage vollständige Auskunft über gespeicherte Daten innerhalb von 30 Tagen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Berichtigung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16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Falsche Daten werden auf Anfrage unverzüglich korrigiert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Löschung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17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Löschung nach Austritt, sobald keine gesetzlichen Aufbewahrungspflichten bestehen (i.d.R. 3 Jahre)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Einschränkung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18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 Anfrage kann die Verarbeitung auf das Notwendige beschränkt werden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Datenübertragbarkeit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20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der eigenen Daten auf Anfrage möglich (z.B. als CSV oder PDF)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Widerspruch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21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Widerspruch gegen Verarbeitung möglich; führt bei Begründetheit zur Einschränkung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Beschwerde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Art. 77 DSGVO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Recht auf Beschwerde bei der zuständigen Datenschutzbehörde (für Brandenburg: LDA Brandenburg)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Kontakt für Betroffenenanfragen: [E-Mail oder Anschrift des Vorstands eintragen]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6. Einwilligung und Informationspflicht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Da die Verarbeitung auf Art. 6 Abs. 1 lit. b DSGVO (Vertragserfüllung) gestützt wird, ist eine gesonderte Einwilligung grundsätzlich nicht zwingend erforderlich. Dennoch empfehlen sich folgende Maßnahmen:</w:t>
      </w:r>
    </w:p>
    <w:p>
      <w:pPr>
        <w:spacing w:before="60"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Aufnahme eines Datenschutzhinweises in die Beitrittserklärung (gemäß Art. 13 DSGVO)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Information der Mitglieder über Zweck, Dauer und Empfänger der Verarbeitung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Hinweis auf die Betroffenenrechte in der Vereinssatzung oder einem separaten Merkblatt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Bei minderjährigen Mitgliedern: Einwilligung der Erziehungsberechtigten einholen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7. Übermittlung in Drittländer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Eine Übermittlung personenbezogener Daten in Länder außerhalb der EU/des EWR (Drittländer) findet nicht statt. Die Daten werden ausschließlich auf dem vereinseigenen Server in Deutschland verarbeitet und gespeichert.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Arial" w:hAnsi="Arial"/>
        </w:rPr>
        <w:t xml:space="preserve">8. Änderungshistorie</w:t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000"/>
        <w:gridCol w:w="366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Bearbeiter</w:t>
            </w:r>
          </w:p>
        </w:tc>
        <w:tc>
          <w:tcPr>
            <w:tcW w:type="dxa" w:w="3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Änderung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14.03.2026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[Name]</w:t>
            </w:r>
          </w:p>
        </w:tc>
        <w:tc>
          <w:tcPr>
            <w:tcW w:type="dxa" w:w="3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Erstversion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120" w:after="12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Dieses Verarbeitungsverzeichnis ist mindestens jährlich sowie bei wesentlichen Änderungen der Verarbeitungstätigkeit zu aktualisieren.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966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</w:t>
            </w:r>
          </w:p>
          <w:p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Ort, Datum</w:t>
            </w:r>
          </w:p>
        </w:tc>
        <w:tc>
          <w:tcPr>
            <w:tcW w:type="dxa" w:w="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</w:t>
            </w:r>
          </w:p>
          <w:p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Unterschrift Vorstand</w:t>
            </w:r>
          </w:p>
        </w:tc>
      </w:tr>
    </w:tbl>
    <w:sectPr>
      <w:footerReference w:type="default" r:id="rId6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Verarbeitungsverzeichnis – Angelverein e.V. | Stand: 14.03.2026 | 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4" w:space="4"/>
      </w:pBdr>
      <w:spacing w:before="360" w:after="18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2026-03-14T10:01:06.107Z</dcterms:created>
  <dcterms:modified xsi:type="dcterms:W3CDTF">2026-03-14T10:01:06.107Z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