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742E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bookmarkStart w:id="0" w:name="_GoBack"/>
      <w:bookmarkEnd w:id="0"/>
    </w:p>
    <w:p w14:paraId="2624CA4B">
      <w:pPr>
        <w:pStyle w:val="2"/>
        <w:keepNext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beforeAutospacing="0" w:after="120" w:afterAutospacing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OpenSymbol" w:cs="Times New Roman"/>
          <w:b/>
          <w:bCs/>
          <w:color w:val="000000"/>
          <w:sz w:val="24"/>
          <w:szCs w:val="24"/>
        </w:rPr>
        <w:t>Задание 2: Первичный анализ наборов данных</w:t>
      </w:r>
    </w:p>
    <w:p w14:paraId="2F9DFB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OpenSymbol" w:cs="Times New Roman"/>
          <w:b/>
          <w:bCs/>
          <w:color w:val="000000"/>
          <w:sz w:val="24"/>
          <w:szCs w:val="24"/>
        </w:rPr>
        <w:t>Предметная область:</w:t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 Здравоохранение / Телемедицина</w:t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 </w:t>
      </w:r>
      <w:r>
        <w:rPr>
          <w:rFonts w:hint="default" w:ascii="Times New Roman" w:hAnsi="Times New Roman" w:eastAsia="OpenSymbol" w:cs="Times New Roman"/>
          <w:b/>
          <w:bCs/>
          <w:color w:val="000000"/>
          <w:sz w:val="24"/>
          <w:szCs w:val="24"/>
        </w:rPr>
        <w:t>Задача:</w:t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 Разработать модель, которая по </w:t>
      </w:r>
      <w:r>
        <w:rPr>
          <w:rFonts w:hint="default" w:ascii="Times New Roman" w:hAnsi="Times New Roman" w:eastAsia="OpenSymbol" w:cs="Times New Roman"/>
          <w:b/>
          <w:bCs/>
          <w:color w:val="000000"/>
          <w:sz w:val="24"/>
          <w:szCs w:val="24"/>
        </w:rPr>
        <w:t>анамнезу пациента (структурированные данные)</w:t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 и </w:t>
      </w:r>
      <w:r>
        <w:rPr>
          <w:rFonts w:hint="default" w:ascii="Times New Roman" w:hAnsi="Times New Roman" w:eastAsia="OpenSymbol" w:cs="Times New Roman"/>
          <w:b/>
          <w:bCs/>
          <w:color w:val="000000"/>
          <w:sz w:val="24"/>
          <w:szCs w:val="24"/>
        </w:rPr>
        <w:t>рентгеновскому снимку грудной клетки (неструктурированные данные)</w:t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 будет предсказывать вероятность наличия </w:t>
      </w:r>
      <w:r>
        <w:rPr>
          <w:rFonts w:hint="default" w:ascii="Times New Roman" w:hAnsi="Times New Roman" w:eastAsia="OpenSymbol" w:cs="Times New Roman"/>
          <w:b/>
          <w:bCs/>
          <w:color w:val="000000"/>
          <w:sz w:val="24"/>
          <w:szCs w:val="24"/>
        </w:rPr>
        <w:t>пневмонии</w:t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 с целью ускорения диагностики в условиях перегруженных клиник или удалённых районов.</w:t>
      </w:r>
    </w:p>
    <w:p w14:paraId="13F8A771">
      <w:pPr>
        <w:pStyle w:val="3"/>
        <w:keepNext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0" w:beforeAutospacing="0" w:after="120" w:afterAutospacing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OpenSymbol" w:cs="Times New Roman"/>
          <w:b/>
          <w:bCs/>
          <w:color w:val="000000"/>
          <w:sz w:val="24"/>
          <w:szCs w:val="24"/>
        </w:rPr>
        <w:t>Набор данных 1: Структурированный</w:t>
      </w:r>
    </w:p>
    <w:p w14:paraId="459715A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Название dataset: Medical History for Pneumonia Prediction </w:t>
      </w:r>
    </w:p>
    <w:p w14:paraId="4B7E8BE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Краткое описание: Содержит демографические данные, симптомы, анамнез и лабораторные показатели пациентов, направленных на рентген грудной клетки. Цель — предсказать риск пневмонии до получения результатов снимка.</w:t>
      </w:r>
    </w:p>
    <w:p w14:paraId="4D08CBC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Кем и когда собран: Синтетический датасет, сгенерированный на основе статистик из открытых источников (MIMIC-III, CDC, клинических руководств) в 2024 году для учебных целей. Актуальность высокая.</w:t>
      </w:r>
    </w:p>
    <w:p w14:paraId="535D620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Размер: ~1 mb</w:t>
      </w:r>
    </w:p>
    <w:p w14:paraId="758EB3D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Количество записей: 5 000 пациентов</w:t>
      </w:r>
    </w:p>
    <w:p w14:paraId="2C0E3E3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Целевая метка: pneumonia_risk (бинарная: 0 — низкий риск, 1 — высокий риск) — размеченный.</w:t>
      </w:r>
    </w:p>
    <w:p w14:paraId="66B3264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Описание признаков: </w:t>
      </w:r>
    </w:p>
    <w:tbl>
      <w:tblPr>
        <w:tblStyle w:val="6"/>
        <w:tblW w:w="10809" w:type="dxa"/>
        <w:tblCellSpacing w:w="0" w:type="dxa"/>
        <w:tblInd w:w="-12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650"/>
        <w:gridCol w:w="1384"/>
        <w:gridCol w:w="1625"/>
        <w:gridCol w:w="5150"/>
      </w:tblGrid>
      <w:tr w14:paraId="7788B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29490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age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EA3A84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ECCBFF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Интервальная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52BA53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Высокая. Пожилые &gt;65 и дети &lt;5 — группы риска. Нет пропусков.</w:t>
            </w:r>
          </w:p>
        </w:tc>
      </w:tr>
      <w:tr w14:paraId="639EE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C5ABAF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6B2AC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str (‘M’, ‘F’)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82A078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Номинальная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976A54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Средняя. Некоторые исследования показывают различия. Нет пропусков.</w:t>
            </w:r>
          </w:p>
        </w:tc>
      </w:tr>
      <w:tr w14:paraId="00F5E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686D73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fever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78CD16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13C130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Бинарная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D1DE7C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Высокая. Ключевой симптом. 2% пропусков → можно заменить модой.</w:t>
            </w:r>
          </w:p>
        </w:tc>
      </w:tr>
      <w:tr w14:paraId="12748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AFED80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cough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091CFE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94C049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Бинарная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E4968D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Высокая. Основной симптом. 1% пропусков.</w:t>
            </w:r>
          </w:p>
        </w:tc>
      </w:tr>
      <w:tr w14:paraId="03802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2A4756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shortness_of_breath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08A09E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2948A9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Бинарная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BD62B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Очень высокая. Сильный коррелятор. Нет пропусков.</w:t>
            </w:r>
          </w:p>
        </w:tc>
      </w:tr>
      <w:tr w14:paraId="12685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F30220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smoking_history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F4604E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CCD6E3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Бинарная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EAFF82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Средняя. Фактор риска ХОБЛ, что связано с пневмонией. 5% пропусков → можно удалить строки или заменить.</w:t>
            </w:r>
          </w:p>
        </w:tc>
      </w:tr>
      <w:tr w14:paraId="61806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F155B5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wbc_count (лейкоциты)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896149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EDCC5E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Интервальная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70F09C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Высокая. Повышенный уровень указывает на инфекцию. 8% пропусков → можно интерполировать или удалить. Диапазон: 4.0–25.0 (тыс/мкл).</w:t>
            </w:r>
          </w:p>
        </w:tc>
      </w:tr>
      <w:tr w14:paraId="3F8F0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8EE9D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crp_level (СРБ)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3B1FA4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float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4F6998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Интервальная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9E0785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Очень высокая. Маркер воспаления. 10% пропусков → критично, но можно использовать только для части модели. Диапазон: 0–300 мг/л.</w:t>
            </w:r>
          </w:p>
        </w:tc>
      </w:tr>
      <w:tr w14:paraId="0C6DB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EE8754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has_chronic_lung_disease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5FDFDF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FD72B1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Бинарная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DFAFAE">
            <w:pPr>
              <w:pStyle w:val="8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empora LGC Uni" w:cs="Times New Roman"/>
                <w:color w:val="000000"/>
                <w:sz w:val="24"/>
                <w:szCs w:val="24"/>
              </w:rPr>
              <w:t>Высокая. ХОБЛ, астма — факторы риска. 3% пропусков.</w:t>
            </w:r>
          </w:p>
        </w:tc>
      </w:tr>
    </w:tbl>
    <w:p w14:paraId="1E3A47B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single" w:color="808080" w:sz="2" w:space="0"/>
          <w:right w:val="none" w:color="auto" w:sz="0" w:space="0"/>
          <w:between w:val="none" w:color="auto" w:sz="0" w:space="0"/>
        </w:pBdr>
        <w:spacing w:before="0" w:beforeAutospacing="0" w:after="280" w:afterAutospacing="0"/>
        <w:ind w:leftChars="0" w:right="0" w:rightChars="0"/>
        <w:rPr>
          <w:rFonts w:hint="default" w:ascii="Times New Roman" w:hAnsi="Times New Roman" w:cs="Times New Roman"/>
        </w:rPr>
      </w:pPr>
    </w:p>
    <w:p w14:paraId="4BB73194">
      <w:pPr>
        <w:pStyle w:val="3"/>
        <w:keepNext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0" w:beforeAutospacing="0" w:after="120" w:afterAutospacing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Набор данных 2: Неструктурированный (изображения)</w:t>
      </w:r>
    </w:p>
    <w:p w14:paraId="2E85656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Название dataset: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"https://www.kaggle.com/paultimothymooney/chest-xray-pneumonia" \o "https://www.kaggle.com/paultimothymooney/chest-xray-pneumonia"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eastAsia="Tempora LGC Uni" w:cs="Times New Roman"/>
          <w:color w:val="000080"/>
          <w:sz w:val="24"/>
          <w:szCs w:val="24"/>
          <w:u w:val="single"/>
        </w:rPr>
        <w:t xml:space="preserve">Chest X-Ray Images (Pneumonia) 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(Kaggle)</w:t>
      </w:r>
    </w:p>
    <w:p w14:paraId="62EC678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Краткое описание: Содержит 5863 рентгеновских снимка грудной клетки в формате PNG, размеченных на 2 класса: NORMAL и PNEUMONIA. Цель — обучение модели классификации изображений для диагностики пневмонии.</w:t>
      </w:r>
    </w:p>
    <w:p w14:paraId="2882374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Объекты: Цифровые рентгеновские снимки (изображения) в оттенках серого, размером ~1000x1000 пикселей.</w:t>
      </w:r>
    </w:p>
    <w:p w14:paraId="5B7AF40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Кем и когда собран: Paul Mooney, 2018. Данные собраны из ретроспективных исследований в больницах. Актуальность хорошая, но стоит учитывать, что снимки могут не отражать современные протоколы.</w:t>
      </w:r>
    </w:p>
    <w:p w14:paraId="2ABB3C67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Размер: ~1 GB</w:t>
      </w:r>
    </w:p>
    <w:p w14:paraId="66CABBC0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Количество записей (изображений): 5863</w:t>
      </w:r>
    </w:p>
    <w:p w14:paraId="6D9EF45A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Целевая метка: Есть — папки NORMAL и PNEUMONIA. Размеченный.</w:t>
      </w:r>
    </w:p>
    <w:p w14:paraId="0611EF5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Параметры объектов:</w:t>
      </w:r>
    </w:p>
    <w:p w14:paraId="18001963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Формат: PNG (8-bit grayscale)</w:t>
      </w:r>
    </w:p>
    <w:p w14:paraId="3AF82322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Разрешение: варьируется, в среднем 1024x1024</w:t>
      </w:r>
    </w:p>
    <w:p w14:paraId="7033AC5D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Метаданные: отсутствуют (нет информации о возрасте, поле, симптомах)</w:t>
      </w:r>
    </w:p>
    <w:p w14:paraId="7C7052A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Качество: хорошее, но возможны артефакты позиционирования и разной экспозиции</w:t>
      </w:r>
    </w:p>
    <w:p w14:paraId="7DF46DB4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140" w:afterAutospacing="0" w:line="273" w:lineRule="auto"/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Баланс классов: несбалансированный (~1341 NORMAL, ~3875 PNEUMONIA) </w:t>
      </w:r>
    </w:p>
    <w:p w14:paraId="693DAB96">
      <w:pPr>
        <w:pStyle w:val="3"/>
        <w:keepNext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0" w:beforeAutospacing="0" w:after="120" w:afterAutospacing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8"/>
          <w:szCs w:val="28"/>
        </w:rPr>
        <w:t>Использование наборов данных для решения задачи:</w:t>
      </w:r>
    </w:p>
    <w:p w14:paraId="3169B0D3">
      <w:pPr>
        <w:pStyle w:val="4"/>
        <w:keepNext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12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4"/>
          <w:szCs w:val="24"/>
        </w:rPr>
        <w:t>Структурированный датасет (анамнез):</w:t>
      </w:r>
    </w:p>
    <w:p w14:paraId="56DB171F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Цель: Построить базовую модель риска до получения снимка. Может использоваться для триажа пациентов.</w:t>
      </w:r>
    </w:p>
    <w:p w14:paraId="00AD5279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73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Полезная информация: Вероятностная оценка риска, выявление ключевых симптомов/факторов. </w:t>
      </w:r>
    </w:p>
    <w:p w14:paraId="402DF1E2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Методы:</w:t>
      </w:r>
    </w:p>
    <w:p w14:paraId="48085214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Логистическая регрессия, Random Forest, XGBoost для бинарной классификации.</w:t>
      </w:r>
    </w:p>
    <w:p w14:paraId="74AF74EA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Feature engineering: создание признака age_group, symptom_count.</w:t>
      </w:r>
    </w:p>
    <w:p w14:paraId="54E4F1D8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Обработка пропусков: imputation (медиана для числовых, мода для категориальных).</w:t>
      </w:r>
    </w:p>
    <w:p w14:paraId="54CE234F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Интерпретируемость: SHAP-значения для объяснения врачам. </w:t>
      </w:r>
    </w:p>
    <w:p w14:paraId="6A906104">
      <w:pPr>
        <w:pStyle w:val="4"/>
        <w:keepNext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120" w:afterAutospacing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4"/>
          <w:szCs w:val="24"/>
        </w:rPr>
        <w:t>Неструктурированный датасет (снимки):</w:t>
      </w:r>
    </w:p>
    <w:p w14:paraId="27D2FFB1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0" w:leftChars="0" w:hanging="420" w:firstLineChars="0"/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Цель: Построить точную диагностическую модель на основе изображений.</w:t>
      </w:r>
    </w:p>
    <w:p w14:paraId="473384A4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73" w:lineRule="auto"/>
        <w:ind w:left="420" w:leftChars="0" w:hanging="420" w:firstLineChars="0"/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Полезная информация: Бинарный диагноз (пневмония/не пневмония), тепловая карта поражения лёгких. </w:t>
      </w:r>
    </w:p>
    <w:p w14:paraId="75AF7FCE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73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Методы:</w:t>
      </w:r>
    </w:p>
    <w:p w14:paraId="1996CD63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Transfer Learning с предобученных моделей: ResNet50, DenseNet121, EfficientNet.</w:t>
      </w:r>
    </w:p>
    <w:p w14:paraId="405C7DA1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Аугментация данных: повороты, сдвиги, изменение яркости для борьбы с переобучением.</w:t>
      </w:r>
    </w:p>
    <w:p w14:paraId="71ACE24A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Fine-tuning последних слоев.</w:t>
      </w:r>
    </w:p>
    <w:p w14:paraId="4E6588C9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840"/>
        </w:tabs>
        <w:spacing w:before="0" w:beforeAutospacing="0" w:after="0" w:afterAutospacing="0" w:line="273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Использование Grad-CAM для визуализации областей, на которые обращает внимание модель. </w:t>
      </w:r>
    </w:p>
    <w:p w14:paraId="2E83ECEF">
      <w:pPr>
        <w:pStyle w:val="4"/>
        <w:keepNext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120" w:afterAutospacing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sz w:val="24"/>
          <w:szCs w:val="24"/>
        </w:rPr>
        <w:t>Комбинированное решение (ансамбль):</w:t>
      </w:r>
    </w:p>
    <w:p w14:paraId="5B497DE9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0" w:leftChars="0" w:hanging="420" w:firstLineChars="0"/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Идея: Объединить предсказания двух моделей (анамнез + снимок) для повышения точности и надёжности.</w:t>
      </w:r>
    </w:p>
    <w:p w14:paraId="3F16BC3D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273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>Метод: Стекинг — мета-модель (например, логистическая регрессия) обучается на предсказаниях двух базовых моделей.</w:t>
      </w:r>
    </w:p>
    <w:p w14:paraId="59508D67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40" w:afterAutospacing="0" w:line="273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empora LGC Uni" w:cs="Times New Roman"/>
          <w:color w:val="000000"/>
          <w:sz w:val="24"/>
          <w:szCs w:val="24"/>
        </w:rPr>
        <w:t xml:space="preserve">Преимущество: Если снимок недоступен (технические сбои, удалённая локация), можно полагаться на модель по анамнезу. Если анамнез неполный — на модель по снимку. </w:t>
      </w:r>
    </w:p>
    <w:p w14:paraId="14FC47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EEA0F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</w:t>
      </w:r>
    </w:p>
    <w:p w14:paraId="391DE5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Symbo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B86F7"/>
    <w:multiLevelType w:val="singleLevel"/>
    <w:tmpl w:val="8B1B86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B4C19DA"/>
    <w:multiLevelType w:val="singleLevel"/>
    <w:tmpl w:val="8B4C19DA"/>
    <w:lvl w:ilvl="0" w:tentative="0">
      <w:start w:val="1"/>
      <w:numFmt w:val="bullet"/>
      <w:lvlText w:val="∙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2">
    <w:nsid w:val="9B5B967B"/>
    <w:multiLevelType w:val="singleLevel"/>
    <w:tmpl w:val="9B5B96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8B71F05"/>
    <w:multiLevelType w:val="singleLevel"/>
    <w:tmpl w:val="A8B71F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5FD07DD"/>
    <w:multiLevelType w:val="singleLevel"/>
    <w:tmpl w:val="D5FD07D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1842FCF5"/>
    <w:multiLevelType w:val="singleLevel"/>
    <w:tmpl w:val="1842FC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A1489C9"/>
    <w:multiLevelType w:val="singleLevel"/>
    <w:tmpl w:val="2A1489C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36D8F43"/>
    <w:multiLevelType w:val="singleLevel"/>
    <w:tmpl w:val="636D8F43"/>
    <w:lvl w:ilvl="0" w:tentative="0">
      <w:start w:val="1"/>
      <w:numFmt w:val="bullet"/>
      <w:lvlText w:val="∙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8">
    <w:nsid w:val="67809CCF"/>
    <w:multiLevelType w:val="singleLevel"/>
    <w:tmpl w:val="67809C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D4868A6"/>
    <w:multiLevelType w:val="singleLevel"/>
    <w:tmpl w:val="6D4868A6"/>
    <w:lvl w:ilvl="0" w:tentative="0">
      <w:start w:val="1"/>
      <w:numFmt w:val="bullet"/>
      <w:lvlText w:val="∙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9"/>
  </w:num>
  <w:num w:numId="6">
    <w:abstractNumId w:val="3"/>
  </w:num>
  <w:num w:numId="7">
    <w:abstractNumId w:val="1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02A90"/>
    <w:rsid w:val="380D2063"/>
    <w:rsid w:val="4F50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2025-09-24T07:39:00Z</dcterms:created>
  <dc:creator>Тульна</dc:creator>
  <cp:lastModifiedBy>Тульна</cp:lastModifiedBy>
  <dcterms:modified xsi:type="dcterms:W3CDTF">2025-09-25T06:52:49Z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9B2EE031B9604247A28FAD18C33710BB_11</vt:lpwstr>
  </property>
</Properties>
</file>