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56B3A73B" w:rsidR="00952554" w:rsidRPr="00242DA1" w:rsidRDefault="00952554" w:rsidP="001F74A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1F74A4" w:rsidRPr="00507D0C">
        <w:rPr>
          <w:rFonts w:ascii="Segoe UI" w:hAnsi="Segoe UI" w:cs="Segoe UI"/>
          <w:sz w:val="24"/>
          <w:szCs w:val="24"/>
        </w:rPr>
        <w:t xml:space="preserve">ABC </w:t>
      </w:r>
      <w:r w:rsidR="001F74A4">
        <w:rPr>
          <w:rFonts w:ascii="Segoe UI" w:hAnsi="Segoe UI" w:cs="Segoe UI"/>
          <w:sz w:val="24"/>
          <w:szCs w:val="24"/>
        </w:rPr>
        <w:t>Abwehr Soldatin Nachweis / SIBCRA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1F74A4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F74A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BF4F6C5" w14:textId="77777777" w:rsidR="001F74A4" w:rsidRPr="001F74A4" w:rsidRDefault="001F74A4" w:rsidP="001F74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F74A4">
              <w:rPr>
                <w:rFonts w:ascii="Segoe UI" w:hAnsi="Segoe UI" w:cs="Segoe UI"/>
                <w:color w:val="000000" w:themeColor="text1"/>
                <w:sz w:val="20"/>
              </w:rPr>
              <w:t>NRBC Bedrohungen: Sensibilisierung der nuklearen, radiologischen, biologischen und chemischen Risiken in Bezug auf die Probenahme, einschliesslich der Angewöhnung mit den Arten der Anzeigen und der ordnungsgemässen Verwendung der persönlichen Schutzausrüstung</w:t>
            </w:r>
          </w:p>
          <w:p w14:paraId="3FABABA6" w14:textId="77777777" w:rsidR="001F74A4" w:rsidRPr="001F74A4" w:rsidRDefault="001F74A4" w:rsidP="001F74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F74A4">
              <w:rPr>
                <w:rFonts w:ascii="Segoe UI" w:hAnsi="Segoe UI" w:cs="Segoe UI"/>
                <w:color w:val="000000" w:themeColor="text1"/>
                <w:sz w:val="20"/>
              </w:rPr>
              <w:t>Probenahme: Schulung für das Messen, Entnehmen, Handhaben, Verpacken und Transportieren aller Art von CBRN-Proben und toxischen Kampfstoffen unter Sicherstellung der Dokumentation und der Rückverfolgbarkeit</w:t>
            </w:r>
          </w:p>
          <w:p w14:paraId="37E4CF1B" w14:textId="77777777" w:rsidR="001F74A4" w:rsidRPr="001F74A4" w:rsidRDefault="001F74A4" w:rsidP="001F74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F74A4">
              <w:rPr>
                <w:rFonts w:ascii="Segoe UI" w:hAnsi="Segoe UI" w:cs="Segoe UI"/>
                <w:color w:val="000000" w:themeColor="text1"/>
                <w:sz w:val="20"/>
              </w:rPr>
              <w:t>Training: Teilnahme an verschiedenen Übungen zur Umsetzung von realen Probenentnahmesituationen im radiologischen und chemischen Bereich (Live-Agent Training)</w:t>
            </w:r>
          </w:p>
          <w:p w14:paraId="49D81F50" w14:textId="77777777" w:rsidR="00477033" w:rsidRPr="001F74A4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1F74A4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F74A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1F74A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F74A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66F6729" w14:textId="77777777" w:rsidR="001F74A4" w:rsidRPr="001F74A4" w:rsidRDefault="001F74A4" w:rsidP="001F74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F74A4">
              <w:rPr>
                <w:rFonts w:ascii="Segoe UI" w:hAnsi="Segoe UI" w:cs="Segoe UI"/>
                <w:color w:val="000000" w:themeColor="text1"/>
                <w:sz w:val="20"/>
              </w:rPr>
              <w:t>Unterstützung, Stellvertretung und Beratung des Verantwortlichen bei einem Probenentnahmeauftrag in einem kontaminierten Gebiet</w:t>
            </w:r>
          </w:p>
          <w:p w14:paraId="6AD55F17" w14:textId="6ACC2FAE" w:rsidR="001F74A4" w:rsidRPr="001F74A4" w:rsidRDefault="001F74A4" w:rsidP="001F74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F74A4">
              <w:rPr>
                <w:rFonts w:ascii="Segoe UI" w:hAnsi="Segoe UI" w:cs="Segoe UI"/>
                <w:color w:val="000000" w:themeColor="text1"/>
                <w:sz w:val="20"/>
              </w:rPr>
              <w:t xml:space="preserve">Sensibilisierung und Ausbildung in </w:t>
            </w:r>
            <w:r w:rsidR="003018B2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1F74A4">
              <w:rPr>
                <w:rFonts w:ascii="Segoe UI" w:hAnsi="Segoe UI" w:cs="Segoe UI"/>
                <w:color w:val="000000" w:themeColor="text1"/>
                <w:sz w:val="20"/>
              </w:rPr>
              <w:t>ehelfsmässigen Dekontaminationsmassnahmen (Personen, Patienten, Fahrzeuge</w:t>
            </w:r>
            <w:r w:rsidR="00532E39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1F74A4">
              <w:rPr>
                <w:rFonts w:ascii="Segoe UI" w:hAnsi="Segoe UI" w:cs="Segoe UI"/>
                <w:color w:val="000000" w:themeColor="text1"/>
                <w:sz w:val="20"/>
              </w:rPr>
              <w:t xml:space="preserve"> und Material)</w:t>
            </w:r>
          </w:p>
          <w:p w14:paraId="16ADF556" w14:textId="77777777" w:rsidR="001F74A4" w:rsidRPr="001F74A4" w:rsidRDefault="001F74A4" w:rsidP="001F74A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F74A4">
              <w:rPr>
                <w:rFonts w:ascii="Segoe UI" w:hAnsi="Segoe UI" w:cs="Segoe UI"/>
                <w:color w:val="000000" w:themeColor="text1"/>
                <w:sz w:val="20"/>
              </w:rPr>
              <w:t>Anwendung als Atemschutzgeräteträger</w:t>
            </w:r>
          </w:p>
          <w:p w14:paraId="402FF700" w14:textId="77777777" w:rsidR="009B4221" w:rsidRPr="001F74A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1F74A4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F74A4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1F74A4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1F74A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F74A4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1F74A4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1F74A4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1F74A4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1F74A4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4A4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18B2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2E3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2020-10-30T07:57:00Z</cp:lastPrinted>
  <dcterms:created xsi:type="dcterms:W3CDTF">2021-08-20T07:02:00Z</dcterms:created>
  <dcterms:modified xsi:type="dcterms:W3CDTF">2023-02-03T08:22:00Z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