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75E5542C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F25778">
        <w:rPr>
          <w:rFonts w:ascii="Segoe UI" w:hAnsi="Segoe UI" w:cs="Segoe UI"/>
          <w:sz w:val="24"/>
          <w:szCs w:val="24"/>
        </w:rPr>
        <w:t>Rammpontonier / ABC Spürer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F25778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F25778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33B0A592" w14:textId="030FFF75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Theoretische und praktische Schiffsführerausbildung mit Ausweis, entspricht der zivilen Ausbildung Kat. A</w:t>
            </w:r>
          </w:p>
          <w:p w14:paraId="1ACC96C0" w14:textId="17C7ED4B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Arbeiten im Wasserbau inklusive Rammen von Holzpfählen</w:t>
            </w:r>
          </w:p>
          <w:p w14:paraId="35C00CE2" w14:textId="6BE71C27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23BAF85E" w14:textId="1C300712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7646E410" w14:textId="77777777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0F20C56C" w14:textId="7A995B3B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17722E89" w14:textId="77777777" w:rsidR="00511D6F" w:rsidRPr="00F25778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F25778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F25778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F2577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F2577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AB89E60" w14:textId="66C48A2F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Einsatz von spezifischen Geniemittel</w:t>
            </w:r>
            <w:r w:rsidR="00854BA3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67A07D3F" w14:textId="6F3C5742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Einsatz, Wartung und Unterhalt von Kleingeräten</w:t>
            </w:r>
          </w:p>
          <w:p w14:paraId="12F1D8D1" w14:textId="78EC707D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Schiffsführer bei Übersetzaktionen mit diversen Booten</w:t>
            </w:r>
          </w:p>
          <w:p w14:paraId="46388B31" w14:textId="77777777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4F3FB02E" w14:textId="21ED52C3" w:rsidR="00F25778" w:rsidRPr="00F25778" w:rsidRDefault="00F25778" w:rsidP="00F257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5778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6E9B07D9" w14:textId="0AE02BD5" w:rsidR="00DA70DF" w:rsidRPr="00F25778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F25778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F25778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F25778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F25778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F25778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F25778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F25778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BA3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778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2626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