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3E1B4AF" w:rsidR="00805B48" w:rsidRDefault="00605EC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4DD88C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605EC8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605EC8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gramEnd"/>
    </w:p>
    <w:p w14:paraId="69750553" w14:textId="02BACD16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D157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B20F938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2F34A5">
        <w:rPr>
          <w:rFonts w:ascii="Segoe UI" w:hAnsi="Segoe UI" w:cs="Segoe UI"/>
          <w:sz w:val="24"/>
          <w:szCs w:val="24"/>
        </w:rPr>
        <w:t>xx.</w:t>
      </w:r>
      <w:proofErr w:type="gramStart"/>
      <w:r w:rsidR="002F34A5">
        <w:rPr>
          <w:rFonts w:ascii="Segoe UI" w:hAnsi="Segoe UI" w:cs="Segoe UI"/>
          <w:sz w:val="24"/>
          <w:szCs w:val="24"/>
        </w:rPr>
        <w:t>xx.xxxx</w:t>
      </w:r>
      <w:proofErr w:type="gramEnd"/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xx.xx.xxxx</w:t>
      </w:r>
    </w:p>
    <w:p w14:paraId="5D25CAE4" w14:textId="023D6713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660995">
        <w:rPr>
          <w:rFonts w:ascii="Segoe UI" w:hAnsi="Segoe UI" w:cs="Segoe UI"/>
          <w:sz w:val="24"/>
          <w:szCs w:val="24"/>
        </w:rPr>
        <w:t>Rammpontonierin / ABC Spürerin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C982C" w14:textId="77777777" w:rsidR="00605EC8" w:rsidRPr="008626A0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3B469CB6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F6CBF5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FB47AC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F9913D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459F76" w14:textId="4708FB6C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2013F">
        <w:rPr>
          <w:rFonts w:ascii="Segoe UI" w:hAnsi="Segoe UI" w:cs="Segoe UI"/>
          <w:sz w:val="24"/>
          <w:szCs w:val="18"/>
        </w:rPr>
        <w:t>Niels Blatter</w:t>
      </w:r>
    </w:p>
    <w:p w14:paraId="25034497" w14:textId="77777777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3BD1A3A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47FA4DD" w14:textId="77777777" w:rsidR="00605EC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5EC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05EC8" w:rsidRPr="00EA38D6" w14:paraId="6B015DBA" w14:textId="77777777" w:rsidTr="001709A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313005A" w14:textId="1332F357" w:rsidR="00605EC8" w:rsidRPr="00EA38D6" w:rsidRDefault="00226D77" w:rsidP="001709A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77777777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660995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660995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1BC7571A" w14:textId="73C7E939" w:rsidR="00660995" w:rsidRPr="00660995" w:rsidRDefault="00660995" w:rsidP="0066099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60995">
              <w:rPr>
                <w:rFonts w:ascii="Segoe UI" w:hAnsi="Segoe UI" w:cs="Segoe UI"/>
                <w:color w:val="000000" w:themeColor="text1"/>
                <w:sz w:val="20"/>
              </w:rPr>
              <w:t>Theoretische und praktische Schiffsführerausbildung mit Ausweis, entspricht der zivilen Ausbildung Kat. A</w:t>
            </w:r>
          </w:p>
          <w:p w14:paraId="49654441" w14:textId="2B004E6F" w:rsidR="00660995" w:rsidRPr="00660995" w:rsidRDefault="00660995" w:rsidP="0066099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60995">
              <w:rPr>
                <w:rFonts w:ascii="Segoe UI" w:hAnsi="Segoe UI" w:cs="Segoe UI"/>
                <w:color w:val="000000" w:themeColor="text1"/>
                <w:sz w:val="20"/>
              </w:rPr>
              <w:t>Arbeiten im Wasserbau inklusive Rammen von Holzpfählen</w:t>
            </w:r>
          </w:p>
          <w:p w14:paraId="4CF85A36" w14:textId="45CDB311" w:rsidR="00660995" w:rsidRPr="00660995" w:rsidRDefault="00660995" w:rsidP="0066099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60995">
              <w:rPr>
                <w:rFonts w:ascii="Segoe UI" w:hAnsi="Segoe UI" w:cs="Segoe UI"/>
                <w:color w:val="000000" w:themeColor="text1"/>
                <w:sz w:val="20"/>
              </w:rPr>
              <w:t>Ein- und Ausbau von behelfsmässigen Brückensystemen</w:t>
            </w:r>
          </w:p>
          <w:p w14:paraId="6EA9B955" w14:textId="7F5B7C99" w:rsidR="00660995" w:rsidRPr="00660995" w:rsidRDefault="00660995" w:rsidP="0066099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60995">
              <w:rPr>
                <w:rFonts w:ascii="Segoe UI" w:hAnsi="Segoe UI" w:cs="Segoe UI"/>
                <w:color w:val="000000" w:themeColor="text1"/>
                <w:sz w:val="20"/>
              </w:rPr>
              <w:t>Schiffsführer bei Übersetzaktionen mit diversen Booten</w:t>
            </w:r>
          </w:p>
          <w:p w14:paraId="1AE605EF" w14:textId="77777777" w:rsidR="00660995" w:rsidRPr="00660995" w:rsidRDefault="00660995" w:rsidP="0066099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60995">
              <w:rPr>
                <w:rFonts w:ascii="Segoe UI" w:hAnsi="Segoe UI" w:cs="Segoe UI"/>
                <w:color w:val="000000" w:themeColor="text1"/>
                <w:sz w:val="20"/>
              </w:rPr>
              <w:t>Kenntnisse in der Dekontamination von Personen nach einer Verschmutzung mit radioaktiven oder chemischen Agenzien</w:t>
            </w:r>
          </w:p>
          <w:p w14:paraId="25B1390A" w14:textId="47840B13" w:rsidR="00660995" w:rsidRPr="00660995" w:rsidRDefault="00660995" w:rsidP="0066099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60995">
              <w:rPr>
                <w:rFonts w:ascii="Segoe UI" w:hAnsi="Segoe UI" w:cs="Segoe UI"/>
                <w:color w:val="000000" w:themeColor="text1"/>
                <w:sz w:val="20"/>
              </w:rPr>
              <w:t>Aufspüren von radioaktiven und chemischen Agenzien mittels speziellen Spürgeräts</w:t>
            </w:r>
          </w:p>
          <w:p w14:paraId="49D81F50" w14:textId="77777777" w:rsidR="00477033" w:rsidRPr="00660995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7979A6D9" w:rsidR="00477033" w:rsidRPr="00660995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660995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A57E6D" w:rsidRPr="00660995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660995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01106C51" w14:textId="0451FD8B" w:rsidR="00660995" w:rsidRPr="00660995" w:rsidRDefault="00660995" w:rsidP="0066099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60995">
              <w:rPr>
                <w:rFonts w:ascii="Segoe UI" w:hAnsi="Segoe UI" w:cs="Segoe UI"/>
                <w:color w:val="000000" w:themeColor="text1"/>
                <w:sz w:val="20"/>
              </w:rPr>
              <w:t>Einsatz von spezifischen Geniemittel</w:t>
            </w:r>
            <w:r w:rsidR="005C1B97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</w:p>
          <w:p w14:paraId="6E180D34" w14:textId="77777777" w:rsidR="00660995" w:rsidRPr="00660995" w:rsidRDefault="00660995" w:rsidP="0066099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60995">
              <w:rPr>
                <w:rFonts w:ascii="Segoe UI" w:hAnsi="Segoe UI" w:cs="Segoe UI"/>
                <w:color w:val="000000" w:themeColor="text1"/>
                <w:sz w:val="20"/>
              </w:rPr>
              <w:t>Einsatz, Wartung und Unterhalt von Kleingeräten</w:t>
            </w:r>
          </w:p>
          <w:p w14:paraId="2BBF836C" w14:textId="77777777" w:rsidR="00660995" w:rsidRPr="00660995" w:rsidRDefault="00660995" w:rsidP="0066099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60995">
              <w:rPr>
                <w:rFonts w:ascii="Segoe UI" w:hAnsi="Segoe UI" w:cs="Segoe UI"/>
                <w:color w:val="000000" w:themeColor="text1"/>
                <w:sz w:val="20"/>
              </w:rPr>
              <w:t>Schiffsführer bei Übersetzaktionen mit diversen Booten</w:t>
            </w:r>
          </w:p>
          <w:p w14:paraId="6D218B17" w14:textId="77777777" w:rsidR="00660995" w:rsidRPr="00660995" w:rsidRDefault="00660995" w:rsidP="0066099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60995">
              <w:rPr>
                <w:rFonts w:ascii="Segoe UI" w:hAnsi="Segoe UI" w:cs="Segoe UI"/>
                <w:color w:val="000000" w:themeColor="text1"/>
                <w:sz w:val="20"/>
              </w:rPr>
              <w:t>Das Einrichten von Dekontaminationsplätzen und die Durchführung der Reinigung</w:t>
            </w:r>
          </w:p>
          <w:p w14:paraId="3AE1EEC9" w14:textId="77777777" w:rsidR="00660995" w:rsidRPr="00660995" w:rsidRDefault="00660995" w:rsidP="0066099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60995">
              <w:rPr>
                <w:rFonts w:ascii="Segoe UI" w:hAnsi="Segoe UI" w:cs="Segoe UI"/>
                <w:color w:val="000000" w:themeColor="text1"/>
                <w:sz w:val="20"/>
              </w:rPr>
              <w:t>Das Aufspüren von verstrahltem oder chemisch vergiftetem Gelände und Markierung dessen</w:t>
            </w:r>
          </w:p>
          <w:p w14:paraId="402FF700" w14:textId="77777777" w:rsidR="009B4221" w:rsidRPr="00660995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660995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660995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660995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660995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660995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</w:t>
            </w:r>
            <w:r w:rsidRPr="00660995">
              <w:rPr>
                <w:rFonts w:ascii="Segoe UI" w:hAnsi="Segoe UI" w:cs="Segoe UI"/>
                <w:color w:val="000000" w:themeColor="text1"/>
                <w:lang w:eastAsia="en-US"/>
              </w:rPr>
              <w:t>Überprüfung</w:t>
            </w:r>
            <w:r w:rsidRPr="00660995">
              <w:rPr>
                <w:rFonts w:ascii="Segoe UI" w:hAnsi="Segoe UI" w:cs="Segoe UI"/>
                <w:color w:val="000000" w:themeColor="text1"/>
              </w:rPr>
              <w:t xml:space="preserve"> zum Zeitpunkt ihrer Rekru</w:t>
            </w:r>
            <w:r w:rsidR="00477033" w:rsidRPr="00660995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660995">
              <w:rPr>
                <w:rFonts w:ascii="Segoe UI" w:hAnsi="Segoe UI" w:cs="Segoe UI"/>
                <w:color w:val="000000" w:themeColor="text1"/>
              </w:rPr>
              <w:t>icherheitsprüfung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B97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0995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2645</Characters>
  <Application>Microsoft Office Word</Application>
  <DocSecurity>0</DocSecurity>
  <Lines>22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9</cp:revision>
  <cp:lastPrinted>2020-10-30T07:57:00Z</cp:lastPrinted>
  <dcterms:created xsi:type="dcterms:W3CDTF">2021-08-20T07:02:00Z</dcterms:created>
  <dcterms:modified xsi:type="dcterms:W3CDTF">2023-02-03T08:43:00Z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