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17DE27D9" w:rsidR="00952554" w:rsidRPr="00242DA1" w:rsidRDefault="00952554" w:rsidP="00130301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30301" w:rsidRPr="00B63140">
        <w:rPr>
          <w:rFonts w:ascii="Segoe UI" w:hAnsi="Segoe UI" w:cs="Segoe UI"/>
          <w:sz w:val="24"/>
          <w:szCs w:val="24"/>
        </w:rPr>
        <w:t>Sappeur / Fahrer 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3030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5AEEF94D" w14:textId="6113E3A4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Ein- und Ausbau von behelfsmässigen Brückensystemen</w:t>
            </w:r>
          </w:p>
          <w:p w14:paraId="1CDEF07E" w14:textId="49C8A747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Grundlagen der Sprengtechnik in Theorie und Praxis</w:t>
            </w:r>
          </w:p>
          <w:p w14:paraId="31C61C6B" w14:textId="24879041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Führen von Fahrzeugen bis 3,5 t auch unter erschwerten Bedingungen auf der Strasse und im Gelände</w:t>
            </w:r>
          </w:p>
          <w:p w14:paraId="17722E89" w14:textId="77777777" w:rsidR="00511D6F" w:rsidRPr="00130301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130301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13030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3030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5BBAEB6D" w14:textId="6C375EE5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spezifischen Geniemittel</w:t>
            </w:r>
            <w:r w:rsidR="00570E4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</w:p>
          <w:p w14:paraId="2CE69CE6" w14:textId="0079A945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Einsatz, Wartung und Unterhalt von Kleingeräten zur Bearbeitung von Holz, Stahl und Stein</w:t>
            </w:r>
          </w:p>
          <w:p w14:paraId="261DF767" w14:textId="565F6C3F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Arbeiten auf oder über dem Wasser</w:t>
            </w:r>
          </w:p>
          <w:p w14:paraId="66A8E7B5" w14:textId="795A049A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Sprengmitteln im Bereich von zerstörungs- oder bautechnischen Sprengarbeiten</w:t>
            </w:r>
          </w:p>
          <w:p w14:paraId="0D6F9138" w14:textId="504C8E48" w:rsidR="00130301" w:rsidRPr="00130301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130301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13030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01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0E41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