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289F6420" w:rsidR="00952554" w:rsidRPr="00242DA1" w:rsidRDefault="00952554" w:rsidP="004D62A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D62A2" w:rsidRPr="00232E9D">
        <w:rPr>
          <w:rFonts w:ascii="Segoe UI" w:hAnsi="Segoe UI" w:cs="Segoe UI"/>
          <w:sz w:val="24"/>
          <w:szCs w:val="24"/>
        </w:rPr>
        <w:t>Übermittlungs</w:t>
      </w:r>
      <w:r w:rsidR="004D62A2">
        <w:rPr>
          <w:rFonts w:ascii="Segoe UI" w:hAnsi="Segoe UI" w:cs="Segoe UI"/>
          <w:sz w:val="24"/>
          <w:szCs w:val="24"/>
        </w:rPr>
        <w:t>-</w:t>
      </w:r>
      <w:r w:rsidR="004D62A2" w:rsidRPr="00232E9D">
        <w:rPr>
          <w:rFonts w:ascii="Segoe UI" w:hAnsi="Segoe UI" w:cs="Segoe UI"/>
          <w:sz w:val="24"/>
          <w:szCs w:val="24"/>
        </w:rPr>
        <w:t xml:space="preserve"> / Nachrichtensoldat</w:t>
      </w:r>
      <w:r w:rsidR="00CC7C02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CC7C02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CC7C0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C095783" w14:textId="7BFDF779" w:rsidR="004D62A2" w:rsidRPr="00CC7C02" w:rsidRDefault="004D62A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Die Zusammenhänge der aktuellen Bedrohungen kennen</w:t>
            </w:r>
          </w:p>
          <w:p w14:paraId="1D6F27BD" w14:textId="590BCE66" w:rsidR="004D62A2" w:rsidRPr="00CC7C02" w:rsidRDefault="004D62A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Anwenden der verschiedenen Dokumentationen aus dem Nachrichtendienst (ND) (Lagekarte, Signaturen)</w:t>
            </w:r>
          </w:p>
          <w:p w14:paraId="4C544DC2" w14:textId="7E0A64E7" w:rsidR="004D62A2" w:rsidRPr="00CC7C02" w:rsidRDefault="004D62A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Eine Umweltanalyse verstehen und in d</w:t>
            </w:r>
            <w:r w:rsidR="00F22562">
              <w:rPr>
                <w:rFonts w:ascii="Segoe UI" w:hAnsi="Segoe UI" w:cs="Segoe UI"/>
                <w:color w:val="000000" w:themeColor="text1"/>
                <w:sz w:val="20"/>
              </w:rPr>
              <w:t>ie</w:t>
            </w: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 xml:space="preserve"> Planung mitein</w:t>
            </w:r>
            <w:r w:rsidR="00F22562">
              <w:rPr>
                <w:rFonts w:ascii="Segoe UI" w:hAnsi="Segoe UI" w:cs="Segoe UI"/>
                <w:color w:val="000000" w:themeColor="text1"/>
                <w:sz w:val="20"/>
              </w:rPr>
              <w:t>beziehe</w:t>
            </w: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5937EBFC" w14:textId="2D767911" w:rsidR="004D62A2" w:rsidRPr="00CC7C02" w:rsidRDefault="004D62A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Ein Lageverfolgungszentrum betreiben und verstehen</w:t>
            </w:r>
          </w:p>
          <w:p w14:paraId="519496A8" w14:textId="77777777" w:rsidR="00CC7C02" w:rsidRPr="00CC7C02" w:rsidRDefault="00CC7C0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A4A5B12" w14:textId="525FAF34" w:rsidR="00CC7C02" w:rsidRPr="00CC7C02" w:rsidRDefault="00CC7C0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CC7C02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CC7C02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CC7C0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CC7C0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C7C0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A3EC2A1" w14:textId="2658F81D" w:rsidR="004D62A2" w:rsidRPr="00CC7C02" w:rsidRDefault="004D62A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Die ND Organe und Mittel der Schweizer Armee im Überblick beschreiben</w:t>
            </w:r>
          </w:p>
          <w:p w14:paraId="34BD86B0" w14:textId="3E333312" w:rsidR="004D62A2" w:rsidRPr="00CC7C02" w:rsidRDefault="004D62A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Informationen adressatengerecht aufbereiten, visualisieren und zeitgerecht verbreiten</w:t>
            </w:r>
          </w:p>
          <w:p w14:paraId="65E4CC80" w14:textId="4D3B1EC4" w:rsidR="004D62A2" w:rsidRPr="00CC7C02" w:rsidRDefault="004D62A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Die für den Einsatz der Genietruppen relevanten Signaturen zeichnen</w:t>
            </w:r>
          </w:p>
          <w:p w14:paraId="15863E0B" w14:textId="269137BE" w:rsidR="004D62A2" w:rsidRPr="00CC7C02" w:rsidRDefault="004D62A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Die zur Verfügung stehenden Open Source Intelligence "OSINT"–Quellen benützen und situativ erweitern</w:t>
            </w:r>
          </w:p>
          <w:p w14:paraId="0562184B" w14:textId="4C83556C" w:rsidR="00CC7C02" w:rsidRPr="00CC7C02" w:rsidRDefault="00CC7C02" w:rsidP="00CC7C0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C7C0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CC7C02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CC7C0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CC7C02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CC7C02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CC7C02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CC7C0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CC7C02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CC7C02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D62A2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7C02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562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CC8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