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031801C2"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BF4C49" w:rsidRPr="0005565B">
        <w:rPr>
          <w:rFonts w:ascii="Segoe UI" w:hAnsi="Segoe UI" w:cs="Segoe UI"/>
          <w:sz w:val="24"/>
          <w:szCs w:val="24"/>
        </w:rPr>
        <w:t>Richtstrahlpionier</w:t>
      </w:r>
      <w:r w:rsidR="00BF4C49">
        <w:rPr>
          <w:rFonts w:ascii="Segoe UI" w:hAnsi="Segoe UI" w:cs="Segoe UI"/>
          <w:sz w:val="24"/>
          <w:szCs w:val="24"/>
        </w:rPr>
        <w:t>in</w:t>
      </w:r>
      <w:r w:rsidR="00BF4C49" w:rsidRPr="0005565B">
        <w:rPr>
          <w:rFonts w:ascii="Segoe UI" w:hAnsi="Segoe UI" w:cs="Segoe UI"/>
          <w:sz w:val="24"/>
          <w:szCs w:val="24"/>
        </w:rPr>
        <w:t xml:space="preserve"> / Fahrer</w:t>
      </w:r>
      <w:r w:rsidR="00BF4C49">
        <w:rPr>
          <w:rFonts w:ascii="Segoe UI" w:hAnsi="Segoe UI" w:cs="Segoe UI"/>
          <w:sz w:val="24"/>
          <w:szCs w:val="24"/>
        </w:rPr>
        <w:t>in</w:t>
      </w:r>
      <w:r w:rsidR="00BF4C49" w:rsidRPr="0005565B">
        <w:rPr>
          <w:rFonts w:ascii="Segoe UI" w:hAnsi="Segoe UI" w:cs="Segoe UI"/>
          <w:sz w:val="24"/>
          <w:szCs w:val="24"/>
        </w:rPr>
        <w:t xml:space="preserve"> C1</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1371F95C" w14:textId="77777777" w:rsidR="009A183F" w:rsidRPr="00F52599" w:rsidRDefault="009A183F" w:rsidP="009A183F">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1677EE3B" w14:textId="77777777" w:rsidR="009A183F" w:rsidRPr="00F52599" w:rsidRDefault="009A183F" w:rsidP="009A183F">
      <w:pPr>
        <w:tabs>
          <w:tab w:val="left" w:pos="4253"/>
        </w:tabs>
        <w:spacing w:line="240" w:lineRule="auto"/>
        <w:ind w:left="-14"/>
        <w:rPr>
          <w:rFonts w:ascii="Segoe UI" w:hAnsi="Segoe UI" w:cs="Segoe UI"/>
          <w:sz w:val="24"/>
          <w:szCs w:val="18"/>
        </w:rPr>
      </w:pPr>
    </w:p>
    <w:p w14:paraId="11FAFC91" w14:textId="77777777" w:rsidR="009A183F" w:rsidRPr="00F52599" w:rsidRDefault="009A183F" w:rsidP="009A183F">
      <w:pPr>
        <w:tabs>
          <w:tab w:val="left" w:pos="4253"/>
        </w:tabs>
        <w:spacing w:line="240" w:lineRule="auto"/>
        <w:ind w:left="-14"/>
        <w:rPr>
          <w:rFonts w:ascii="Segoe UI" w:hAnsi="Segoe UI" w:cs="Segoe UI"/>
          <w:sz w:val="24"/>
          <w:szCs w:val="18"/>
        </w:rPr>
      </w:pPr>
    </w:p>
    <w:p w14:paraId="64B803D1" w14:textId="77777777" w:rsidR="009A183F" w:rsidRPr="00F52599" w:rsidRDefault="009A183F" w:rsidP="009A183F">
      <w:pPr>
        <w:tabs>
          <w:tab w:val="left" w:pos="4253"/>
        </w:tabs>
        <w:spacing w:line="240" w:lineRule="auto"/>
        <w:ind w:left="-14"/>
        <w:rPr>
          <w:rFonts w:ascii="Segoe UI" w:hAnsi="Segoe UI" w:cs="Segoe UI"/>
          <w:sz w:val="24"/>
          <w:szCs w:val="18"/>
        </w:rPr>
      </w:pPr>
    </w:p>
    <w:p w14:paraId="02774B29" w14:textId="77777777" w:rsidR="009A183F" w:rsidRPr="00F52599" w:rsidRDefault="009A183F" w:rsidP="009A183F">
      <w:pPr>
        <w:tabs>
          <w:tab w:val="left" w:pos="4253"/>
        </w:tabs>
        <w:spacing w:line="240" w:lineRule="auto"/>
        <w:ind w:left="-14"/>
        <w:rPr>
          <w:rFonts w:ascii="Segoe UI" w:hAnsi="Segoe UI" w:cs="Segoe UI"/>
          <w:sz w:val="24"/>
          <w:szCs w:val="18"/>
        </w:rPr>
      </w:pPr>
    </w:p>
    <w:p w14:paraId="358B1C64" w14:textId="77777777" w:rsidR="009A183F" w:rsidRPr="00F52599" w:rsidRDefault="009A183F" w:rsidP="009A183F">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34CD0086" w14:textId="77777777" w:rsidR="009A183F" w:rsidRPr="00F52599" w:rsidRDefault="009A183F" w:rsidP="009A183F">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03F82992" w14:textId="47E4A74D" w:rsidR="00BF4C49" w:rsidRDefault="00BF4C49" w:rsidP="00BF4C49">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Leitungsbau motorisiert und zu Fuss mit Lichtwellenleiter und Feldkabel unter Einhaltung der Vorschriften von elektrischen Anlagen</w:t>
            </w:r>
          </w:p>
          <w:p w14:paraId="625F6A74" w14:textId="29F302C0" w:rsidR="00BF4C49" w:rsidRPr="001012A8" w:rsidRDefault="00BF4C49" w:rsidP="00BF4C49">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an mobilen Kommunikationssystemen Funk, </w:t>
            </w:r>
            <w:r>
              <w:rPr>
                <w:rFonts w:ascii="Segoe UI" w:hAnsi="Segoe UI" w:cs="Segoe UI"/>
                <w:color w:val="000000" w:themeColor="text1"/>
                <w:sz w:val="20"/>
              </w:rPr>
              <w:t xml:space="preserve">Feldtelefon </w:t>
            </w:r>
            <w:r>
              <w:rPr>
                <w:rFonts w:ascii="Segoe UI" w:hAnsi="Segoe UI" w:cs="Segoe UI"/>
                <w:color w:val="000000" w:themeColor="text1"/>
                <w:sz w:val="20"/>
                <w:lang w:eastAsia="de-CH"/>
              </w:rPr>
              <w:t xml:space="preserve">und </w:t>
            </w:r>
            <w:r>
              <w:rPr>
                <w:rFonts w:ascii="Segoe UI" w:hAnsi="Segoe UI" w:cs="Segoe UI"/>
                <w:color w:val="000000" w:themeColor="text1"/>
                <w:sz w:val="20"/>
              </w:rPr>
              <w:t>Richtstrahlstation</w:t>
            </w:r>
          </w:p>
          <w:p w14:paraId="19DAC26D" w14:textId="69178F63" w:rsidR="00BF4C49" w:rsidRDefault="00BF4C49" w:rsidP="00BF4C49">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Führen von Fahrzeugen bis 7,5 t mit und ohne Anhänger auch unter erschwerten Bedingungen auf der Strasse und im Gelände</w:t>
            </w:r>
          </w:p>
          <w:p w14:paraId="786191C2" w14:textId="768BB7D0" w:rsidR="00BF4C49" w:rsidRPr="00F237F8" w:rsidRDefault="00BF4C49" w:rsidP="00BF4C49">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Ladesicherung und</w:t>
            </w:r>
            <w:r w:rsidRPr="00F237F8">
              <w:rPr>
                <w:rFonts w:ascii="Segoe UI" w:hAnsi="Segoe UI" w:cs="Segoe UI"/>
                <w:color w:val="000000" w:themeColor="text1"/>
                <w:sz w:val="20"/>
              </w:rPr>
              <w:t xml:space="preserve"> eine Minimalausbildung im Bereich Transport </w:t>
            </w:r>
            <w:r>
              <w:rPr>
                <w:rFonts w:ascii="Segoe UI" w:hAnsi="Segoe UI" w:cs="Segoe UI"/>
                <w:color w:val="000000" w:themeColor="text1"/>
                <w:sz w:val="20"/>
              </w:rPr>
              <w:t>gefährlicher Güter</w:t>
            </w:r>
          </w:p>
          <w:p w14:paraId="048A2D6F" w14:textId="4A6E4920" w:rsidR="00EA38D6" w:rsidRPr="008D452A" w:rsidRDefault="00EA38D6" w:rsidP="00BF4C49">
            <w:pPr>
              <w:pStyle w:val="Listenabsatz"/>
              <w:rPr>
                <w:rFonts w:ascii="Segoe UI" w:hAnsi="Segoe UI" w:cs="Segoe UI"/>
                <w:color w:val="000000" w:themeColor="text1"/>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703F9082" w14:textId="6B111127" w:rsidR="00BF4C49" w:rsidRPr="00BF4C49" w:rsidRDefault="00BF4C49" w:rsidP="00BF4C49">
            <w:pPr>
              <w:pStyle w:val="Listenabsatz"/>
              <w:numPr>
                <w:ilvl w:val="0"/>
                <w:numId w:val="31"/>
              </w:numPr>
              <w:rPr>
                <w:rFonts w:ascii="Segoe UI" w:hAnsi="Segoe UI" w:cs="Segoe UI"/>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AdA) oder Zugsgrösse (ca</w:t>
            </w:r>
            <w:r>
              <w:rPr>
                <w:rFonts w:ascii="Segoe UI" w:hAnsi="Segoe UI" w:cs="Segoe UI"/>
                <w:sz w:val="20"/>
              </w:rPr>
              <w:t>.</w:t>
            </w:r>
            <w:r w:rsidRPr="002B4C92">
              <w:rPr>
                <w:rFonts w:ascii="Segoe UI" w:hAnsi="Segoe UI" w:cs="Segoe UI"/>
                <w:sz w:val="20"/>
              </w:rPr>
              <w:t xml:space="preserve">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60C0581A" w14:textId="4B32F66A" w:rsidR="00BF4C49" w:rsidRDefault="00BF4C49" w:rsidP="00BF4C49">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Selbständiges Warten der Fahrzeuge im Rahmen der Parkdienstvorschriften bis zur Einleitung für notwendige Instandsetzungsarbeiten</w:t>
            </w:r>
          </w:p>
          <w:p w14:paraId="473EAE77" w14:textId="77777777" w:rsidR="00BF4C49" w:rsidRPr="00116604" w:rsidRDefault="00BF4C49" w:rsidP="00BF4C49">
            <w:pPr>
              <w:pStyle w:val="Listenabsatz"/>
              <w:rPr>
                <w:rFonts w:ascii="Segoe UI" w:hAnsi="Segoe UI" w:cs="Segoe UI"/>
                <w:sz w:val="20"/>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183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4C49"/>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DBBB74DF-0599-41EC-B1F2-0CAC06CE850B}">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2717</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38</cp:revision>
  <cp:lastPrinted>2020-11-16T10:51:00Z</cp:lastPrinted>
  <dcterms:created xsi:type="dcterms:W3CDTF">2020-11-16T09:57:00Z</dcterms:created>
  <dcterms:modified xsi:type="dcterms:W3CDTF">2023-03-01T10:53:00Z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