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5E9421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A0F15">
        <w:rPr>
          <w:rFonts w:ascii="Segoe UI" w:hAnsi="Segoe UI" w:cs="Segoe UI"/>
          <w:sz w:val="24"/>
          <w:szCs w:val="24"/>
        </w:rPr>
        <w:t>Richtstrahlpionierin</w:t>
      </w:r>
      <w:r w:rsidR="004A0F15" w:rsidRPr="002E3416">
        <w:rPr>
          <w:rFonts w:ascii="Segoe UI" w:hAnsi="Segoe UI" w:cs="Segoe UI"/>
          <w:sz w:val="24"/>
          <w:szCs w:val="24"/>
        </w:rPr>
        <w:t xml:space="preserve"> /</w:t>
      </w:r>
      <w:r w:rsidR="004A0F15">
        <w:rPr>
          <w:rFonts w:ascii="Segoe UI" w:hAnsi="Segoe UI" w:cs="Segoe UI"/>
          <w:b/>
          <w:sz w:val="24"/>
          <w:szCs w:val="24"/>
        </w:rPr>
        <w:t xml:space="preserve"> </w:t>
      </w:r>
      <w:r w:rsidR="004A0F15">
        <w:rPr>
          <w:rFonts w:ascii="Segoe UI" w:hAnsi="Segoe UI" w:cs="Segoe UI"/>
          <w:sz w:val="24"/>
          <w:szCs w:val="24"/>
        </w:rPr>
        <w:t>FU Planerin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47DCE219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FD1D3A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E4F236E" w14:textId="7FDABEE8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Konfiguration einer Richtstrahlstation</w:t>
            </w:r>
          </w:p>
          <w:p w14:paraId="4D0F1079" w14:textId="05DAC4B8" w:rsidR="00FD56E7" w:rsidRPr="004C5272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</w:t>
            </w:r>
            <w:r w:rsidRPr="004C5272">
              <w:rPr>
                <w:rFonts w:ascii="Segoe UI" w:hAnsi="Segoe UI" w:cs="Segoe UI"/>
                <w:sz w:val="20"/>
              </w:rPr>
              <w:t>verschiedenen Antennen aufbauen und betreiben</w:t>
            </w:r>
          </w:p>
          <w:p w14:paraId="55F7BFCE" w14:textId="34B972D4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1C86377A" w14:textId="4976FA65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mittels spezieller Software</w:t>
            </w:r>
          </w:p>
          <w:p w14:paraId="640AFD8A" w14:textId="7470C430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5D9A2934" w14:textId="77777777" w:rsidR="00FD56E7" w:rsidRPr="007D6EEC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8C6B98C" w14:textId="25235AED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AdA)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zugunsten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Landesregierung,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Armee, den Einsatzverbänden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und weiteren taktischen Benutzern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1AC8EA28" w14:textId="586408BE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 geographisch bedingter Sichtverbindungsprüfung und Konfiguration der Endgeräte für die Benutzer</w:t>
            </w:r>
          </w:p>
          <w:p w14:paraId="28CBC026" w14:textId="10B04847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Abklärung vor Ort und Standortreservation mit zivilen und militärischen Stellen</w:t>
            </w:r>
          </w:p>
          <w:p w14:paraId="2B972D73" w14:textId="55D18ACF" w:rsidR="00FD56E7" w:rsidRDefault="00FD56E7" w:rsidP="00FD56E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Netzüberwachung während des Aufbaus und des Betriebs des Kommunikationsnetzes</w:t>
            </w:r>
          </w:p>
          <w:p w14:paraId="52BA107D" w14:textId="77777777" w:rsidR="00FD56E7" w:rsidRPr="008D452A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0F15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1D3A"/>
    <w:rsid w:val="00FD389D"/>
    <w:rsid w:val="00FD56E7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2ED4DA-614B-45D7-AE95-B596A727CF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