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5AD2AB30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C82DA1">
        <w:rPr>
          <w:rFonts w:ascii="Segoe UI" w:hAnsi="Segoe UI" w:cs="Segoe UI"/>
          <w:sz w:val="24"/>
          <w:szCs w:val="24"/>
        </w:rPr>
        <w:t>Panzergrenadier</w:t>
      </w:r>
      <w:r w:rsidR="007F2020">
        <w:rPr>
          <w:rFonts w:ascii="Segoe UI" w:hAnsi="Segoe UI" w:cs="Segoe UI"/>
          <w:sz w:val="24"/>
          <w:szCs w:val="24"/>
        </w:rPr>
        <w:t>in</w:t>
      </w:r>
      <w:r w:rsidR="00213395">
        <w:rPr>
          <w:rFonts w:ascii="Segoe UI" w:hAnsi="Segoe UI" w:cs="Segoe UI"/>
          <w:sz w:val="24"/>
          <w:szCs w:val="24"/>
        </w:rPr>
        <w:t xml:space="preserve"> </w:t>
      </w:r>
      <w:r w:rsidR="00DB59BE">
        <w:rPr>
          <w:rFonts w:ascii="Segoe UI" w:hAnsi="Segoe UI" w:cs="Segoe UI"/>
          <w:sz w:val="24"/>
          <w:szCs w:val="24"/>
        </w:rPr>
        <w:t>Unterstützung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B59D3E9" w14:textId="77777777" w:rsidR="00DB59BE" w:rsidRPr="009B4016" w:rsidRDefault="00DB59BE" w:rsidP="00DB59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 xml:space="preserve">Besondere </w:t>
            </w:r>
            <w:r w:rsidRPr="009B4016">
              <w:rPr>
                <w:rFonts w:ascii="Segoe UI" w:hAnsi="Segoe UI" w:cs="Segoe UI"/>
                <w:sz w:val="20"/>
              </w:rPr>
              <w:t>Ausbildung</w:t>
            </w:r>
            <w:r>
              <w:rPr>
                <w:rFonts w:ascii="Segoe UI" w:hAnsi="Segoe UI" w:cs="Segoe UI"/>
                <w:sz w:val="20"/>
              </w:rPr>
              <w:t xml:space="preserve"> im physischen Bereich</w:t>
            </w:r>
          </w:p>
          <w:p w14:paraId="60236530" w14:textId="77777777" w:rsidR="00DB59BE" w:rsidRPr="00DB59BE" w:rsidRDefault="00DB59BE" w:rsidP="00DB59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Ausbildung an unterschiedlichen Waffensystemen</w:t>
            </w:r>
          </w:p>
          <w:p w14:paraId="48EDD095" w14:textId="4826A05D" w:rsidR="00DB59BE" w:rsidRPr="00DB59BE" w:rsidRDefault="00DB59BE" w:rsidP="00DB59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DB59BE">
              <w:rPr>
                <w:rFonts w:ascii="Segoe UI" w:hAnsi="Segoe UI" w:cs="Segoe UI"/>
                <w:sz w:val="20"/>
              </w:rPr>
              <w:t>Ausbildung im geschickten Einsatz von mechanischen Eindringmitteln in Gebäuden oder Öffnung von Hindernissen</w:t>
            </w:r>
          </w:p>
          <w:p w14:paraId="0CE2F012" w14:textId="0463E1A7" w:rsidR="00DB59BE" w:rsidRPr="00DB59BE" w:rsidRDefault="00DB59BE" w:rsidP="00DB59BE">
            <w:pPr>
              <w:pStyle w:val="Listenabsatz"/>
              <w:numPr>
                <w:ilvl w:val="0"/>
                <w:numId w:val="34"/>
              </w:numPr>
              <w:contextualSpacing w:val="0"/>
              <w:rPr>
                <w:rFonts w:ascii="Segoe UI" w:hAnsi="Segoe UI" w:cs="Segoe UI"/>
                <w:sz w:val="20"/>
              </w:rPr>
            </w:pPr>
            <w:r w:rsidRPr="00DB59BE">
              <w:rPr>
                <w:rFonts w:ascii="Segoe UI" w:hAnsi="Segoe UI" w:cs="Segoe UI"/>
                <w:sz w:val="20"/>
              </w:rPr>
              <w:t>Führen von Fahrzeugen bis 3,5 t auch unter erschwerten Bedingungen auf der Strasse und im Gelände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3F15B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0F6E6DF" w14:textId="272B0321" w:rsidR="00DB59BE" w:rsidRPr="00DB59BE" w:rsidRDefault="00DB59BE" w:rsidP="00DB59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736782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</w:t>
            </w:r>
            <w:r>
              <w:rPr>
                <w:rFonts w:ascii="Segoe UI" w:hAnsi="Segoe UI" w:cs="Segoe UI"/>
                <w:sz w:val="20"/>
              </w:rPr>
              <w:t>g notwendigen Zwang anzuwenden</w:t>
            </w:r>
          </w:p>
          <w:p w14:paraId="6B03B6AD" w14:textId="3823C84E" w:rsidR="00DB59BE" w:rsidRPr="009956E7" w:rsidRDefault="00DB59BE" w:rsidP="00DB59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736782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ü</w:t>
            </w:r>
            <w:r w:rsidRPr="009956E7">
              <w:rPr>
                <w:rFonts w:ascii="Segoe UI" w:hAnsi="Segoe UI" w:cs="Segoe UI"/>
                <w:sz w:val="20"/>
              </w:rPr>
              <w:t xml:space="preserve">ber eine längere Zeit und unter erhöhtem Druck mit den zur Verfügung stehenden Systemen im Team flexibel zu </w:t>
            </w:r>
            <w:r>
              <w:rPr>
                <w:rFonts w:ascii="Segoe UI" w:hAnsi="Segoe UI" w:cs="Segoe UI"/>
                <w:sz w:val="20"/>
              </w:rPr>
              <w:t>arbeiten</w:t>
            </w:r>
          </w:p>
          <w:p w14:paraId="0883F77F" w14:textId="4FC81E78" w:rsidR="00DB59BE" w:rsidRPr="00DB59BE" w:rsidRDefault="00DB59BE" w:rsidP="00DB59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736782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m</w:t>
            </w:r>
            <w:r w:rsidRPr="009956E7">
              <w:rPr>
                <w:rFonts w:ascii="Segoe UI" w:hAnsi="Segoe UI" w:cs="Segoe UI"/>
                <w:sz w:val="20"/>
              </w:rPr>
              <w:t xml:space="preserve">it </w:t>
            </w:r>
            <w:r>
              <w:rPr>
                <w:rFonts w:ascii="Segoe UI" w:hAnsi="Segoe UI" w:cs="Segoe UI"/>
                <w:sz w:val="20"/>
              </w:rPr>
              <w:t>den eigenen</w:t>
            </w:r>
            <w:r w:rsidRPr="009956E7">
              <w:rPr>
                <w:rFonts w:ascii="Segoe UI" w:hAnsi="Segoe UI" w:cs="Segoe UI"/>
                <w:sz w:val="20"/>
              </w:rPr>
              <w:t xml:space="preserve"> Systemen sorgfältig umzugehen und </w:t>
            </w:r>
            <w:r>
              <w:rPr>
                <w:rFonts w:ascii="Segoe UI" w:hAnsi="Segoe UI" w:cs="Segoe UI"/>
                <w:sz w:val="20"/>
              </w:rPr>
              <w:t xml:space="preserve">sie </w:t>
            </w:r>
            <w:r w:rsidRPr="009956E7">
              <w:rPr>
                <w:rFonts w:ascii="Segoe UI" w:hAnsi="Segoe UI" w:cs="Segoe UI"/>
                <w:sz w:val="20"/>
              </w:rPr>
              <w:t>einzusetzen</w:t>
            </w:r>
          </w:p>
          <w:p w14:paraId="49BA854C" w14:textId="6061769E" w:rsidR="00DB59BE" w:rsidRPr="00DB59BE" w:rsidRDefault="00DB59BE" w:rsidP="00DB59B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Gemeinsame Zielerreichung unter hoher physischer und mentaler Belastung</w:t>
            </w:r>
          </w:p>
          <w:p w14:paraId="16106D1C" w14:textId="0C9455D0" w:rsidR="00DB59BE" w:rsidRPr="00DB59BE" w:rsidRDefault="00DB59BE" w:rsidP="00DB59BE">
            <w:pPr>
              <w:pStyle w:val="Listenabsatz"/>
              <w:numPr>
                <w:ilvl w:val="0"/>
                <w:numId w:val="34"/>
              </w:numPr>
              <w:contextualSpacing w:val="0"/>
              <w:rPr>
                <w:rFonts w:ascii="Segoe UI" w:hAnsi="Segoe UI" w:cs="Segoe UI"/>
                <w:sz w:val="20"/>
              </w:rPr>
            </w:pPr>
            <w:r w:rsidRPr="00DB59BE">
              <w:rPr>
                <w:rFonts w:ascii="Segoe UI" w:hAnsi="Segoe UI" w:cs="Segoe UI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1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2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9"/>
  </w:num>
  <w:num w:numId="28">
    <w:abstractNumId w:val="16"/>
  </w:num>
  <w:num w:numId="29">
    <w:abstractNumId w:val="26"/>
  </w:num>
  <w:num w:numId="30">
    <w:abstractNumId w:val="17"/>
  </w:num>
  <w:num w:numId="31">
    <w:abstractNumId w:val="33"/>
  </w:num>
  <w:num w:numId="32">
    <w:abstractNumId w:val="35"/>
  </w:num>
  <w:num w:numId="33">
    <w:abstractNumId w:val="34"/>
  </w:num>
  <w:num w:numId="34">
    <w:abstractNumId w:val="25"/>
  </w:num>
  <w:num w:numId="35">
    <w:abstractNumId w:val="30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6782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16</cp:revision>
  <cp:lastPrinted>2020-10-30T07:57:00Z</cp:lastPrinted>
  <dcterms:created xsi:type="dcterms:W3CDTF">2021-08-18T13:13:00Z</dcterms:created>
  <dcterms:modified xsi:type="dcterms:W3CDTF">2023-02-16T13:56:00Z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