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FC4743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4C20A1">
        <w:rPr>
          <w:rFonts w:ascii="Segoe UI" w:hAnsi="Segoe UI" w:cs="Segoe UI"/>
          <w:sz w:val="24"/>
          <w:szCs w:val="24"/>
        </w:rPr>
        <w:t>Betrieb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EFD1844" w14:textId="77777777" w:rsidR="008F0B65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4E98F378" w14:textId="77777777" w:rsidR="008F0B65" w:rsidRPr="00EC5B9E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der Feuerpolizei</w:t>
            </w:r>
          </w:p>
          <w:p w14:paraId="5CC12BB7" w14:textId="77777777" w:rsidR="008F0B65" w:rsidRPr="00EC5B9E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Arbeitssicherheit</w:t>
            </w:r>
          </w:p>
          <w:p w14:paraId="79B7059C" w14:textId="77777777" w:rsidR="008F0B65" w:rsidRPr="00EC5B9E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Reinigungsdienst und gefährliche Produkte</w:t>
            </w:r>
          </w:p>
          <w:p w14:paraId="7D5F34B8" w14:textId="77777777" w:rsidR="008F0B65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Material- und Munitionsdienst</w:t>
            </w:r>
          </w:p>
          <w:p w14:paraId="48766B35" w14:textId="77777777" w:rsidR="008F0B65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3D0">
              <w:rPr>
                <w:rFonts w:ascii="Segoe UI" w:hAnsi="Segoe UI" w:cs="Segoe UI"/>
                <w:color w:val="000000" w:themeColor="text1"/>
                <w:sz w:val="20"/>
              </w:rPr>
              <w:t>Gehei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mhaltung- und Informationsschutz sowie Umgang mit sensitiven Materialien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C85736" w14:textId="77777777" w:rsidR="008F0B65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B39A0">
              <w:rPr>
                <w:rFonts w:ascii="Segoe UI" w:hAnsi="Segoe UI" w:cs="Segoe UI"/>
                <w:color w:val="000000" w:themeColor="text1"/>
                <w:sz w:val="20"/>
              </w:rPr>
              <w:t>Betrieb im operativen Dienst</w:t>
            </w:r>
          </w:p>
          <w:p w14:paraId="28C676F4" w14:textId="523FE409" w:rsidR="008F0B65" w:rsidRPr="00DA03FC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Erledig</w:t>
            </w:r>
            <w:r w:rsidR="00307F80">
              <w:rPr>
                <w:rFonts w:ascii="Segoe UI" w:hAnsi="Segoe UI" w:cs="Segoe UI"/>
                <w:color w:val="000000" w:themeColor="text1"/>
                <w:sz w:val="20"/>
              </w:rPr>
              <w:t>ung von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Instandhaltungs-, Wartungs- sowie Pflegearbeiten an der Infrastruktur</w:t>
            </w:r>
          </w:p>
          <w:p w14:paraId="60CE3B4A" w14:textId="49FC0D72" w:rsidR="008F0B65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03FC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="00307F80">
              <w:rPr>
                <w:rFonts w:ascii="Segoe UI" w:hAnsi="Segoe UI" w:cs="Segoe UI"/>
                <w:color w:val="000000" w:themeColor="text1"/>
                <w:sz w:val="20"/>
              </w:rPr>
              <w:t>icherstellung der</w:t>
            </w:r>
            <w:r w:rsidRPr="00DA03FC">
              <w:rPr>
                <w:rFonts w:ascii="Segoe UI" w:hAnsi="Segoe UI" w:cs="Segoe UI"/>
                <w:color w:val="000000" w:themeColor="text1"/>
                <w:sz w:val="20"/>
              </w:rPr>
              <w:t xml:space="preserve"> Zutrittskontrol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le </w:t>
            </w:r>
          </w:p>
          <w:p w14:paraId="62C57F1D" w14:textId="77777777" w:rsidR="008F0B65" w:rsidRDefault="008F0B65" w:rsidP="008F0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im logistischen Bereich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7F8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20A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0B65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642D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AE4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2021-04-13T06:21:00Z</dcterms:created>
  <dcterms:modified xsi:type="dcterms:W3CDTF">2023-02-01T10:10:00Z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