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DFFF248" w:rsidR="00952554" w:rsidRPr="00242DA1" w:rsidRDefault="00952554" w:rsidP="00297545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297545" w:rsidRPr="00507D0C">
        <w:rPr>
          <w:rFonts w:ascii="Segoe UI" w:hAnsi="Segoe UI" w:cs="Segoe UI"/>
          <w:sz w:val="24"/>
          <w:szCs w:val="24"/>
        </w:rPr>
        <w:t xml:space="preserve">ABC </w:t>
      </w:r>
      <w:r w:rsidR="00297545">
        <w:rPr>
          <w:rFonts w:ascii="Segoe UI" w:hAnsi="Segoe UI" w:cs="Segoe UI"/>
          <w:sz w:val="24"/>
          <w:szCs w:val="24"/>
        </w:rPr>
        <w:t>Abwehr Soldatin Nachweis / Nuklear Labor Spezialistin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297545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297545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D03C9A0" w14:textId="77777777" w:rsidR="00297545" w:rsidRPr="00297545" w:rsidRDefault="00297545" w:rsidP="0029754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Historische Entwicklung der Nukleartechnologie unter besonderer Berücksichtigung der Nuklearwaffen, deren Bedrohungspotential, Anwendungen und Auswirkungen</w:t>
            </w:r>
          </w:p>
          <w:p w14:paraId="355AC722" w14:textId="77777777" w:rsidR="00297545" w:rsidRPr="00297545" w:rsidRDefault="00297545" w:rsidP="0029754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Atom- und kernphysikalische Aspekte als Grundlagen für die Behandlung der Thematik Radioaktivität</w:t>
            </w:r>
          </w:p>
          <w:p w14:paraId="76962C2E" w14:textId="7FCFE806" w:rsidR="00297545" w:rsidRPr="00297545" w:rsidRDefault="00297545" w:rsidP="0029754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Grundpraktikum in der Messung (i) radioaktiver Teilchen (Alpha-Beta-Proport</w:t>
            </w:r>
            <w:r w:rsidR="009862F6">
              <w:rPr>
                <w:rFonts w:ascii="Segoe UI" w:hAnsi="Segoe UI" w:cs="Segoe UI"/>
                <w:color w:val="000000" w:themeColor="text1"/>
                <w:sz w:val="20"/>
              </w:rPr>
              <w:t>i</w:t>
            </w:r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onszählrohrverfahren, Alpha-Beta-Spektrometrie "Festkörpersiliziumdedektor" und (ii) ionisierender Photonen (Gammaspektrometrie) inklusive Theorie</w:t>
            </w:r>
          </w:p>
          <w:p w14:paraId="7A29CFD4" w14:textId="77777777" w:rsidR="00297545" w:rsidRPr="00297545" w:rsidRDefault="00297545" w:rsidP="0029754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Grundkenntnisse im operationellen Strahlenschutz – Themen: Strahlenphysik und Wechselwirkungen, Strahlenbiologie, Dosisbegriffe, Dosimetrie und Dosisabschätzung, Strahlenmessung, Vorschriften und praktischer Strahlenschutz</w:t>
            </w:r>
          </w:p>
          <w:p w14:paraId="49D81F50" w14:textId="77777777" w:rsidR="00477033" w:rsidRPr="00297545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297545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297545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29754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9754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2E08F4C" w14:textId="3E6D4CCB" w:rsidR="00297545" w:rsidRPr="00297545" w:rsidRDefault="00297545" w:rsidP="0029754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Betreiben der Analytik und Probeaufbereitung auf dem mobilen Nachweisfahrzeug A</w:t>
            </w:r>
          </w:p>
          <w:p w14:paraId="4BE60FEE" w14:textId="0227DCF2" w:rsidR="00297545" w:rsidRPr="00297545" w:rsidRDefault="00297545" w:rsidP="0029754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7545">
              <w:rPr>
                <w:rFonts w:ascii="Segoe UI" w:hAnsi="Segoe UI" w:cs="Segoe UI"/>
                <w:color w:val="000000" w:themeColor="text1"/>
                <w:sz w:val="20"/>
              </w:rPr>
              <w:t>Umgang mit offenen und geschlossenen radioaktiven Strahlenquellen</w:t>
            </w:r>
          </w:p>
          <w:p w14:paraId="402FF700" w14:textId="77777777" w:rsidR="009B4221" w:rsidRPr="00297545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297545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297545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297545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29754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297545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297545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297545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297545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297545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97545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62F6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9</cp:revision>
  <cp:lastPrinted>2020-10-30T07:57:00Z</cp:lastPrinted>
  <dcterms:created xsi:type="dcterms:W3CDTF">2021-08-20T07:02:00Z</dcterms:created>
  <dcterms:modified xsi:type="dcterms:W3CDTF">2023-02-03T08:21:00Z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