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5C1247D5" w:rsidR="00952554" w:rsidRPr="00242DA1" w:rsidRDefault="00952554" w:rsidP="00E26B5E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E26B5E" w:rsidRPr="00ED0128">
        <w:rPr>
          <w:rFonts w:ascii="Segoe UI" w:hAnsi="Segoe UI" w:cs="Segoe UI"/>
          <w:sz w:val="24"/>
          <w:szCs w:val="24"/>
        </w:rPr>
        <w:t>Motorfahrer Spezialfahrzeuge / Langmaterial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26B5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26B5E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4DA7DB3" w14:textId="2CCDF42B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Technische Grundausbildung an Militärfahrzeugen</w:t>
            </w:r>
          </w:p>
          <w:p w14:paraId="6D1504C8" w14:textId="741CED5C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Fahrausbildung (Einzelfahrschule, Kollektive Fahrausbildung, Transporte)</w:t>
            </w:r>
          </w:p>
          <w:p w14:paraId="5A6554CE" w14:textId="14CAD72A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Hakengerät, Abrollstrassengerät, Lastwagenladekran</w:t>
            </w:r>
          </w:p>
          <w:p w14:paraId="7C734F41" w14:textId="44AD19BC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Ladungssicherung und Baumaschinenverlad</w:t>
            </w:r>
          </w:p>
          <w:p w14:paraId="6EB46A72" w14:textId="3FC112F8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Grundausbildung ADR/SDR (Basiskurs, Aufbaukurse Kl 1 und Tanks)</w:t>
            </w:r>
          </w:p>
          <w:p w14:paraId="1A647EBE" w14:textId="6D018D7B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Grundausbildung CZV inkl. Prüfung (freiwillig)</w:t>
            </w:r>
          </w:p>
          <w:p w14:paraId="1C5F0515" w14:textId="6F9D9C45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Ausbildung Langmaterialtransport</w:t>
            </w:r>
          </w:p>
          <w:p w14:paraId="17722E89" w14:textId="77777777" w:rsidR="00511D6F" w:rsidRPr="00E26B5E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26B5E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26B5E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E26B5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26B5E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64027DF" w14:textId="0C80F530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Technische Systeme einsetzen und Transporte durchführen, auch unter erschwerten Bedingungen</w:t>
            </w:r>
          </w:p>
          <w:p w14:paraId="664643CA" w14:textId="31A12A93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Verlad und Transport von Baumaschinen und Tiefbettanhänger</w:t>
            </w:r>
            <w:r w:rsidR="00F601D5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0A39BE9" w14:textId="34522B7A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Sonderbewilligung lesen und Vorgaben umsetzen</w:t>
            </w:r>
          </w:p>
          <w:p w14:paraId="0FA11955" w14:textId="4F5AB7B8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Ausnahmetransporte durchführen (3m Breite, 22m Länge und 63to Gesamtgewicht)</w:t>
            </w:r>
          </w:p>
          <w:p w14:paraId="325583A2" w14:textId="6646E3DC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Gefahrguttransporte</w:t>
            </w:r>
          </w:p>
          <w:p w14:paraId="15A7A8B5" w14:textId="48A05CD7" w:rsidR="00E26B5E" w:rsidRPr="00E26B5E" w:rsidRDefault="00E26B5E" w:rsidP="00E26B5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26B5E">
              <w:rPr>
                <w:rFonts w:ascii="Segoe UI" w:hAnsi="Segoe UI" w:cs="Segoe UI"/>
                <w:color w:val="000000" w:themeColor="text1"/>
                <w:sz w:val="20"/>
              </w:rPr>
              <w:t>Langmaterialtransporte, Ladekranbedienung</w:t>
            </w:r>
          </w:p>
          <w:p w14:paraId="6E9B07D9" w14:textId="0AE02BD5" w:rsidR="00DA70DF" w:rsidRPr="00E26B5E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B59CA10" w14:textId="77777777" w:rsidR="00096D7B" w:rsidRPr="00E26B5E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26B5E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E26B5E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E26B5E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E26B5E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E26B5E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E26B5E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E26B5E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5016E635" w:rsidR="00E26B5E" w:rsidRPr="00E26B5E" w:rsidRDefault="00E26B5E" w:rsidP="00E26B5E">
            <w:pPr>
              <w:rPr>
                <w:rFonts w:ascii="Segoe UI" w:hAnsi="Segoe UI" w:cs="Segoe UI"/>
                <w:color w:val="000000" w:themeColor="text1"/>
              </w:rPr>
            </w:pPr>
            <w:r w:rsidRPr="00E26B5E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B5E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01D5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