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A4886E3" w:rsidR="00805B48" w:rsidRDefault="00491B8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491B8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6944" behindDoc="1" locked="0" layoutInCell="1" allowOverlap="1" wp14:anchorId="0073BD0D" wp14:editId="25575E31">
            <wp:simplePos x="0" y="0"/>
            <wp:positionH relativeFrom="margin">
              <wp:posOffset>4710430</wp:posOffset>
            </wp:positionH>
            <wp:positionV relativeFrom="paragraph">
              <wp:posOffset>-2540</wp:posOffset>
            </wp:positionV>
            <wp:extent cx="1292697" cy="1752600"/>
            <wp:effectExtent l="0" t="0" r="3175" b="0"/>
            <wp:wrapNone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69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6B6B614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34EFDB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BCD7E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91B8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sz w:val="52"/>
          <w:szCs w:val="52"/>
        </w:rPr>
      </w:pPr>
      <w:r w:rsidRPr="00491B80">
        <w:rPr>
          <w:rFonts w:ascii="Segoe UI" w:hAnsi="Segoe UI" w:cs="Segoe UI"/>
          <w:sz w:val="52"/>
          <w:szCs w:val="52"/>
        </w:rPr>
        <w:t>Bildungs- und Kompetenznach</w:t>
      </w:r>
      <w:r w:rsidR="00242DA1" w:rsidRPr="00491B80">
        <w:rPr>
          <w:rFonts w:ascii="Segoe UI" w:hAnsi="Segoe UI" w:cs="Segoe UI"/>
          <w:sz w:val="52"/>
          <w:szCs w:val="52"/>
        </w:rPr>
        <w:t>weis</w:t>
      </w:r>
    </w:p>
    <w:p w14:paraId="5A2407D2" w14:textId="77777777" w:rsidR="00242DA1" w:rsidRPr="00491B8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491B8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4445BE">
        <w:rPr>
          <w:rFonts w:ascii="Segoe UI" w:hAnsi="Segoe UI" w:cs="Segoe UI"/>
          <w:b/>
          <w:sz w:val="32"/>
          <w:szCs w:val="32"/>
          <w:highlight w:val="yellow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CB56C9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4445BE">
        <w:rPr>
          <w:rFonts w:ascii="Segoe UI" w:hAnsi="Segoe UI" w:cs="Segoe UI"/>
          <w:sz w:val="24"/>
          <w:szCs w:val="24"/>
        </w:rPr>
        <w:t>01.01.2023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4445BE">
        <w:rPr>
          <w:rFonts w:ascii="Segoe UI" w:hAnsi="Segoe UI" w:cs="Segoe UI"/>
          <w:sz w:val="24"/>
          <w:szCs w:val="24"/>
        </w:rPr>
        <w:t>31.12.2023</w:t>
      </w:r>
    </w:p>
    <w:p w14:paraId="5D25CAE4" w14:textId="08DA7A03" w:rsidR="00952554" w:rsidRPr="00242DA1" w:rsidRDefault="00491B80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E</w:t>
      </w:r>
      <w:r w:rsidR="004445BE">
        <w:rPr>
          <w:rFonts w:ascii="Segoe UI" w:hAnsi="Segoe UI" w:cs="Segoe UI"/>
          <w:b/>
          <w:sz w:val="24"/>
          <w:szCs w:val="24"/>
        </w:rPr>
        <w:t>i</w:t>
      </w:r>
      <w:r>
        <w:rPr>
          <w:rFonts w:ascii="Segoe UI" w:hAnsi="Segoe UI" w:cs="Segoe UI"/>
          <w:b/>
          <w:sz w:val="24"/>
          <w:szCs w:val="24"/>
        </w:rPr>
        <w:t>nteilung</w:t>
      </w:r>
      <w:r w:rsidR="00952554" w:rsidRPr="00242DA1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Kommando Ausbildung – Chance Armee</w:t>
      </w:r>
    </w:p>
    <w:p w14:paraId="0DE57E59" w14:textId="5723F77E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="00491B80" w:rsidRPr="00491B80">
        <w:rPr>
          <w:rFonts w:ascii="Segoe UI" w:hAnsi="Segoe UI" w:cs="Segoe UI"/>
          <w:sz w:val="24"/>
          <w:szCs w:val="24"/>
          <w:highlight w:val="yellow"/>
        </w:rPr>
        <w:t>Leutnant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383FBFC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</w:t>
      </w:r>
      <w:r w:rsidR="00636EF8" w:rsidRPr="00E91BD8">
        <w:rPr>
          <w:rFonts w:ascii="Segoe UI" w:hAnsi="Segoe UI" w:cs="Segoe UI"/>
          <w:sz w:val="24"/>
          <w:szCs w:val="24"/>
        </w:rPr>
        <w:t xml:space="preserve">danke </w:t>
      </w:r>
      <w:r w:rsidR="00CD3B5E" w:rsidRPr="00E91BD8">
        <w:rPr>
          <w:rFonts w:ascii="Segoe UI" w:hAnsi="Segoe UI" w:cs="Segoe UI"/>
          <w:sz w:val="24"/>
          <w:szCs w:val="24"/>
        </w:rPr>
        <w:t>Leutnant</w:t>
      </w:r>
      <w:r w:rsidR="00636EF8" w:rsidRPr="00E91BD8">
        <w:rPr>
          <w:rFonts w:ascii="Segoe UI" w:hAnsi="Segoe UI" w:cs="Segoe UI"/>
          <w:sz w:val="24"/>
          <w:szCs w:val="24"/>
        </w:rPr>
        <w:t xml:space="preserve"> </w:t>
      </w:r>
      <w:r w:rsidR="00F55106" w:rsidRPr="00E91BD8">
        <w:rPr>
          <w:rFonts w:ascii="Segoe UI" w:hAnsi="Segoe UI" w:cs="Segoe UI"/>
          <w:sz w:val="24"/>
          <w:szCs w:val="24"/>
        </w:rPr>
        <w:t>Felix Muster</w:t>
      </w:r>
      <w:r w:rsidR="00636EF8" w:rsidRPr="00E91BD8">
        <w:rPr>
          <w:rFonts w:ascii="Segoe UI" w:hAnsi="Segoe UI" w:cs="Segoe UI"/>
          <w:sz w:val="24"/>
          <w:szCs w:val="24"/>
        </w:rPr>
        <w:t xml:space="preserve"> </w:t>
      </w:r>
      <w:r w:rsidR="00774218" w:rsidRPr="00E91BD8">
        <w:rPr>
          <w:rFonts w:ascii="Segoe UI" w:hAnsi="Segoe UI" w:cs="Segoe UI"/>
          <w:sz w:val="24"/>
          <w:szCs w:val="24"/>
        </w:rPr>
        <w:t xml:space="preserve">für </w:t>
      </w:r>
      <w:r w:rsidR="00B0014E" w:rsidRPr="00E91BD8">
        <w:rPr>
          <w:rFonts w:ascii="Segoe UI" w:hAnsi="Segoe UI" w:cs="Segoe UI"/>
          <w:sz w:val="24"/>
          <w:szCs w:val="24"/>
        </w:rPr>
        <w:t>ihr</w:t>
      </w:r>
      <w:r w:rsidR="00774218" w:rsidRPr="00E91BD8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E91BD8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E91BD8">
        <w:rPr>
          <w:rFonts w:ascii="Segoe UI" w:hAnsi="Segoe UI" w:cs="Segoe UI"/>
          <w:sz w:val="24"/>
          <w:szCs w:val="24"/>
        </w:rPr>
        <w:t xml:space="preserve"> </w:t>
      </w:r>
      <w:r w:rsidR="00B0014E" w:rsidRPr="00E91BD8">
        <w:rPr>
          <w:rFonts w:ascii="Segoe UI" w:hAnsi="Segoe UI" w:cs="Segoe UI"/>
          <w:sz w:val="24"/>
          <w:szCs w:val="24"/>
        </w:rPr>
        <w:t>ihr</w:t>
      </w:r>
      <w:r w:rsidR="00774218" w:rsidRPr="00E91BD8">
        <w:rPr>
          <w:rFonts w:ascii="Segoe UI" w:hAnsi="Segoe UI" w:cs="Segoe UI"/>
          <w:sz w:val="24"/>
          <w:szCs w:val="24"/>
        </w:rPr>
        <w:t xml:space="preserve"> für </w:t>
      </w:r>
      <w:r w:rsidR="00B0014E" w:rsidRPr="00E91BD8">
        <w:rPr>
          <w:rFonts w:ascii="Segoe UI" w:hAnsi="Segoe UI" w:cs="Segoe UI"/>
          <w:sz w:val="24"/>
          <w:szCs w:val="24"/>
        </w:rPr>
        <w:t>ihre</w:t>
      </w:r>
      <w:r w:rsidR="00774218" w:rsidRPr="00E91BD8">
        <w:rPr>
          <w:rFonts w:ascii="Segoe UI" w:hAnsi="Segoe UI" w:cs="Segoe UI"/>
          <w:sz w:val="24"/>
          <w:szCs w:val="24"/>
        </w:rPr>
        <w:t xml:space="preserve"> zukünftige berufliche</w:t>
      </w:r>
      <w:r w:rsidR="00774218" w:rsidRPr="00242DA1">
        <w:rPr>
          <w:rFonts w:ascii="Segoe UI" w:hAnsi="Segoe UI" w:cs="Segoe UI"/>
          <w:sz w:val="24"/>
          <w:szCs w:val="24"/>
        </w:rPr>
        <w:t xml:space="preserve">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0C349A5" w:rsidR="00774218" w:rsidRPr="008626A0" w:rsidRDefault="004445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Ausbildung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F8BADF3" w:rsidR="00774218" w:rsidRPr="00D30974" w:rsidRDefault="00B0014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René Baumann</w:t>
      </w:r>
    </w:p>
    <w:p w14:paraId="128E1648" w14:textId="22621F6C" w:rsidR="00B13D00" w:rsidRPr="00D30974" w:rsidRDefault="00B0014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Stabsc</w:t>
      </w:r>
      <w:r w:rsidR="004445BE">
        <w:rPr>
          <w:rFonts w:ascii="Segoe UI" w:hAnsi="Segoe UI" w:cs="Segoe UI"/>
          <w:sz w:val="24"/>
          <w:szCs w:val="18"/>
        </w:rPr>
        <w:t>hef Kommando Ausbildung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531C8D3" w14:textId="68EB222C" w:rsidR="000106BF" w:rsidRPr="00937C09" w:rsidRDefault="000106BF" w:rsidP="00805B48">
      <w:pPr>
        <w:widowControl/>
        <w:spacing w:line="240" w:lineRule="auto"/>
        <w:rPr>
          <w:rFonts w:ascii="Segoe UI" w:hAnsi="Segoe UI" w:cs="Segoe UI"/>
          <w:color w:val="000000" w:themeColor="text1"/>
        </w:rPr>
      </w:pPr>
      <w:r w:rsidRPr="00E91BD8">
        <w:rPr>
          <w:rFonts w:ascii="Segoe UI" w:hAnsi="Segoe UI" w:cs="Segoe UI"/>
          <w:color w:val="000000" w:themeColor="text1"/>
        </w:rPr>
        <w:lastRenderedPageBreak/>
        <w:t>Sie wurde über</w:t>
      </w:r>
      <w:r w:rsidRPr="00937C09">
        <w:rPr>
          <w:rFonts w:ascii="Segoe UI" w:hAnsi="Segoe UI" w:cs="Segoe UI"/>
          <w:color w:val="000000" w:themeColor="text1"/>
        </w:rPr>
        <w:t xml:space="preserve"> ein Jahr im Rahmen der Öffentlichkeitsarbeit der Schweizer Armee an Berufs- und Bildungsmessen sowie Informationsveranstaltungen zu Gunsten von Bildungsinstitutionen eingesetzt.</w:t>
      </w:r>
    </w:p>
    <w:p w14:paraId="19C47734" w14:textId="0201D8AA" w:rsidR="002254AE" w:rsidRPr="00937C09" w:rsidRDefault="000106BF" w:rsidP="00805B48">
      <w:pPr>
        <w:widowControl/>
        <w:spacing w:line="240" w:lineRule="auto"/>
        <w:rPr>
          <w:rFonts w:ascii="Segoe UI" w:hAnsi="Segoe UI" w:cs="Segoe UI"/>
          <w:color w:val="000000" w:themeColor="text1"/>
        </w:rPr>
      </w:pPr>
      <w:r w:rsidRPr="00937C09">
        <w:rPr>
          <w:rFonts w:ascii="Segoe UI" w:hAnsi="Segoe UI" w:cs="Segoe UI"/>
          <w:color w:val="000000" w:themeColor="text1"/>
        </w:rPr>
        <w:t>Dabei galt es die unterschiedlichen Anspruchsgruppen (Kinder, Jugendliche, Eltern, Lehrpersonen, Berufsbildungsverantwortliche) zielgerichtet und adressatenorientiert über den Militärdienst im Allgemeinen und die individuellen Entwicklungschancen im Besonderen zu informieren.</w:t>
      </w:r>
      <w:r w:rsidR="00DA48CD" w:rsidRPr="00937C09">
        <w:rPr>
          <w:rFonts w:ascii="Segoe UI" w:hAnsi="Segoe UI" w:cs="Segoe UI"/>
          <w:color w:val="000000" w:themeColor="text1"/>
        </w:rPr>
        <w:t xml:space="preserve"> Für diese Tätigkeit</w:t>
      </w:r>
      <w:r w:rsidRPr="00937C09">
        <w:rPr>
          <w:rFonts w:ascii="Segoe UI" w:hAnsi="Segoe UI" w:cs="Segoe UI"/>
          <w:color w:val="000000" w:themeColor="text1"/>
        </w:rPr>
        <w:t>en sind nebst vertieftem Fachwissen ausgeprägte Kommunikationskompetenzen, Begeisterungsfähigkeit, Flexibilität, Zuverlässigkeit und Selbständigkeit erforderlich.</w:t>
      </w:r>
    </w:p>
    <w:p w14:paraId="3F8B6A9D" w14:textId="77777777" w:rsidR="00611BEE" w:rsidRPr="00611BEE" w:rsidRDefault="00611BE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8"/>
          <w:szCs w:val="8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D3B5E">
        <w:trPr>
          <w:trHeight w:val="424"/>
        </w:trPr>
        <w:tc>
          <w:tcPr>
            <w:tcW w:w="2844" w:type="dxa"/>
            <w:shd w:val="clear" w:color="auto" w:fill="000000" w:themeFill="text1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00" w:themeFill="text1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D3B5E" w:rsidRPr="00096D7B" w14:paraId="1A9A3855" w14:textId="77777777" w:rsidTr="001B5E31">
        <w:tc>
          <w:tcPr>
            <w:tcW w:w="2844" w:type="dxa"/>
          </w:tcPr>
          <w:p w14:paraId="2ADFD1C6" w14:textId="2FCCBC95" w:rsidR="00CD3B5E" w:rsidRPr="00EA38D6" w:rsidRDefault="00CD3B5E" w:rsidP="00CD3B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4533">
              <w:rPr>
                <w:rFonts w:ascii="Segoe UI" w:hAnsi="Segoe UI" w:cs="Segoe UI"/>
                <w:bCs/>
                <w:color w:val="000000" w:themeColor="text1"/>
              </w:rPr>
              <w:t>Selbstkenntnis</w:t>
            </w:r>
          </w:p>
        </w:tc>
        <w:tc>
          <w:tcPr>
            <w:tcW w:w="6509" w:type="dxa"/>
          </w:tcPr>
          <w:p w14:paraId="5CD44CF5" w14:textId="77777777" w:rsidR="00CD3B5E" w:rsidRDefault="00CD3B5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Cs/>
                <w:color w:val="000000" w:themeColor="text1"/>
                <w:sz w:val="16"/>
                <w:szCs w:val="16"/>
              </w:rPr>
            </w:pPr>
            <w:r w:rsidRPr="004F4533">
              <w:rPr>
                <w:rFonts w:ascii="Segoe UI" w:hAnsi="Segoe UI" w:cs="Segoe UI"/>
                <w:bCs/>
                <w:color w:val="000000" w:themeColor="text1"/>
              </w:rPr>
              <w:t>Hinterfragt sich selbst und reflektiert seine Erfahrungen als Führungsperson oder Geführter und leitet entsprechende korrigierende Massnahmen zur nachhaltigen Verhaltensänderung ein.</w:t>
            </w:r>
          </w:p>
          <w:p w14:paraId="677F52D9" w14:textId="2C553B65" w:rsidR="00611BEE" w:rsidRPr="00611BEE" w:rsidRDefault="00611BE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8"/>
                <w:szCs w:val="8"/>
              </w:rPr>
            </w:pPr>
          </w:p>
        </w:tc>
      </w:tr>
      <w:tr w:rsidR="00CD3B5E" w:rsidRPr="00096D7B" w14:paraId="1207E157" w14:textId="77777777" w:rsidTr="001B5E31">
        <w:tc>
          <w:tcPr>
            <w:tcW w:w="2844" w:type="dxa"/>
          </w:tcPr>
          <w:p w14:paraId="296FE521" w14:textId="03CA0B88" w:rsidR="00CD3B5E" w:rsidRPr="00EA38D6" w:rsidRDefault="00CD3B5E" w:rsidP="00CD3B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Selbstmanagement</w:t>
            </w:r>
          </w:p>
        </w:tc>
        <w:tc>
          <w:tcPr>
            <w:tcW w:w="6509" w:type="dxa"/>
          </w:tcPr>
          <w:p w14:paraId="2BAF86E7" w14:textId="77777777" w:rsidR="00CD3B5E" w:rsidRDefault="00CD3B5E" w:rsidP="00344A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Cs/>
                <w:color w:val="000000" w:themeColor="text1"/>
                <w:sz w:val="16"/>
                <w:szCs w:val="16"/>
              </w:rPr>
            </w:pPr>
            <w:r w:rsidRPr="004F4533">
              <w:rPr>
                <w:rFonts w:ascii="Segoe UI" w:hAnsi="Segoe UI" w:cs="Segoe UI"/>
                <w:bCs/>
                <w:color w:val="000000" w:themeColor="text1"/>
              </w:rPr>
              <w:t>Organisiert sich selber und plant seine Aufgaben so, dass er auch in Ausnahmezuständen strukturiert, effektiv und effizient arbeiten kann.</w:t>
            </w:r>
          </w:p>
          <w:p w14:paraId="44B5EB12" w14:textId="49967266" w:rsidR="00611BEE" w:rsidRPr="00611BEE" w:rsidRDefault="00611BEE" w:rsidP="00344A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8"/>
                <w:szCs w:val="8"/>
              </w:rPr>
            </w:pPr>
          </w:p>
        </w:tc>
      </w:tr>
      <w:tr w:rsidR="00CD3B5E" w:rsidRPr="00096D7B" w14:paraId="3339A153" w14:textId="77777777" w:rsidTr="001B5E31">
        <w:tc>
          <w:tcPr>
            <w:tcW w:w="2844" w:type="dxa"/>
          </w:tcPr>
          <w:p w14:paraId="535C8B3D" w14:textId="710BDD07" w:rsidR="00CD3B5E" w:rsidRPr="00EA38D6" w:rsidRDefault="00CD3B5E" w:rsidP="00CD3B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4533">
              <w:rPr>
                <w:rFonts w:ascii="Segoe UI" w:hAnsi="Segoe UI" w:cs="Segoe UI"/>
                <w:bCs/>
                <w:color w:val="000000" w:themeColor="text1"/>
              </w:rPr>
              <w:t>Präsentation und Kommunikation von Informationen</w:t>
            </w:r>
          </w:p>
        </w:tc>
        <w:tc>
          <w:tcPr>
            <w:tcW w:w="6509" w:type="dxa"/>
          </w:tcPr>
          <w:p w14:paraId="61332B22" w14:textId="77777777" w:rsidR="00CD3B5E" w:rsidRDefault="00CD3B5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Cs/>
                <w:color w:val="000000" w:themeColor="text1"/>
                <w:sz w:val="16"/>
                <w:szCs w:val="16"/>
              </w:rPr>
            </w:pPr>
            <w:r w:rsidRPr="00E520D6">
              <w:rPr>
                <w:rFonts w:ascii="Segoe UI" w:hAnsi="Segoe UI" w:cs="Segoe UI"/>
                <w:bCs/>
                <w:color w:val="000000" w:themeColor="text1"/>
              </w:rPr>
              <w:t>Kommuniziert</w:t>
            </w:r>
            <w:r w:rsidR="00B12AAE">
              <w:rPr>
                <w:rFonts w:ascii="Segoe UI" w:hAnsi="Segoe UI" w:cs="Segoe UI"/>
                <w:bCs/>
                <w:color w:val="000000" w:themeColor="text1"/>
              </w:rPr>
              <w:t xml:space="preserve"> </w:t>
            </w:r>
            <w:r w:rsidRPr="00E520D6">
              <w:rPr>
                <w:rFonts w:ascii="Segoe UI" w:hAnsi="Segoe UI" w:cs="Segoe UI"/>
                <w:bCs/>
                <w:color w:val="000000" w:themeColor="text1"/>
              </w:rPr>
              <w:t xml:space="preserve">und informiert situations-, adressaten- und zeitgerecht </w:t>
            </w:r>
            <w:r w:rsidR="0064556E">
              <w:rPr>
                <w:rFonts w:ascii="Segoe UI" w:hAnsi="Segoe UI" w:cs="Segoe UI"/>
                <w:bCs/>
                <w:color w:val="000000" w:themeColor="text1"/>
              </w:rPr>
              <w:t>mit den Peers an Ausstellungen und Veranstaltungen</w:t>
            </w:r>
            <w:r w:rsidRPr="00E520D6">
              <w:rPr>
                <w:rFonts w:ascii="Segoe UI" w:hAnsi="Segoe UI" w:cs="Segoe UI"/>
                <w:bCs/>
                <w:color w:val="000000" w:themeColor="text1"/>
              </w:rPr>
              <w:t>.</w:t>
            </w:r>
            <w:r>
              <w:rPr>
                <w:rFonts w:ascii="Segoe UI" w:hAnsi="Segoe UI" w:cs="Segoe UI"/>
                <w:bCs/>
                <w:color w:val="000000" w:themeColor="text1"/>
              </w:rPr>
              <w:t xml:space="preserve"> Visualisiert adressatengerecht. Kann schwierige Gespräche vorbereiten, durchführen und auswerten.</w:t>
            </w:r>
          </w:p>
          <w:p w14:paraId="20568BB0" w14:textId="2B93D3DA" w:rsidR="00611BEE" w:rsidRPr="00611BEE" w:rsidRDefault="00611BE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8"/>
                <w:szCs w:val="8"/>
              </w:rPr>
            </w:pPr>
          </w:p>
        </w:tc>
      </w:tr>
      <w:tr w:rsidR="00CD3B5E" w:rsidRPr="00096D7B" w14:paraId="06604006" w14:textId="77777777" w:rsidTr="004166F1">
        <w:tc>
          <w:tcPr>
            <w:tcW w:w="2844" w:type="dxa"/>
            <w:tcBorders>
              <w:bottom w:val="nil"/>
            </w:tcBorders>
          </w:tcPr>
          <w:p w14:paraId="44EEC472" w14:textId="2ACC05A1" w:rsidR="00CD3B5E" w:rsidRPr="00EA38D6" w:rsidRDefault="00CD3B5E" w:rsidP="00CD3B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520D6">
              <w:rPr>
                <w:rFonts w:ascii="Segoe UI" w:hAnsi="Segoe UI" w:cs="Segoe UI"/>
                <w:bCs/>
                <w:color w:val="000000" w:themeColor="text1"/>
              </w:rPr>
              <w:t>Konfliktmanagement</w:t>
            </w:r>
          </w:p>
        </w:tc>
        <w:tc>
          <w:tcPr>
            <w:tcW w:w="6509" w:type="dxa"/>
            <w:tcBorders>
              <w:bottom w:val="nil"/>
            </w:tcBorders>
          </w:tcPr>
          <w:p w14:paraId="16F31458" w14:textId="199C9294" w:rsidR="00CD3B5E" w:rsidRPr="00EA38D6" w:rsidRDefault="00CD3B5E" w:rsidP="005F30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520D6">
              <w:rPr>
                <w:rFonts w:ascii="Segoe UI" w:hAnsi="Segoe UI" w:cs="Segoe UI"/>
                <w:bCs/>
                <w:color w:val="000000" w:themeColor="text1"/>
              </w:rPr>
              <w:t xml:space="preserve">Ist kritikfähig, erkennt und bewältigt frühzeitig respektive situationsgerecht vorhandene Konflikte </w:t>
            </w:r>
            <w:r w:rsidR="00344A8B" w:rsidRPr="00E520D6">
              <w:rPr>
                <w:rFonts w:ascii="Segoe UI" w:hAnsi="Segoe UI" w:cs="Segoe UI"/>
                <w:bCs/>
                <w:color w:val="000000" w:themeColor="text1"/>
              </w:rPr>
              <w:t>bei seinem Gegenüber</w:t>
            </w:r>
            <w:r w:rsidR="00344A8B">
              <w:rPr>
                <w:rFonts w:ascii="Segoe UI" w:hAnsi="Segoe UI" w:cs="Segoe UI"/>
                <w:bCs/>
                <w:color w:val="000000" w:themeColor="text1"/>
              </w:rPr>
              <w:t>. Vertritt seine Werte und Normen, z.T. auch unter erschwerten Bedingungen.</w:t>
            </w: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D3B5E">
        <w:trPr>
          <w:trHeight w:val="425"/>
        </w:trPr>
        <w:tc>
          <w:tcPr>
            <w:tcW w:w="9365" w:type="dxa"/>
            <w:shd w:val="clear" w:color="auto" w:fill="000000" w:themeFill="text1"/>
            <w:vAlign w:val="center"/>
          </w:tcPr>
          <w:p w14:paraId="2934F204" w14:textId="0A41388E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</w:t>
            </w:r>
            <w:r w:rsidR="00A542D0">
              <w:rPr>
                <w:rFonts w:ascii="Segoe UI" w:hAnsi="Segoe UI" w:cs="Segoe UI"/>
                <w:b/>
                <w:color w:val="FFFFFF" w:themeColor="background1"/>
              </w:rPr>
              <w:t>Anwendung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5BBA0B7C" w:rsidR="00EA38D6" w:rsidRPr="00E967B0" w:rsidRDefault="00B0014E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91BD8"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91BD8">
              <w:rPr>
                <w:rFonts w:ascii="Segoe UI" w:hAnsi="Segoe UI" w:cs="Segoe UI"/>
                <w:b/>
                <w:color w:val="000000" w:themeColor="text1"/>
              </w:rPr>
              <w:t xml:space="preserve"> hat</w:t>
            </w:r>
            <w:r w:rsidR="00EA38D6" w:rsidRPr="00E967B0">
              <w:rPr>
                <w:rFonts w:ascii="Segoe UI" w:hAnsi="Segoe UI" w:cs="Segoe UI"/>
                <w:b/>
                <w:color w:val="000000" w:themeColor="text1"/>
              </w:rPr>
              <w:t xml:space="preserve"> folgende </w:t>
            </w:r>
            <w:r w:rsidR="00A542D0">
              <w:rPr>
                <w:rFonts w:ascii="Segoe UI" w:hAnsi="Segoe UI" w:cs="Segoe UI"/>
                <w:b/>
                <w:color w:val="000000" w:themeColor="text1"/>
              </w:rPr>
              <w:t>Inhalte praktisch anwenden können</w:t>
            </w:r>
            <w:r w:rsidR="00EA38D6" w:rsidRPr="00E967B0">
              <w:rPr>
                <w:rFonts w:ascii="Segoe UI" w:hAnsi="Segoe UI" w:cs="Segoe UI"/>
                <w:b/>
                <w:color w:val="000000" w:themeColor="text1"/>
              </w:rPr>
              <w:t>:</w:t>
            </w:r>
          </w:p>
          <w:p w14:paraId="518FDADF" w14:textId="2BD91B6F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Kommunikationsprozess / Eigenschaften der Kommunikation: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Vier-Ohren-Modell, interne und externe </w:t>
            </w:r>
            <w:proofErr w:type="spellStart"/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resp</w:t>
            </w:r>
            <w:proofErr w:type="spellEnd"/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horizontale und vertikale Kommunikation, interkulturelle Kommunikation</w:t>
            </w:r>
          </w:p>
          <w:p w14:paraId="16CC719C" w14:textId="54E6B2CC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Informationsbeschaffung: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Informationsaufarbeitung, Phasen des Informationsbeschaffungsprozess</w:t>
            </w:r>
            <w:r w:rsidR="0071108E">
              <w:rPr>
                <w:rFonts w:ascii="Segoe UI" w:hAnsi="Segoe UI" w:cs="Segoe UI"/>
                <w:color w:val="000000" w:themeColor="text1"/>
                <w:sz w:val="20"/>
              </w:rPr>
              <w:t>es</w:t>
            </w:r>
          </w:p>
          <w:p w14:paraId="3C2F23EC" w14:textId="2B74B708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Form und Encodierung von Informationen: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verbale, mündliche und schriftliche Kommunikation </w:t>
            </w:r>
            <w:proofErr w:type="spellStart"/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inkl</w:t>
            </w:r>
            <w:proofErr w:type="spellEnd"/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Störungen, Metakommunikation, Wirkung und Nutzen, nonverbale Kommunikation, Körpersprache</w:t>
            </w:r>
          </w:p>
          <w:p w14:paraId="7781DBB0" w14:textId="7CD0330A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Mündliche Präsentationstechniken: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«5-Minuten-INFO-Struktur», Talk-Power-Formel</w:t>
            </w:r>
          </w:p>
          <w:p w14:paraId="4BD5EFAA" w14:textId="379E8AD1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Visuelle Präsentationstechniken: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Visualisierungstechniken und Hilfsmittel</w:t>
            </w:r>
          </w:p>
          <w:p w14:paraId="695828FE" w14:textId="584056C1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Decodierung von Informationen: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Empathie, aktives Zuhören, Störungen im Decodierungsprozess</w:t>
            </w:r>
          </w:p>
          <w:p w14:paraId="7629891D" w14:textId="5966381B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 xml:space="preserve">Reaktion nach Erhalt Empfang: 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>Wirksames Fragen, Feedback und dessen Elemente</w:t>
            </w:r>
          </w:p>
          <w:p w14:paraId="327E0C81" w14:textId="374D1A5B" w:rsidR="00CD3B5E" w:rsidRPr="00CD3B5E" w:rsidRDefault="00CD3B5E" w:rsidP="00CD3B5E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Schwierige Gespräche: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Vorbereitung, Durchführung, Auswertung</w:t>
            </w:r>
          </w:p>
          <w:p w14:paraId="09C69DC6" w14:textId="7B58ADBF" w:rsidR="00096D7B" w:rsidRDefault="00CD3B5E" w:rsidP="0005758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D3B5E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Verhandlungsgespräch:</w:t>
            </w:r>
            <w:r w:rsidRPr="00CD3B5E">
              <w:rPr>
                <w:rFonts w:ascii="Segoe UI" w:hAnsi="Segoe UI" w:cs="Segoe UI"/>
                <w:color w:val="000000" w:themeColor="text1"/>
                <w:sz w:val="20"/>
              </w:rPr>
              <w:t xml:space="preserve"> Vorbereitung, Durchführung, Auswertung</w:t>
            </w:r>
          </w:p>
          <w:p w14:paraId="2068E486" w14:textId="20338273" w:rsidR="005F30BA" w:rsidRPr="005F30BA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Wahrnehmung: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 Wahrnehmungsprozess, Verzerrung und Störung, </w:t>
            </w:r>
            <w:proofErr w:type="spellStart"/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Primacy</w:t>
            </w:r>
            <w:proofErr w:type="spellEnd"/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-, </w:t>
            </w:r>
            <w:proofErr w:type="spellStart"/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Recency</w:t>
            </w:r>
            <w:proofErr w:type="spellEnd"/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-, Halo-, Kontrast- und Hierarchieeffekt, Stereotypen</w:t>
            </w:r>
          </w:p>
          <w:p w14:paraId="73139A0E" w14:textId="4F95C918" w:rsidR="005F30BA" w:rsidRPr="005F30BA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Selbstwahrnehmung: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 Persönlichkeit, D,</w:t>
            </w:r>
            <w:r w:rsidR="00A4673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I,</w:t>
            </w:r>
            <w:r w:rsidR="00A4673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S &amp; G, Einstellungen (formelle und informelle Normen und Werte, geplantes Verhalten) Verhaltenstendenzen und Einflüsse (Selektivität, Selbstschutz, wahrgenommene Ähnlichkeit, Opportunismus, Vorurteile, Authentizität, Charisma, Emotionen), Motive und Motivation (Maslow, intrinsisch und extrinsisch</w:t>
            </w:r>
            <w:r w:rsidR="00B545B8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 Motivation, Engagement, Zivilcourage, Erwartung x</w:t>
            </w:r>
            <w:r w:rsidR="00B545B8">
              <w:rPr>
                <w:rFonts w:ascii="Segoe UI" w:hAnsi="Segoe UI" w:cs="Segoe UI"/>
                <w:color w:val="000000" w:themeColor="text1"/>
                <w:sz w:val="20"/>
              </w:rPr>
              <w:t>-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Wert</w:t>
            </w:r>
            <w:r w:rsidR="00B545B8">
              <w:rPr>
                <w:rFonts w:ascii="Segoe UI" w:hAnsi="Segoe UI" w:cs="Segoe UI"/>
                <w:color w:val="000000" w:themeColor="text1"/>
                <w:sz w:val="20"/>
              </w:rPr>
              <w:t>-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Modell, Situation)</w:t>
            </w:r>
          </w:p>
          <w:p w14:paraId="5209FFD3" w14:textId="33CA3510" w:rsidR="005F30BA" w:rsidRPr="005F30BA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Fremdwahrnehmung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: Johari-Fenster</w:t>
            </w:r>
          </w:p>
          <w:p w14:paraId="5A6EF46A" w14:textId="3237EB09" w:rsidR="005F30BA" w:rsidRPr="005F30BA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Konfliktverhalten: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 xml:space="preserve"> Verhaltenstendenzen (Durchsetzen, Vermeiden, Kompromiss, Nachgeben und Kooperation)</w:t>
            </w:r>
          </w:p>
          <w:p w14:paraId="0BDAFD4A" w14:textId="26408F6A" w:rsidR="005F30BA" w:rsidRPr="00CD3B5E" w:rsidRDefault="005F30BA" w:rsidP="005F30B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spacing w:after="24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30BA">
              <w:rPr>
                <w:rFonts w:ascii="Segoe UI" w:hAnsi="Segoe UI" w:cs="Segoe UI"/>
                <w:b/>
                <w:bCs/>
                <w:color w:val="000000" w:themeColor="text1"/>
                <w:sz w:val="20"/>
              </w:rPr>
              <w:t>Lösungswege</w:t>
            </w:r>
            <w:r w:rsidRPr="005F30BA">
              <w:rPr>
                <w:rFonts w:ascii="Segoe UI" w:hAnsi="Segoe UI" w:cs="Segoe UI"/>
                <w:color w:val="000000" w:themeColor="text1"/>
                <w:sz w:val="20"/>
              </w:rPr>
              <w:t>: Gesprächsführung in Konfliktsituationen, Rollen bei der Bearbeitung, Intervention, Konfliktgespräch (Vorbereitung, Durchführung, Auswertung)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E2B8" w14:textId="77777777" w:rsidR="00041026" w:rsidRDefault="00041026">
      <w:r>
        <w:separator/>
      </w:r>
    </w:p>
    <w:p w14:paraId="2985A28F" w14:textId="77777777" w:rsidR="00041026" w:rsidRDefault="00041026"/>
  </w:endnote>
  <w:endnote w:type="continuationSeparator" w:id="0">
    <w:p w14:paraId="2A003E7A" w14:textId="77777777" w:rsidR="00041026" w:rsidRDefault="00041026">
      <w:r>
        <w:continuationSeparator/>
      </w:r>
    </w:p>
    <w:p w14:paraId="66698A56" w14:textId="77777777" w:rsidR="00041026" w:rsidRDefault="00041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A8A7" w14:textId="77777777" w:rsidR="00041026" w:rsidRDefault="00041026">
      <w:r>
        <w:separator/>
      </w:r>
    </w:p>
    <w:p w14:paraId="31ACCC2F" w14:textId="77777777" w:rsidR="00041026" w:rsidRDefault="00041026"/>
  </w:footnote>
  <w:footnote w:type="continuationSeparator" w:id="0">
    <w:p w14:paraId="2D44BA46" w14:textId="77777777" w:rsidR="00041026" w:rsidRDefault="00041026">
      <w:r>
        <w:continuationSeparator/>
      </w:r>
    </w:p>
    <w:p w14:paraId="40AAE97E" w14:textId="77777777" w:rsidR="00041026" w:rsidRDefault="00041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CBD58E2"/>
    <w:multiLevelType w:val="hybridMultilevel"/>
    <w:tmpl w:val="0B7AA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26"/>
  </w:num>
  <w:num w:numId="33">
    <w:abstractNumId w:val="2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6B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1026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258F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1CE2"/>
    <w:rsid w:val="0011202D"/>
    <w:rsid w:val="001129DF"/>
    <w:rsid w:val="001134E9"/>
    <w:rsid w:val="00113FFC"/>
    <w:rsid w:val="001145F7"/>
    <w:rsid w:val="00115F1F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570DA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498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4A8B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6F1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45BE"/>
    <w:rsid w:val="00446C4D"/>
    <w:rsid w:val="00446EC0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1B80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27D2"/>
    <w:rsid w:val="005D3179"/>
    <w:rsid w:val="005D3910"/>
    <w:rsid w:val="005D391E"/>
    <w:rsid w:val="005D7D80"/>
    <w:rsid w:val="005E5838"/>
    <w:rsid w:val="005E6AD7"/>
    <w:rsid w:val="005F2EF5"/>
    <w:rsid w:val="005F30BA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1BEE"/>
    <w:rsid w:val="00614B89"/>
    <w:rsid w:val="00622F79"/>
    <w:rsid w:val="00623693"/>
    <w:rsid w:val="0063291A"/>
    <w:rsid w:val="00632AE4"/>
    <w:rsid w:val="00636EF8"/>
    <w:rsid w:val="00642AC7"/>
    <w:rsid w:val="0064556E"/>
    <w:rsid w:val="00645957"/>
    <w:rsid w:val="006466E5"/>
    <w:rsid w:val="00652EA9"/>
    <w:rsid w:val="006547DB"/>
    <w:rsid w:val="0066517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08E"/>
    <w:rsid w:val="00711A69"/>
    <w:rsid w:val="00715BB8"/>
    <w:rsid w:val="00724656"/>
    <w:rsid w:val="007249B6"/>
    <w:rsid w:val="007258D4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A6A3F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E73BA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87845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37C09"/>
    <w:rsid w:val="0094134F"/>
    <w:rsid w:val="009433B3"/>
    <w:rsid w:val="009444EA"/>
    <w:rsid w:val="0094563F"/>
    <w:rsid w:val="00946790"/>
    <w:rsid w:val="00947552"/>
    <w:rsid w:val="00952554"/>
    <w:rsid w:val="00955A56"/>
    <w:rsid w:val="00955D8E"/>
    <w:rsid w:val="00957F31"/>
    <w:rsid w:val="0096358A"/>
    <w:rsid w:val="00965063"/>
    <w:rsid w:val="009668BB"/>
    <w:rsid w:val="009718F5"/>
    <w:rsid w:val="00973E18"/>
    <w:rsid w:val="0097658C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6732"/>
    <w:rsid w:val="00A4792C"/>
    <w:rsid w:val="00A542D0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2713"/>
    <w:rsid w:val="00AF373E"/>
    <w:rsid w:val="00AF5E87"/>
    <w:rsid w:val="00B0014E"/>
    <w:rsid w:val="00B014CF"/>
    <w:rsid w:val="00B019A0"/>
    <w:rsid w:val="00B03711"/>
    <w:rsid w:val="00B06283"/>
    <w:rsid w:val="00B06CFB"/>
    <w:rsid w:val="00B06E30"/>
    <w:rsid w:val="00B11C2C"/>
    <w:rsid w:val="00B12AAE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45B8"/>
    <w:rsid w:val="00B55821"/>
    <w:rsid w:val="00B5748A"/>
    <w:rsid w:val="00B61177"/>
    <w:rsid w:val="00B653F1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0D7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827"/>
    <w:rsid w:val="00CC03CB"/>
    <w:rsid w:val="00CC2E2A"/>
    <w:rsid w:val="00CC3C7A"/>
    <w:rsid w:val="00CC45D4"/>
    <w:rsid w:val="00CD1D83"/>
    <w:rsid w:val="00CD278E"/>
    <w:rsid w:val="00CD3095"/>
    <w:rsid w:val="00CD3B5E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32A8C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48C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CEC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1BD8"/>
    <w:rsid w:val="00E94068"/>
    <w:rsid w:val="00E957A5"/>
    <w:rsid w:val="00E958DB"/>
    <w:rsid w:val="00E967B0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3518</Characters>
  <Application>Microsoft Office Word</Application>
  <DocSecurity>0</DocSecurity>
  <Lines>29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VTG</cp:lastModifiedBy>
  <cp:revision>6</cp:revision>
  <cp:lastPrinted>2023-10-10T14:18:00Z</cp:lastPrinted>
  <dcterms:created xsi:type="dcterms:W3CDTF">2023-10-10T14:10:00Z</dcterms:created>
  <dcterms:modified xsi:type="dcterms:W3CDTF">2023-10-23T14:58:00Z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