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B41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1858153" wp14:editId="59BF3287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025C08" wp14:editId="5091637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7048B20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E279D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68985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A9827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FF244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91F030C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5C49BA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935923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49CF71E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6516AC2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C79650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257B23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0F1AD2E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28D91C7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C1E77D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E8CA1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89D199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7DEC6649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77E39" w:rsidRPr="00BD6653">
        <w:rPr>
          <w:rFonts w:ascii="Segoe UI" w:hAnsi="Segoe UI" w:cs="Segoe UI"/>
          <w:sz w:val="24"/>
          <w:szCs w:val="24"/>
        </w:rPr>
        <w:t xml:space="preserve">Richtstrahlpionier </w:t>
      </w:r>
      <w:r w:rsidR="00F77E39">
        <w:rPr>
          <w:rFonts w:ascii="Segoe UI" w:hAnsi="Segoe UI" w:cs="Segoe UI"/>
          <w:sz w:val="24"/>
          <w:szCs w:val="24"/>
        </w:rPr>
        <w:t xml:space="preserve">/ </w:t>
      </w:r>
      <w:r w:rsidR="00F77E39" w:rsidRPr="00BD6653">
        <w:rPr>
          <w:rFonts w:ascii="Segoe UI" w:hAnsi="Segoe UI" w:cs="Segoe UI"/>
          <w:sz w:val="24"/>
          <w:szCs w:val="24"/>
        </w:rPr>
        <w:t>Vermittler</w:t>
      </w:r>
      <w:r w:rsidR="00F77E39">
        <w:rPr>
          <w:rFonts w:ascii="Segoe UI" w:hAnsi="Segoe UI" w:cs="Segoe UI"/>
          <w:sz w:val="24"/>
          <w:szCs w:val="24"/>
        </w:rPr>
        <w:t xml:space="preserve"> Betreuer</w:t>
      </w:r>
    </w:p>
    <w:p w14:paraId="711CFEF2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06D70A5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1871E9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7AE617A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7DE4EA3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0B6B58" w14:textId="77777777" w:rsidR="00A801F2" w:rsidRPr="00F52599" w:rsidRDefault="00A801F2" w:rsidP="00A801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D2E4BD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41F433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61F729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F53AE7F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F4F28F" w14:textId="77777777" w:rsidR="00A801F2" w:rsidRPr="00F52599" w:rsidRDefault="00A801F2" w:rsidP="00A801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0B321E2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2327BDDC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46AB63FC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382783D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3983CB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EF928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788BB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87E724D" w14:textId="77777777" w:rsidTr="001B5E31">
        <w:tc>
          <w:tcPr>
            <w:tcW w:w="2844" w:type="dxa"/>
          </w:tcPr>
          <w:p w14:paraId="325E5B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8FB467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0ACBD3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DA97BD9" w14:textId="77777777" w:rsidTr="001B5E31">
        <w:tc>
          <w:tcPr>
            <w:tcW w:w="2844" w:type="dxa"/>
          </w:tcPr>
          <w:p w14:paraId="35F3DDC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78FBA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FF9CF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7E2017" w14:textId="77777777" w:rsidTr="001B5E31">
        <w:tc>
          <w:tcPr>
            <w:tcW w:w="2844" w:type="dxa"/>
          </w:tcPr>
          <w:p w14:paraId="6A0137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BABE9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D2F02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61AEAFD" w14:textId="77777777" w:rsidTr="001B5E31">
        <w:tc>
          <w:tcPr>
            <w:tcW w:w="2844" w:type="dxa"/>
          </w:tcPr>
          <w:p w14:paraId="14A1E7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22E748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B3833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4E09DC" w14:textId="77777777" w:rsidTr="001B5E31">
        <w:trPr>
          <w:trHeight w:val="548"/>
        </w:trPr>
        <w:tc>
          <w:tcPr>
            <w:tcW w:w="2844" w:type="dxa"/>
          </w:tcPr>
          <w:p w14:paraId="31B5E3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9F3B4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55DD8A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2C39B2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8DD32C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F2183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A97F5F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B216D9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234D1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51D2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BF46D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F2883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75A2C7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871C09C" w14:textId="77777777" w:rsidTr="00F70F46">
        <w:trPr>
          <w:trHeight w:val="6512"/>
        </w:trPr>
        <w:tc>
          <w:tcPr>
            <w:tcW w:w="9365" w:type="dxa"/>
          </w:tcPr>
          <w:p w14:paraId="0E61146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D588C82" w14:textId="501EBEC2" w:rsidR="00A11100" w:rsidRPr="008E1F5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iner Richtstrahlstation gemäss Checkliste</w:t>
            </w:r>
          </w:p>
          <w:p w14:paraId="09132FF2" w14:textId="4688E760" w:rsidR="00A11100" w:rsidRPr="00211554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Übermittlung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smittel wie das Feldtelefon, 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das taktische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Funkgerät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inklusiv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</w:t>
            </w:r>
            <w:r w:rsidRPr="00211554">
              <w:rPr>
                <w:rFonts w:ascii="Segoe UI" w:hAnsi="Segoe UI" w:cs="Segoe UI"/>
                <w:sz w:val="20"/>
              </w:rPr>
              <w:t xml:space="preserve">Antennen </w:t>
            </w:r>
            <w:r>
              <w:rPr>
                <w:rFonts w:ascii="Segoe UI" w:hAnsi="Segoe UI" w:cs="Segoe UI"/>
                <w:sz w:val="20"/>
              </w:rPr>
              <w:t>sowie militärische Vermittler und Systemfahrzeuge in Betrieb nehmen</w:t>
            </w:r>
            <w:r w:rsidRPr="00211554">
              <w:rPr>
                <w:rFonts w:ascii="Segoe UI" w:hAnsi="Segoe UI" w:cs="Segoe UI"/>
                <w:sz w:val="20"/>
              </w:rPr>
              <w:t xml:space="preserve"> und betreiben</w:t>
            </w:r>
          </w:p>
          <w:p w14:paraId="40230CCA" w14:textId="0D2131FC" w:rsid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E1F50"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1BAE6BDD" w14:textId="77777777" w:rsidR="00A11100" w:rsidRPr="00281261" w:rsidRDefault="00A11100" w:rsidP="00A1110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D6CC5E5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0F0960B" w14:textId="4D87376F" w:rsid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AdA)</w:t>
            </w:r>
            <w:r>
              <w:rPr>
                <w:rFonts w:ascii="Segoe UI" w:hAnsi="Segoe UI" w:cs="Segoe UI"/>
                <w:sz w:val="20"/>
              </w:rPr>
              <w:t xml:space="preserve"> oder Zugsgrösse (ca. 40 AdA)</w:t>
            </w:r>
            <w:r w:rsidRPr="004C5272">
              <w:rPr>
                <w:rFonts w:ascii="Segoe UI" w:hAnsi="Segoe UI" w:cs="Segoe UI"/>
                <w:sz w:val="20"/>
              </w:rPr>
              <w:t xml:space="preserve">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48B8F225" w14:textId="57668194" w:rsid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Überwachen des Betriebs seines Vermittlers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sowie sofortges Starten der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systematische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Fehlersuche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</w:rPr>
              <w:t>–behebung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bei technischen Problemen</w:t>
            </w:r>
          </w:p>
          <w:p w14:paraId="7A2E6096" w14:textId="1285E5F5" w:rsidR="009730BE" w:rsidRPr="00A11100" w:rsidRDefault="00A11100" w:rsidP="00A1110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>In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Kommandoposten der Einsatzverbände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stellt er die Ausbildung der Leistungsbezüger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an den Übermittlungsgeräten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sicher und unterstützt diese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proaktiv im Sinne eines Kundendienstes bei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</w:rPr>
              <w:t xml:space="preserve"> der Anwendung der militärischen Kommunikationsmittel</w:t>
            </w:r>
          </w:p>
          <w:p w14:paraId="603C50F4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4FA813A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93C46B8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EF6EA3F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5790" w14:textId="77777777" w:rsidR="00965986" w:rsidRDefault="00965986">
      <w:r>
        <w:separator/>
      </w:r>
    </w:p>
    <w:p w14:paraId="3ACAE81C" w14:textId="77777777" w:rsidR="00965986" w:rsidRDefault="00965986"/>
  </w:endnote>
  <w:endnote w:type="continuationSeparator" w:id="0">
    <w:p w14:paraId="04CD1DB7" w14:textId="77777777" w:rsidR="00965986" w:rsidRDefault="00965986">
      <w:r>
        <w:continuationSeparator/>
      </w:r>
    </w:p>
    <w:p w14:paraId="4BF9B7F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D05F" w14:textId="77777777" w:rsidR="00CC03CB" w:rsidRPr="00482A04" w:rsidRDefault="00CC03CB" w:rsidP="001D15A1">
    <w:pPr>
      <w:pStyle w:val="Platzhalter"/>
    </w:pPr>
  </w:p>
  <w:p w14:paraId="2F9A98F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E560B77" w14:textId="77777777" w:rsidTr="00F9044F">
      <w:trPr>
        <w:cantSplit/>
      </w:trPr>
      <w:tc>
        <w:tcPr>
          <w:tcW w:w="9435" w:type="dxa"/>
          <w:vAlign w:val="bottom"/>
        </w:tcPr>
        <w:p w14:paraId="4D5D4612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6028F6D" w14:textId="77777777" w:rsidR="00CC03CB" w:rsidRPr="00636EF8" w:rsidRDefault="00CC03CB" w:rsidP="001D15A1">
    <w:pPr>
      <w:pStyle w:val="Platzhalter"/>
    </w:pPr>
  </w:p>
  <w:p w14:paraId="7B450F1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ADC9" w14:textId="77777777" w:rsidR="00965986" w:rsidRDefault="00965986">
      <w:r>
        <w:separator/>
      </w:r>
    </w:p>
    <w:p w14:paraId="7994E4E3" w14:textId="77777777" w:rsidR="00965986" w:rsidRDefault="00965986"/>
  </w:footnote>
  <w:footnote w:type="continuationSeparator" w:id="0">
    <w:p w14:paraId="73A0AEC8" w14:textId="77777777" w:rsidR="00965986" w:rsidRDefault="00965986">
      <w:r>
        <w:continuationSeparator/>
      </w:r>
    </w:p>
    <w:p w14:paraId="765E12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911C" w14:textId="77777777" w:rsidR="00CC03CB" w:rsidRPr="00805B48" w:rsidRDefault="00CC03CB" w:rsidP="001D15A1">
    <w:pPr>
      <w:pStyle w:val="Platzhalter"/>
    </w:pPr>
  </w:p>
  <w:p w14:paraId="1BFAB7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10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1F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77E39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C876EE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4B4C5-8D17-47E1-9B5A-DBAF1E76F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