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6A9B227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516035" w:rsidRPr="00527FCF">
        <w:rPr>
          <w:rFonts w:ascii="Segoe UI" w:hAnsi="Segoe UI" w:cs="Segoe UI"/>
          <w:sz w:val="24"/>
          <w:szCs w:val="24"/>
        </w:rPr>
        <w:t xml:space="preserve">Infanterie </w:t>
      </w:r>
      <w:r w:rsidR="00516035">
        <w:rPr>
          <w:rFonts w:ascii="Segoe UI" w:hAnsi="Segoe UI" w:cs="Segoe UI"/>
          <w:sz w:val="24"/>
          <w:szCs w:val="24"/>
        </w:rPr>
        <w:t xml:space="preserve">Einheitssanitäter </w:t>
      </w:r>
      <w:r w:rsidR="00516035" w:rsidRPr="00527FCF">
        <w:rPr>
          <w:rFonts w:ascii="Segoe UI" w:hAnsi="Segoe UI" w:cs="Segoe UI"/>
          <w:sz w:val="24"/>
          <w:szCs w:val="24"/>
        </w:rPr>
        <w:t>/ Fahrer C1</w:t>
      </w:r>
      <w:r w:rsidR="00211C0C">
        <w:rPr>
          <w:rFonts w:ascii="Segoe UI" w:hAnsi="Segoe UI" w:cs="Segoe UI"/>
          <w:sz w:val="24"/>
          <w:szCs w:val="24"/>
        </w:rPr>
        <w:t xml:space="preserve"> Durchdiener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D11A8F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D11A8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Er hat in der Fachausbildung folgende Module absolviert:</w:t>
            </w:r>
          </w:p>
          <w:p w14:paraId="1AB99BED" w14:textId="77777777" w:rsidR="00D25FE1" w:rsidRPr="00D11A8F" w:rsidRDefault="00D25FE1" w:rsidP="00D25FE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1A8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Allgemeine militärische Grundausbildung</w:t>
            </w:r>
          </w:p>
          <w:p w14:paraId="5D9F8453" w14:textId="77777777" w:rsidR="00D25FE1" w:rsidRPr="00D11A8F" w:rsidRDefault="00D25FE1" w:rsidP="00D25FE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eastAsia="de-CH"/>
              </w:rPr>
            </w:pPr>
            <w:r w:rsidRPr="00D11A8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Fachkurs Einheitssanitäter </w:t>
            </w:r>
            <w:r w:rsidRPr="00D11A8F">
              <w:rPr>
                <w:rFonts w:ascii="Segoe UI" w:hAnsi="Segoe UI" w:cs="Segoe UI"/>
                <w:color w:val="000000" w:themeColor="text1"/>
                <w:sz w:val="18"/>
                <w:szCs w:val="18"/>
                <w:lang w:eastAsia="de-CH"/>
              </w:rPr>
              <w:t>(Anatomie / Physiologie und Physiopathologie des menschlichen Körpers)</w:t>
            </w:r>
          </w:p>
          <w:p w14:paraId="4BA44AF4" w14:textId="77777777" w:rsidR="00D25FE1" w:rsidRPr="00D11A8F" w:rsidRDefault="00D25FE1" w:rsidP="00D25FE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1A8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Führen von Fahrzeugen bis 7,5 t mit und ohne Anhänger auch unter erschwerten Bedingungen auf der Strasse und im Gelände</w:t>
            </w:r>
          </w:p>
          <w:p w14:paraId="78DC5492" w14:textId="77777777" w:rsidR="00D25FE1" w:rsidRPr="00D11A8F" w:rsidRDefault="00D25FE1" w:rsidP="00D25FE1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1A8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Ladesicherung und eine Minimalausbildung im Bereich Transport gefährlicher Güter</w:t>
            </w:r>
          </w:p>
          <w:p w14:paraId="72837B5A" w14:textId="77777777" w:rsidR="00B40604" w:rsidRPr="00D11A8F" w:rsidRDefault="00B40604" w:rsidP="00D11A8F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</w:p>
          <w:p w14:paraId="43FDBF49" w14:textId="6B133112" w:rsidR="00EA38D6" w:rsidRPr="00D11A8F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D11A8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seinem Aufgabenbereich gehör</w:t>
            </w:r>
            <w:r w:rsidR="00AE1FB0" w:rsidRPr="00D11A8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D11A8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3CA40886" w14:textId="77777777" w:rsidR="00D25FE1" w:rsidRPr="00D11A8F" w:rsidRDefault="00D25FE1" w:rsidP="00D25F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1A8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Bergung von Patienten inklusive der dazu notwendigen Notmassnahmen</w:t>
            </w:r>
          </w:p>
          <w:p w14:paraId="7BE7C50F" w14:textId="77777777" w:rsidR="00D25FE1" w:rsidRPr="00D11A8F" w:rsidRDefault="00D25FE1" w:rsidP="00D25F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1A8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Sicherstellung der Tätigkeiten in den Bereichen Überwachung, Behandlung und Transport von Patienten (TACEVAC)</w:t>
            </w:r>
          </w:p>
          <w:p w14:paraId="057FBC20" w14:textId="77777777" w:rsidR="00D25FE1" w:rsidRPr="00D11A8F" w:rsidRDefault="00D25FE1" w:rsidP="00D25F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1A8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Durchführen von erweiterten lebensrettenden Massnahmen</w:t>
            </w:r>
          </w:p>
          <w:p w14:paraId="1060CBDA" w14:textId="77777777" w:rsidR="00D25FE1" w:rsidRPr="00D11A8F" w:rsidRDefault="00D25FE1" w:rsidP="00D25F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1A8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Medizinaltechnische Tätigkeiten (Infusionen, Injektionen)</w:t>
            </w:r>
          </w:p>
          <w:p w14:paraId="6C7934D2" w14:textId="77777777" w:rsidR="00D25FE1" w:rsidRPr="00D11A8F" w:rsidRDefault="00D25FE1" w:rsidP="00D25F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1A8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Medikamentöse Behandlung gemäss ärztlicher Verordnung</w:t>
            </w:r>
          </w:p>
          <w:p w14:paraId="00EC5933" w14:textId="77777777" w:rsidR="00D25FE1" w:rsidRPr="00D11A8F" w:rsidRDefault="00D25FE1" w:rsidP="00D25F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1A8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Verwaltung von Medikamenten und Sanitätsmaterial</w:t>
            </w:r>
          </w:p>
          <w:p w14:paraId="0626A537" w14:textId="5A319DC7" w:rsidR="00D25FE1" w:rsidRDefault="00D25FE1" w:rsidP="00D25FE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1A8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Selbständiges Warten der Fahrzeuge im Rahmen der Parkdienstvorschriften bis zur Einleitung für notwendige Instandsetzungsarbeiten</w:t>
            </w:r>
          </w:p>
          <w:p w14:paraId="3C7EC278" w14:textId="77777777" w:rsidR="00861D4A" w:rsidRPr="00D11A8F" w:rsidRDefault="00861D4A" w:rsidP="00D11A8F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139CDE7D" w14:textId="47764D0F" w:rsidR="00D25FE1" w:rsidRPr="00D11A8F" w:rsidRDefault="00D25FE1" w:rsidP="00D25F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1A8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Im Rahmen der Selbst- und Kameradenhilfe hat er die Ausbildung zu</w:t>
            </w:r>
            <w:r w:rsidR="00F70310" w:rsidRPr="00D11A8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</w:t>
            </w:r>
            <w:r w:rsidRPr="00D11A8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Nothelfer erhalten. Im Rahmen des Fachkurs Einheitssanitäter hat er das NAEMT Zertifikat Trauma First Responder (TFR) erhalten und wurde im </w:t>
            </w:r>
            <w:proofErr w:type="spellStart"/>
            <w:r w:rsidRPr="00D11A8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Tactical</w:t>
            </w:r>
            <w:proofErr w:type="spellEnd"/>
            <w:r w:rsidRPr="00D11A8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Combat </w:t>
            </w:r>
            <w:proofErr w:type="spellStart"/>
            <w:r w:rsidRPr="00D11A8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Casuality</w:t>
            </w:r>
            <w:proofErr w:type="spellEnd"/>
            <w:r w:rsidRPr="00D11A8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Care (TCCC) Stufe 3 ausgebildet.   </w:t>
            </w:r>
          </w:p>
          <w:p w14:paraId="04102688" w14:textId="77777777" w:rsidR="00D25FE1" w:rsidRPr="00D11A8F" w:rsidRDefault="00D25FE1" w:rsidP="00D25F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6E76EF21" w14:textId="7C5F23AA" w:rsidR="00096D7B" w:rsidRPr="00D11A8F" w:rsidRDefault="00D25FE1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11A8F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734032A7" w14:textId="77777777" w:rsidR="00211C0C" w:rsidRPr="00D11A8F" w:rsidRDefault="00211C0C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0BDAFD4A" w14:textId="5EEF84BA" w:rsidR="00211C0C" w:rsidRPr="003F7AE3" w:rsidRDefault="00211C0C" w:rsidP="00D11A8F">
            <w:pPr>
              <w:rPr>
                <w:rFonts w:ascii="Segoe UI" w:hAnsi="Segoe UI" w:cs="Segoe UI"/>
                <w:color w:val="000000" w:themeColor="text1"/>
              </w:rPr>
            </w:pPr>
            <w:r w:rsidRPr="00D11A8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Als Durchdiener hat er seine Ausbildungsdienstpflicht erfüllt und wird nicht mehr in Wiederholungskurse aufgeboten.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C0C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35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D4A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1A8F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5FE1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0310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2994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36</cp:revision>
  <cp:lastPrinted>2021-08-16T13:58:00Z</cp:lastPrinted>
  <dcterms:created xsi:type="dcterms:W3CDTF">2020-11-16T09:57:00Z</dcterms:created>
  <dcterms:modified xsi:type="dcterms:W3CDTF">2023-03-28T11:03:00Z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