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Round 0 (prep round, before Round 1)</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Lane Reinforcement</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Command Card Refill</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 then separate the remaining Unit deck into piles by Rank (same as the Enemy Deck).</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 then separate the remaining Gear deck into piles by Rank (same as the Enemy Deck).</w:t>
      </w:r>
    </w:p>
    <w:p>
      <w:pPr>
        <w:spacing w:after="160"/>
      </w:pPr>
      <w:r>
        <w:rPr>
          <w:rFonts w:ascii="Arial" w:cs="Arial" w:eastAsia="Arial" w:hAnsi="Arial"/>
          <w:b w:val="false"/>
          <w:bCs w:val="false"/>
          <w:i w:val="false"/>
          <w:iCs w:val="false"/>
          <w:sz w:val="22"/>
          <w:szCs w:val="22"/>
        </w:rPr>
        <w:t xml:space="preserve">Decks should never be treated as exhaustible: any card drawn, examined, or passed over without being kept by anyone — including unsold shop cards at Cleanup (see Clearing the shop, 3.1) and over-Rank cards a commander skips past while searching for a valid Direct fill pick — returns to the bottom of its respective deck/pile rather than being removed from the game.</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ListParagraph"/>
        <w:numPr>
          <w:ilvl w:val="0"/>
          <w:numId w:val="2"/>
        </w:numPr>
        <w:spacing w:after="80"/>
      </w:pPr>
      <w:r>
        <w:rPr>
          <w:rFonts w:ascii="Arial" w:cs="Arial" w:eastAsia="Arial" w:hAnsi="Arial"/>
          <w:b w:val="false"/>
          <w:bCs w:val="false"/>
          <w:sz w:val="22"/>
          <w:szCs w:val="22"/>
        </w:rPr>
        <w:t xml:space="preserve">2 Organic (added as a designer recommendation following the 2026-06-25 playtest review — flag for confirmation after the next playtest, not yet battle-tested)</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After Leader Selection, the game plays a Round 0 (see Round 0, before 3.1) — a single prep round with full Planning and Deployment Stages but no Combat Stage — before Round 1 begins. The leader does NOT automatically become commander; Round 0's commander is determined by Worker Placement like any other round, and Round 1 in turn holds its commander over from Round 0.</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Round 0 (prep round, before Round 1)</w:t>
      </w:r>
    </w:p>
    <w:p>
      <w:pPr>
        <w:spacing w:after="160"/>
      </w:pPr>
      <w:r>
        <w:rPr>
          <w:rFonts w:ascii="Arial" w:cs="Arial" w:eastAsia="Arial" w:hAnsi="Arial"/>
          <w:b w:val="false"/>
          <w:bCs w:val="false"/>
          <w:i w:val="false"/>
          <w:iCs w:val="false"/>
          <w:sz w:val="22"/>
          <w:szCs w:val="22"/>
        </w:rP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skips its Event-draw step entirely this round (there is no event to have one drawn). Round 0’s Cleanup only handles Managing the Dead (trivially empty, since nothing fought) and the Command Card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below — including Round 1’s own Escalate grace period (still skipped) and its own first real enemy draw, Event draw, and so on.</w:t>
      </w:r>
    </w:p>
    <w:p>
      <w:pPr>
        <w:spacing w:after="160"/>
      </w:pPr>
      <w:r>
        <w:rPr>
          <w:rFonts w:ascii="Arial" w:cs="Arial" w:eastAsia="Arial" w:hAnsi="Arial"/>
          <w:b w:val="false"/>
          <w:bCs w:val="false"/>
          <w:i w:val="false"/>
          <w:iCs w:val="false"/>
          <w:sz w:val="22"/>
          <w:szCs w:val="22"/>
        </w:rPr>
        <w:t xml:space="preserve">Round 0 still needs a commander for its own Commander Actions, the same as any other round. Since Round 0 is now the round with no previous round to hold over from, it does NOT use the Leader-holdover exception (see 7.2 Key Terms, ’Commander’)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Command Card hand refill does not happen here — see Command Card Refill, 3.4 Cleanup Stage, for when and how hands are topped up.</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Each player has 2 Worker Tokens, rising to 3 once they reach Rank 4 (Captain) or higher; whoever is commander this round gets one additional worker for the round. Players place all their Worker Tokens at locations (one at a time, in turn order starting from the player next to the commander, going around the table as many times as needed) – the same player can place multiple workers across different locations, or stack them at the same one.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draw directly from the relevant Rank pile(s) (see 2.1 Prepare the decks) and place any card of Rank 1–3 (Conscript/Private/Sergeant) of the commander’s choice. No roll, guaranteed, and no need to skip past higher-Rank cards since they live in a separate pile entirely.</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p>
            <w:pPr>
              <w:spacing w:after="100"/>
            </w:pPr>
            <w:r>
              <w:rPr>
                <w:rFonts w:ascii="Arial" w:cs="Arial" w:eastAsia="Arial" w:hAnsi="Arial"/>
                <w:b w:val="false"/>
                <w:bCs w:val="false"/>
                <w:i w:val="false"/>
                <w:iCs w:val="false"/>
                <w:sz w:val="22"/>
                <w:szCs w:val="22"/>
              </w:rPr>
              <w:t xml:space="preserve">This is one instance of a general principle (see 2.1 Prepare the decks): ANY card drawn, examined, or passed over without being kept by anyone returns to the bottom of its deck/pile rather than being removed from the game — decks should never be treated as exhaustible.</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Any player may donate resources to the Command pool at any time during Planning, regardless of whether they have a worker placed at Command. Players can also donate a Scout-eligible Unit to Command for use as a Scout the same way — no worker placement at Command is required for either kind of donation.</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the commander still gets the normal baseline scouting effect — choosing 1 enemy card to reveal/scout this round — just with no Scout Value income added to the Command pool, since there is no scout unit generating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 this exact order:</w:t>
      </w:r>
    </w:p>
    <w:p>
      <w:pPr>
        <w:pStyle w:val="ListParagraph"/>
        <w:numPr>
          <w:ilvl w:val="0"/>
          <w:numId w:val="2"/>
        </w:numPr>
        <w:spacing w:after="80"/>
      </w:pPr>
      <w:r>
        <w:rPr>
          <w:rFonts w:ascii="Arial" w:cs="Arial" w:eastAsia="Arial" w:hAnsi="Arial"/>
          <w:b w:val="false"/>
          <w:bCs w:val="false"/>
          <w:sz w:val="22"/>
          <w:szCs w:val="22"/>
        </w:rPr>
        <w:t xml:space="preserve">(a) Draw the FULL total of enemies needed this round into ONE shared face-down pool first — total = per-lane count (see 2.4 Enemy hoard size per lane) × 4 lanes, at the Rank set by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(b) Apply scout effects: pull out and flip face up however many cards the active scout’s reveal count allows, drawn from that WHOLE shared pool (not per-lane).</w:t>
      </w:r>
    </w:p>
    <w:p>
      <w:pPr>
        <w:pStyle w:val="ListParagraph"/>
        <w:numPr>
          <w:ilvl w:val="0"/>
          <w:numId w:val="2"/>
        </w:numPr>
        <w:spacing w:after="80"/>
      </w:pPr>
      <w:r>
        <w:rPr>
          <w:rFonts w:ascii="Arial" w:cs="Arial" w:eastAsia="Arial" w:hAnsi="Arial"/>
          <w:b w:val="false"/>
          <w:bCs w:val="false"/>
          <w:sz w:val="22"/>
          <w:szCs w:val="22"/>
        </w:rPr>
        <w:t xml:space="preserve">(c) Shuffle the entire pool back together — the face-up (scouted) cards and the remaining face-down cards together.</w:t>
      </w:r>
    </w:p>
    <w:p>
      <w:pPr>
        <w:pStyle w:val="ListParagraph"/>
        <w:numPr>
          <w:ilvl w:val="0"/>
          <w:numId w:val="2"/>
        </w:numPr>
        <w:spacing w:after="80"/>
      </w:pPr>
      <w:r>
        <w:rPr>
          <w:rFonts w:ascii="Arial" w:cs="Arial" w:eastAsia="Arial" w:hAnsi="Arial"/>
          <w:b w:val="false"/>
          <w:bCs w:val="false"/>
          <w:sz w:val="22"/>
          <w:szCs w:val="22"/>
        </w:rPr>
        <w:t xml:space="preserve">(d) THEN deal cards out into each lane’s reserve, per the normal per-lane count. This order guarantees scouted (face-up) cards land in a random lane rather than being pre-assigned to a specific lane before the reveal happens.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spacing w:after="160"/>
      </w:pPr>
      <w:r>
        <w:rPr>
          <w:rFonts w:ascii="Arial" w:cs="Arial" w:eastAsia="Arial" w:hAnsi="Arial"/>
          <w:b w:val="false"/>
          <w:bCs w:val="false"/>
          <w:i w:val="false"/>
          <w:iCs w:val="false"/>
          <w:sz w:val="22"/>
          <w:szCs w:val="22"/>
        </w:rP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Units trade damage (and trigger abilities) until one side dies; any leftover damage stays on a surviving unit until it fights again. When a unit dies, move it to the appropriate pile.</w:t>
      </w:r>
    </w:p>
    <w:p>
      <w:pPr>
        <w:spacing w:after="160"/>
      </w:pPr>
      <w:r>
        <w:rPr>
          <w:rFonts w:ascii="Arial" w:cs="Arial" w:eastAsia="Arial" w:hAnsi="Arial"/>
          <w:b w:val="false"/>
          <w:bCs w:val="false"/>
          <w:i w:val="false"/>
          <w:iCs w:val="false"/>
          <w:sz w:val="22"/>
          <w:szCs w:val="22"/>
        </w:rP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pPr>
        <w:spacing w:after="160"/>
      </w:pPr>
      <w:r>
        <w:rPr>
          <w:rFonts w:ascii="Arial" w:cs="Arial" w:eastAsia="Arial" w:hAnsi="Arial"/>
          <w:b w:val="false"/>
          <w:bCs w:val="false"/>
          <w:i w:val="false"/>
          <w:iCs w:val="false"/>
          <w:sz w:val="22"/>
          <w:szCs w:val="22"/>
        </w:rP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3"/>
      </w:pPr>
      <w:r>
        <w:t xml:space="preserve">Lane Reinforcement</w:t>
      </w:r>
    </w:p>
    <w:p>
      <w:pPr>
        <w:spacing w:after="160"/>
      </w:pPr>
      <w:r>
        <w:rPr>
          <w:rFonts w:ascii="Arial" w:cs="Arial" w:eastAsia="Arial" w:hAnsi="Arial"/>
          <w:b w:val="false"/>
          <w:bCs w:val="false"/>
          <w:i w:val="false"/>
          <w:iCs w:val="false"/>
          <w:sz w:val="22"/>
          <w:szCs w:val="22"/>
        </w:rP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pPr>
        <w:spacing w:after="160"/>
      </w:pPr>
      <w:r>
        <w:rPr>
          <w:rFonts w:ascii="Arial" w:cs="Arial" w:eastAsia="Arial" w:hAnsi="Arial"/>
          <w:b w:val="false"/>
          <w:bCs w:val="false"/>
          <w:i w:val="false"/>
          <w:iCs w:val="false"/>
          <w:sz w:val="22"/>
          <w:szCs w:val="22"/>
        </w:rP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pPr>
        <w:spacing w:after="160"/>
      </w:pPr>
      <w:r>
        <w:rPr>
          <w:rFonts w:ascii="Arial" w:cs="Arial" w:eastAsia="Arial" w:hAnsi="Arial"/>
          <w:b w:val="false"/>
          <w:bCs w:val="false"/>
          <w:i w:val="false"/>
          <w:iCs w:val="false"/>
          <w:sz w:val="22"/>
          <w:szCs w:val="22"/>
        </w:rP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(never themselves)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3"/>
      </w:pPr>
      <w:r>
        <w:t xml:space="preserve">Rank Trickle</w:t>
      </w:r>
    </w:p>
    <w:p>
      <w:pPr>
        <w:spacing w:after="160"/>
      </w:pPr>
      <w:r>
        <w:rPr>
          <w:rFonts w:ascii="Arial" w:cs="Arial" w:eastAsia="Arial" w:hAnsi="Arial"/>
          <w:b w:val="false"/>
          <w:bCs w:val="false"/>
          <w:i w:val="false"/>
          <w:iCs w:val="false"/>
          <w:sz w:val="22"/>
          <w:szCs w:val="22"/>
        </w:rP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pPr>
        <w:pStyle w:val="Heading3"/>
      </w:pPr>
      <w:r>
        <w:t xml:space="preserve">Command Card Refill</w:t>
      </w:r>
    </w:p>
    <w:p>
      <w:pPr>
        <w:spacing w:after="160"/>
      </w:pPr>
      <w:r>
        <w:rPr>
          <w:rFonts w:ascii="Arial" w:cs="Arial" w:eastAsia="Arial" w:hAnsi="Arial"/>
          <w:b w:val="false"/>
          <w:bCs w:val="false"/>
          <w:i w:val="false"/>
          <w:iCs w:val="false"/>
          <w:sz w:val="22"/>
          <w:szCs w:val="22"/>
        </w:rPr>
        <w:t xml:space="preserve">At Cleanup, once the round’s commander is already finalized, any player below hand size discards unwanted Command Cards to the bottom of the deck and redraws up to their hand size: 3 cards for a non-commander, 4 cards for that round’s commander.</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spacing w:after="240"/>
      </w:pPr>
      <w:r>
        <w:rPr>
          <w:rFonts w:ascii="Arial" w:cs="Arial" w:eastAsia="Arial" w:hAnsi="Arial"/>
          <w:b w:val="false"/>
          <w:bCs w:val="false"/>
          <w:i w:val="false"/>
          <w:iCs w:val="false"/>
          <w:sz w:val="22"/>
          <w:szCs w:val="22"/>
        </w:rP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costs Tech equal to the gear’s Rank number (Conscript=1, Private=2, Sergeant=3, Captain=4, Major=5, Colonel=6, Specialist=7, Brigadier=8), paid each time it is equipped — including re-equipping it elsewhere —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spacing w:after="160"/>
      </w:pPr>
      <w:r>
        <w:rPr>
          <w:rFonts w:ascii="Arial" w:cs="Arial" w:eastAsia="Arial" w:hAnsi="Arial"/>
          <w:b w:val="false"/>
          <w:bCs w:val="false"/>
          <w:i w:val="false"/>
          <w:iCs w:val="false"/>
          <w:sz w:val="22"/>
          <w:szCs w:val="22"/>
        </w:rPr>
        <w:t xml:space="preserve">Design note: the equip cost above is a deliberate partial reversal of the Gear Equip/Activation cost rework (see Section 8, Playtest Changes), which had made equipping free and moved the cost to Activation instead. The 2026-06-25 playtest review found players sitting on a Tech surplus with no real way to spend it down; charging Tech to equip (on top of Activation’s existing Purchase-Cost-again charge) gives Tech a meaningful ongoing drain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(subject to the normal Tech-equal-to-Rank equip cost, see Gear above).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or Battlefield.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 plus 1 Organic per worker regardless.</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plus 1 Alien per worker regardless;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any player may donate resources to the Command stockpile, or donate a Scout-eligible Unit for use as a Scout, at any time during Planning — no worker placement at Command is required.</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an effect usable without building it as an Upgrade. The commander may play it for free; any other player may also play it by paying its cost, if eligible (worker at Command or Battlefield).</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Default targeting rule: unless a Reveal or Passive’s own text says otherwise, a damaging or debuffing enemy effect targets player resources/units, and a buffing enemy effect targets enemies (including itself).</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68</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At combat start: </w:t>
      </w:r>
      <w:r>
        <w:rPr>
          <w:rFonts w:ascii="Arial" w:cs="Arial" w:eastAsia="Arial" w:hAnsi="Arial"/>
          <w:sz w:val="22"/>
          <w:szCs w:val="22"/>
        </w:rP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 including a lane that was never assigned a player unit at all, not just one whose defender died. Costs the Overrun Tracker 1 (see 3.4 Overrunning Lanes); the player Progress Track is not affected by overruns directly.</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IMMEDIATELY, skipping any remaining Cleanup sub-steps that round.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at the time of this edit (that count has grown substantially since, after the archetype-based stat-variation system was added later in playtesting);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