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6F79" w:rsidRPr="00DF6F79" w:rsidRDefault="00DF6F79" w:rsidP="00DF6F79">
      <w:pPr>
        <w:jc w:val="center"/>
        <w:rPr>
          <w:b/>
          <w:bCs/>
          <w:sz w:val="36"/>
          <w:szCs w:val="36"/>
          <w:lang w:val="en-GB"/>
        </w:rPr>
      </w:pPr>
      <w:r w:rsidRPr="00DF6F79">
        <w:rPr>
          <w:b/>
          <w:bCs/>
          <w:sz w:val="36"/>
          <w:szCs w:val="36"/>
          <w:lang w:val="en-GB"/>
        </w:rPr>
        <w:t>E-commerce Business Analysis Report: September 17, 2023 – January 14, 2024</w:t>
      </w:r>
    </w:p>
    <w:p w:rsidR="00DF6F79" w:rsidRPr="00DF6F79" w:rsidRDefault="00DF6F79" w:rsidP="00DF6F79">
      <w:pPr>
        <w:rPr>
          <w:lang w:val="en-GB"/>
        </w:rPr>
      </w:pPr>
    </w:p>
    <w:p w:rsidR="00DF6F79" w:rsidRPr="00DF6F79" w:rsidRDefault="00DF6F79" w:rsidP="00DF6F79">
      <w:pPr>
        <w:rPr>
          <w:b/>
          <w:bCs/>
          <w:sz w:val="28"/>
          <w:szCs w:val="28"/>
          <w:lang w:val="en-GB"/>
        </w:rPr>
      </w:pPr>
      <w:r w:rsidRPr="00DF6F79">
        <w:rPr>
          <w:b/>
          <w:bCs/>
          <w:sz w:val="28"/>
          <w:szCs w:val="28"/>
          <w:lang w:val="en-GB"/>
        </w:rPr>
        <w:t>Introduction:</w:t>
      </w:r>
    </w:p>
    <w:p w:rsidR="00DF6F79" w:rsidRPr="00DF6F79" w:rsidRDefault="00DF6F79" w:rsidP="00DF6F79">
      <w:pPr>
        <w:rPr>
          <w:lang w:val="en-GB"/>
        </w:rPr>
      </w:pPr>
      <w:r w:rsidRPr="00DF6F79">
        <w:rPr>
          <w:lang w:val="en-GB"/>
        </w:rPr>
        <w:t xml:space="preserve">This report presents a detailed analysis of the performance of an e-commerce business specializing in the sale of Car Air pumps. The analysis spans from September 17, 2023, to January 14, 2024, capturing key metrics and trends to provide insights into the business's operations and customer </w:t>
      </w:r>
      <w:r w:rsidR="000976B0" w:rsidRPr="00DF6F79">
        <w:rPr>
          <w:lang w:val="en-GB"/>
        </w:rPr>
        <w:t>behaviour</w:t>
      </w:r>
      <w:r w:rsidRPr="00DF6F79">
        <w:rPr>
          <w:lang w:val="en-GB"/>
        </w:rPr>
        <w:t>.</w:t>
      </w:r>
    </w:p>
    <w:p w:rsidR="00DF6F79" w:rsidRPr="00DF6F79" w:rsidRDefault="00DF6F79" w:rsidP="00DF6F79">
      <w:pPr>
        <w:rPr>
          <w:lang w:val="en-GB"/>
        </w:rPr>
      </w:pPr>
    </w:p>
    <w:p w:rsidR="00DF6F79" w:rsidRPr="00DF6F79" w:rsidRDefault="00DF6F79" w:rsidP="00DF6F79">
      <w:pPr>
        <w:rPr>
          <w:lang w:val="en-GB"/>
        </w:rPr>
      </w:pPr>
      <w:r w:rsidRPr="00DF6F79">
        <w:rPr>
          <w:b/>
          <w:bCs/>
          <w:sz w:val="24"/>
          <w:szCs w:val="24"/>
          <w:lang w:val="en-GB"/>
        </w:rPr>
        <w:t>Order Volume:</w:t>
      </w:r>
    </w:p>
    <w:p w:rsidR="00DF6F79" w:rsidRPr="00DF6F79" w:rsidRDefault="00DF6F79" w:rsidP="00DF6F79">
      <w:pPr>
        <w:rPr>
          <w:lang w:val="en-GB"/>
        </w:rPr>
      </w:pPr>
      <w:r w:rsidRPr="00DF6F79">
        <w:rPr>
          <w:lang w:val="en-GB"/>
        </w:rPr>
        <w:t>During the specified period, a total of 631 orders were recorded, indicating the level of customer engagement with the e-commerce platform.</w:t>
      </w:r>
    </w:p>
    <w:p w:rsidR="00DF6F79" w:rsidRPr="00DF6F79" w:rsidRDefault="00DF6F79" w:rsidP="00DF6F79">
      <w:pPr>
        <w:rPr>
          <w:lang w:val="en-GB"/>
        </w:rPr>
      </w:pPr>
    </w:p>
    <w:p w:rsidR="00DF6F79" w:rsidRPr="00DF6F79" w:rsidRDefault="00DF6F79" w:rsidP="00DF6F79">
      <w:pPr>
        <w:rPr>
          <w:lang w:val="en-GB"/>
        </w:rPr>
      </w:pPr>
      <w:r w:rsidRPr="00DF6F79">
        <w:rPr>
          <w:b/>
          <w:bCs/>
          <w:sz w:val="24"/>
          <w:szCs w:val="24"/>
          <w:lang w:val="en-GB"/>
        </w:rPr>
        <w:t>Total Revenue and Average Order Value:</w:t>
      </w:r>
    </w:p>
    <w:p w:rsidR="00DF6F79" w:rsidRPr="00DF6F79" w:rsidRDefault="00DF6F79" w:rsidP="00DF6F79">
      <w:pPr>
        <w:rPr>
          <w:lang w:val="en-GB"/>
        </w:rPr>
      </w:pPr>
      <w:r w:rsidRPr="00DF6F79">
        <w:rPr>
          <w:lang w:val="en-GB"/>
        </w:rPr>
        <w:t xml:space="preserve">The total revenue generated from these orders amounted to 2.19 Million Niara, with an average conversion value of 3334 Niara per order. This metric provides valuable insights into the purchasing </w:t>
      </w:r>
      <w:r w:rsidR="000976B0" w:rsidRPr="00DF6F79">
        <w:rPr>
          <w:lang w:val="en-GB"/>
        </w:rPr>
        <w:t>behaviour</w:t>
      </w:r>
      <w:r w:rsidRPr="00DF6F79">
        <w:rPr>
          <w:lang w:val="en-GB"/>
        </w:rPr>
        <w:t xml:space="preserve"> of customers and the overall revenue generation of the business.</w:t>
      </w:r>
    </w:p>
    <w:p w:rsidR="00DF6F79" w:rsidRPr="00DF6F79" w:rsidRDefault="00DF6F79" w:rsidP="00DF6F79">
      <w:pPr>
        <w:rPr>
          <w:lang w:val="en-GB"/>
        </w:rPr>
      </w:pPr>
    </w:p>
    <w:p w:rsidR="00DF6F79" w:rsidRPr="00DF6F79" w:rsidRDefault="00DF6F79" w:rsidP="00DF6F79">
      <w:pPr>
        <w:rPr>
          <w:lang w:val="en-GB"/>
        </w:rPr>
      </w:pPr>
      <w:r w:rsidRPr="00DF6F79">
        <w:rPr>
          <w:b/>
          <w:bCs/>
          <w:lang w:val="en-GB"/>
        </w:rPr>
        <w:t>Performance by Month</w:t>
      </w:r>
    </w:p>
    <w:p w:rsidR="00DF6F79" w:rsidRPr="00DF6F79" w:rsidRDefault="00DF6F79" w:rsidP="00DF6F79">
      <w:pPr>
        <w:rPr>
          <w:lang w:val="en-GB"/>
        </w:rPr>
      </w:pPr>
      <w:r w:rsidRPr="00DF6F79">
        <w:rPr>
          <w:lang w:val="en-GB"/>
        </w:rPr>
        <w:t>October 2023 emerged as the highest performing month, with 273 orders recorded. Understanding the seasonality and fluctuations in order volume can help the business optimize its marketing and operational strategies to capitalize on peak periods.</w:t>
      </w:r>
    </w:p>
    <w:p w:rsidR="00DF6F79" w:rsidRPr="00DF6F79" w:rsidRDefault="00DF6F79" w:rsidP="00DF6F79">
      <w:pPr>
        <w:rPr>
          <w:lang w:val="en-GB"/>
        </w:rPr>
      </w:pPr>
    </w:p>
    <w:p w:rsidR="00DF6F79" w:rsidRPr="00DF6F79" w:rsidRDefault="00DF6F79" w:rsidP="00DF6F79">
      <w:pPr>
        <w:rPr>
          <w:lang w:val="en-GB"/>
        </w:rPr>
      </w:pPr>
      <w:r w:rsidRPr="00DF6F79">
        <w:rPr>
          <w:b/>
          <w:bCs/>
          <w:lang w:val="en-GB"/>
        </w:rPr>
        <w:t>Regional Performance</w:t>
      </w:r>
    </w:p>
    <w:p w:rsidR="00DF6F79" w:rsidRPr="00DF6F79" w:rsidRDefault="00DF6F79" w:rsidP="00DF6F79">
      <w:pPr>
        <w:rPr>
          <w:lang w:val="en-GB"/>
        </w:rPr>
      </w:pPr>
      <w:r w:rsidRPr="00DF6F79">
        <w:rPr>
          <w:lang w:val="en-GB"/>
        </w:rPr>
        <w:t xml:space="preserve">Lagos and Abuja stood out as the top-performing regions, recording 164 and 93 orders, respectively. Conversely, Nasarawa and Maiduguri exhibited lower order volumes, with only 1 order recorded in each region. </w:t>
      </w:r>
      <w:r w:rsidR="000976B0" w:rsidRPr="00DF6F79">
        <w:rPr>
          <w:lang w:val="en-GB"/>
        </w:rPr>
        <w:t>Analysing</w:t>
      </w:r>
      <w:r w:rsidRPr="00DF6F79">
        <w:rPr>
          <w:lang w:val="en-GB"/>
        </w:rPr>
        <w:t xml:space="preserve"> regional performance can inform targeted marketing efforts and expansion strategies to capitalize on high-potential markets.</w:t>
      </w:r>
    </w:p>
    <w:p w:rsidR="00DF6F79" w:rsidRPr="00DF6F79" w:rsidRDefault="00DF6F79" w:rsidP="00DF6F79">
      <w:pPr>
        <w:rPr>
          <w:b/>
          <w:bCs/>
          <w:lang w:val="en-GB"/>
        </w:rPr>
      </w:pPr>
      <w:r>
        <w:rPr>
          <w:lang w:val="en-GB"/>
        </w:rPr>
        <w:br/>
      </w:r>
      <w:r w:rsidRPr="00DF6F79">
        <w:rPr>
          <w:b/>
          <w:bCs/>
          <w:lang w:val="en-GB"/>
        </w:rPr>
        <w:t>Data Analysis Tools:</w:t>
      </w:r>
    </w:p>
    <w:p w:rsidR="00DF6F79" w:rsidRPr="00DF6F79" w:rsidRDefault="00DF6F79" w:rsidP="00DF6F79">
      <w:pPr>
        <w:rPr>
          <w:lang w:val="en-GB"/>
        </w:rPr>
      </w:pPr>
      <w:r w:rsidRPr="00DF6F79">
        <w:rPr>
          <w:lang w:val="en-GB"/>
        </w:rPr>
        <w:t>The analysis was conducted using Excel for data cleaning and preparation, followed by visualization using PowerBI. These tools facilitated efficient data processing and visualization, enabling the extraction of meaningful insights from the raw data.</w:t>
      </w:r>
    </w:p>
    <w:p w:rsidR="00DF6F79" w:rsidRPr="00DF6F79" w:rsidRDefault="00DF6F79" w:rsidP="00DF6F79">
      <w:pPr>
        <w:rPr>
          <w:b/>
          <w:bCs/>
          <w:lang w:val="en-GB"/>
        </w:rPr>
      </w:pPr>
      <w:r>
        <w:rPr>
          <w:lang w:val="en-GB"/>
        </w:rPr>
        <w:lastRenderedPageBreak/>
        <w:br/>
      </w:r>
      <w:r w:rsidRPr="00DF6F79">
        <w:rPr>
          <w:b/>
          <w:bCs/>
          <w:lang w:val="en-GB"/>
        </w:rPr>
        <w:t>Conclusion:</w:t>
      </w:r>
    </w:p>
    <w:p w:rsidR="006A0F07" w:rsidRPr="00141F43" w:rsidRDefault="00DF6F79" w:rsidP="00DF6F79">
      <w:pPr>
        <w:rPr>
          <w:lang w:val="en-GB"/>
        </w:rPr>
      </w:pPr>
      <w:r w:rsidRPr="00DF6F79">
        <w:rPr>
          <w:lang w:val="en-GB"/>
        </w:rPr>
        <w:t>In conclusion, the analysis of the e-commerce business's performance revealed valuable insights into order volume, revenue generation, regional performance, and seasonal trends. By leveraging these insights, the business can optimize its marketing strategies, enhance customer targeting, and drive overall growth and profitability. Continued monitoring and analysis of key metrics will be essential for adapting to evolving market dynamics and maintaining a competitive edge in the e-commerce landscape.</w:t>
      </w:r>
      <w:r w:rsidR="005C0C0D">
        <w:rPr>
          <w:lang w:val="en-GB"/>
        </w:rPr>
        <w:br/>
      </w:r>
      <w:r w:rsidR="000976B0">
        <w:rPr>
          <w:lang w:val="en-GB"/>
        </w:rPr>
        <w:br/>
      </w:r>
      <w:r w:rsidR="000976B0" w:rsidRPr="00E40F46">
        <w:rPr>
          <w:b/>
          <w:bCs/>
          <w:sz w:val="28"/>
          <w:szCs w:val="28"/>
          <w:lang w:val="en-GB"/>
        </w:rPr>
        <w:t>Recommendations</w:t>
      </w:r>
      <w:r w:rsidR="000976B0" w:rsidRPr="00E40F46">
        <w:rPr>
          <w:lang w:val="en-GB"/>
        </w:rPr>
        <w:cr/>
      </w:r>
      <w:r w:rsidR="000976B0" w:rsidRPr="000976B0">
        <w:rPr>
          <w:lang w:val="en-GB"/>
        </w:rPr>
        <w:cr/>
      </w:r>
      <w:r w:rsidR="000976B0" w:rsidRPr="00E40F46">
        <w:rPr>
          <w:b/>
          <w:bCs/>
          <w:sz w:val="24"/>
          <w:szCs w:val="24"/>
          <w:lang w:val="en-GB"/>
        </w:rPr>
        <w:t>Enhance Regional Targeting</w:t>
      </w:r>
      <w:r w:rsidR="00E40F46">
        <w:rPr>
          <w:lang w:val="en-GB"/>
        </w:rPr>
        <w:br/>
      </w:r>
      <w:r w:rsidR="000976B0" w:rsidRPr="000976B0">
        <w:rPr>
          <w:lang w:val="en-GB"/>
        </w:rPr>
        <w:t>Given the disparities in regional performance, consider implementing targeted marketing campaigns tailored to the specific needs and preferences of customers in high-potential regions like Lagos and Abuja.</w:t>
      </w:r>
      <w:r w:rsidR="00E40F46">
        <w:rPr>
          <w:lang w:val="en-GB"/>
        </w:rPr>
        <w:br/>
      </w:r>
      <w:r w:rsidR="00E40F46">
        <w:rPr>
          <w:lang w:val="en-GB"/>
        </w:rPr>
        <w:br/>
      </w:r>
      <w:r w:rsidR="00E40F46" w:rsidRPr="00E40F46">
        <w:rPr>
          <w:b/>
          <w:bCs/>
          <w:sz w:val="24"/>
          <w:szCs w:val="24"/>
          <w:lang w:val="en-GB"/>
        </w:rPr>
        <w:t>Optimize Pricing Strategy</w:t>
      </w:r>
      <w:r w:rsidR="00E40F46">
        <w:rPr>
          <w:lang w:val="en-GB"/>
        </w:rPr>
        <w:br/>
      </w:r>
      <w:r w:rsidR="00E40F46" w:rsidRPr="00E40F46">
        <w:rPr>
          <w:lang w:val="en-GB"/>
        </w:rPr>
        <w:t>Analyse</w:t>
      </w:r>
      <w:r w:rsidR="00E40F46" w:rsidRPr="00E40F46">
        <w:rPr>
          <w:lang w:val="en-GB"/>
        </w:rPr>
        <w:t xml:space="preserve"> pricing data to identify optimal price points that balance profitability with customer value perception. Consider implementing dynamic pricing strategies based on factors such as demand, seasonality, and competitor pricing to maximize revenue and remain competitive in the market</w:t>
      </w:r>
      <w:r w:rsidR="00E40F46">
        <w:rPr>
          <w:lang w:val="en-GB"/>
        </w:rPr>
        <w:br/>
      </w:r>
      <w:r w:rsidR="00E40F46">
        <w:rPr>
          <w:lang w:val="en-GB"/>
        </w:rPr>
        <w:br/>
      </w:r>
      <w:r w:rsidR="00E40F46" w:rsidRPr="00E40F46">
        <w:rPr>
          <w:b/>
          <w:bCs/>
          <w:sz w:val="24"/>
          <w:szCs w:val="24"/>
          <w:lang w:val="en-GB"/>
        </w:rPr>
        <w:t>Invest in Customer Experience</w:t>
      </w:r>
      <w:r w:rsidR="00E40F46">
        <w:rPr>
          <w:lang w:val="en-GB"/>
        </w:rPr>
        <w:br/>
      </w:r>
      <w:r w:rsidR="00E40F46" w:rsidRPr="00E40F46">
        <w:rPr>
          <w:lang w:val="en-GB"/>
        </w:rPr>
        <w:t>Prioritize enhancing the overall customer experience across all touchpoints, from website navigation to post-purchase support. Implement features such as live chat support, personalized product recommendations, and streamlined checkout processes to improve customer satisfaction and foster loyalty. Additionally, gather feedback from customers to identify areas for improvement and address pain points proactively.</w:t>
      </w:r>
      <w:r w:rsidR="00E40F46">
        <w:rPr>
          <w:lang w:val="en-GB"/>
        </w:rPr>
        <w:br/>
      </w:r>
      <w:r w:rsidR="00E40F46">
        <w:rPr>
          <w:lang w:val="en-GB"/>
        </w:rPr>
        <w:br/>
      </w:r>
      <w:r w:rsidR="00E40F46" w:rsidRPr="00E40F46">
        <w:rPr>
          <w:lang w:val="en-GB"/>
        </w:rPr>
        <w:t>By implementing these recommendations, the e-commerce business can position itself for sustainable growth, enhance customer satisfaction, and maintain a competitive edge in the dynamic marketplace.</w:t>
      </w:r>
    </w:p>
    <w:sectPr w:rsidR="006A0F07" w:rsidRPr="00141F43" w:rsidSect="00CC4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43"/>
    <w:rsid w:val="00087A3F"/>
    <w:rsid w:val="000976B0"/>
    <w:rsid w:val="00141F43"/>
    <w:rsid w:val="00174DE2"/>
    <w:rsid w:val="00272389"/>
    <w:rsid w:val="003D0DAD"/>
    <w:rsid w:val="005C0C0D"/>
    <w:rsid w:val="00641698"/>
    <w:rsid w:val="006A0F07"/>
    <w:rsid w:val="009D16BB"/>
    <w:rsid w:val="00CC404B"/>
    <w:rsid w:val="00DF6F79"/>
    <w:rsid w:val="00E4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C9A94"/>
  <w15:chartTrackingRefBased/>
  <w15:docId w15:val="{255FE4A3-8165-4BA7-A7ED-556AB485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2819</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Tunmise Akomolafe</dc:creator>
  <cp:keywords/>
  <dc:description/>
  <cp:lastModifiedBy>Tunmise Akomolafe</cp:lastModifiedBy>
  <cp:revision>3</cp:revision>
  <dcterms:created xsi:type="dcterms:W3CDTF">2024-03-15T12:49:00Z</dcterms:created>
  <dcterms:modified xsi:type="dcterms:W3CDTF">2024-03-19T08:15:00Z</dcterms:modified>
</cp:coreProperties>
</file>