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15F9" w:rsidRDefault="00F115F9" w:rsidP="00F115F9">
      <w:pPr>
        <w:spacing w:line="360" w:lineRule="auto"/>
        <w:jc w:val="center"/>
        <w:rPr>
          <w:b/>
          <w:bCs/>
          <w:color w:val="000000" w:themeColor="text1"/>
          <w:sz w:val="36"/>
          <w:szCs w:val="36"/>
        </w:rPr>
      </w:pPr>
      <w:r>
        <w:rPr>
          <w:b/>
          <w:bCs/>
          <w:color w:val="000000" w:themeColor="text1"/>
          <w:sz w:val="36"/>
          <w:szCs w:val="36"/>
        </w:rPr>
        <w:t>DEEP SIDE A DEEP LEARNING FRAMEWORK FOR DRUG SIDE EFFECT PREDICTION</w:t>
      </w:r>
      <w:bookmarkStart w:id="0" w:name="_GoBack"/>
      <w:bookmarkEnd w:id="0"/>
    </w:p>
    <w:p w:rsidR="00F115F9" w:rsidRDefault="00F115F9" w:rsidP="00F115F9">
      <w:pPr>
        <w:spacing w:line="360" w:lineRule="auto"/>
        <w:jc w:val="center"/>
        <w:rPr>
          <w:b/>
          <w:bCs/>
          <w:color w:val="000000" w:themeColor="text1"/>
          <w:sz w:val="32"/>
          <w:szCs w:val="32"/>
        </w:rPr>
      </w:pPr>
      <w:r>
        <w:rPr>
          <w:b/>
          <w:bCs/>
          <w:color w:val="000000" w:themeColor="text1"/>
          <w:sz w:val="32"/>
          <w:szCs w:val="32"/>
        </w:rPr>
        <w:t>ABSTRACT</w:t>
      </w:r>
    </w:p>
    <w:p w:rsidR="00F115F9" w:rsidRDefault="00F115F9" w:rsidP="00F115F9">
      <w:pPr>
        <w:spacing w:line="360" w:lineRule="auto"/>
        <w:jc w:val="both"/>
        <w:rPr>
          <w:rFonts w:eastAsiaTheme="minorHAnsi"/>
          <w:sz w:val="24"/>
          <w:szCs w:val="24"/>
        </w:rPr>
      </w:pPr>
      <w:r>
        <w:rPr>
          <w:rFonts w:eastAsiaTheme="minorHAnsi"/>
          <w:sz w:val="24"/>
          <w:szCs w:val="24"/>
        </w:rPr>
        <w:t xml:space="preserve">Drug failures due to unforeseen adverse effects at clinical trials pose health risks for the participants and lead to </w:t>
      </w:r>
      <w:proofErr w:type="gramStart"/>
      <w:r>
        <w:rPr>
          <w:rFonts w:eastAsiaTheme="minorHAnsi"/>
          <w:sz w:val="24"/>
          <w:szCs w:val="24"/>
        </w:rPr>
        <w:t>substantial  financial</w:t>
      </w:r>
      <w:proofErr w:type="gramEnd"/>
      <w:r>
        <w:rPr>
          <w:rFonts w:eastAsiaTheme="minorHAnsi"/>
          <w:sz w:val="24"/>
          <w:szCs w:val="24"/>
        </w:rPr>
        <w:t xml:space="preserve"> losses. Side effect prediction algorithms have the potential to guide the drug design process. LINCS L1000 dataset provides a vast resource of cell line gene expression data perturbed by different drugs and creates a knowledge base for context specific features. The state-of-the-art approach that aims at using context specific information relies on only the high quality experiments in LINCS L1000 and discards a large portion of the experiments. In this study, our goal is to boost the prediction performance by utilizing this data to its full extent. We experiment with 5 deep learning architectures. We find that a multi-modal architecture produces the best predictive performance among multi-layer </w:t>
      </w:r>
      <w:proofErr w:type="spellStart"/>
      <w:r>
        <w:rPr>
          <w:rFonts w:eastAsiaTheme="minorHAnsi"/>
          <w:sz w:val="24"/>
          <w:szCs w:val="24"/>
        </w:rPr>
        <w:t>perceptron</w:t>
      </w:r>
      <w:proofErr w:type="spellEnd"/>
      <w:r>
        <w:rPr>
          <w:rFonts w:eastAsiaTheme="minorHAnsi"/>
          <w:sz w:val="24"/>
          <w:szCs w:val="24"/>
        </w:rPr>
        <w:t xml:space="preserve">-based architectures when drug chemical structure (CS), and the full set of drug perturbed gene expression profiles (GEX) are used as modalities. Overall, we observe that the CS is more informative than the GEX. A </w:t>
      </w:r>
      <w:proofErr w:type="spellStart"/>
      <w:r>
        <w:rPr>
          <w:rFonts w:eastAsiaTheme="minorHAnsi"/>
          <w:sz w:val="24"/>
          <w:szCs w:val="24"/>
        </w:rPr>
        <w:t>convolutional</w:t>
      </w:r>
      <w:proofErr w:type="spellEnd"/>
      <w:r>
        <w:rPr>
          <w:rFonts w:eastAsiaTheme="minorHAnsi"/>
          <w:sz w:val="24"/>
          <w:szCs w:val="24"/>
        </w:rPr>
        <w:t xml:space="preserve"> neural network-based model that uses only SMILES string representation of the drugs achieves the best results and provides 13:0% macro-AUC and 3:1% micro-AUC improvements over the state-of-the-art. We also show that the model is able to predict side effect-drug pairs that are reported in the literature but was missing in the ground truth side effect dataset.</w:t>
      </w:r>
    </w:p>
    <w:p w:rsidR="00F115F9" w:rsidRDefault="00F115F9">
      <w:pPr>
        <w:spacing w:after="200" w:line="276" w:lineRule="auto"/>
        <w:rPr>
          <w:rFonts w:eastAsiaTheme="minorHAnsi"/>
          <w:sz w:val="24"/>
          <w:szCs w:val="24"/>
        </w:rPr>
      </w:pPr>
      <w:r>
        <w:rPr>
          <w:rFonts w:eastAsiaTheme="minorHAnsi"/>
          <w:sz w:val="24"/>
          <w:szCs w:val="24"/>
        </w:rPr>
        <w:br w:type="page"/>
      </w:r>
    </w:p>
    <w:p w:rsidR="00F115F9" w:rsidRDefault="00F115F9" w:rsidP="00F115F9">
      <w:pPr>
        <w:autoSpaceDE w:val="0"/>
        <w:autoSpaceDN w:val="0"/>
        <w:adjustRightInd w:val="0"/>
        <w:spacing w:line="360" w:lineRule="auto"/>
        <w:jc w:val="center"/>
        <w:rPr>
          <w:b/>
          <w:bCs/>
          <w:sz w:val="32"/>
          <w:szCs w:val="32"/>
        </w:rPr>
      </w:pPr>
      <w:r>
        <w:rPr>
          <w:b/>
          <w:bCs/>
          <w:sz w:val="32"/>
          <w:szCs w:val="32"/>
        </w:rPr>
        <w:lastRenderedPageBreak/>
        <w:t>INTRODUCTION</w:t>
      </w:r>
    </w:p>
    <w:p w:rsidR="00F115F9" w:rsidRDefault="00F115F9" w:rsidP="00F115F9">
      <w:pPr>
        <w:autoSpaceDE w:val="0"/>
        <w:autoSpaceDN w:val="0"/>
        <w:adjustRightInd w:val="0"/>
        <w:spacing w:line="360" w:lineRule="auto"/>
        <w:jc w:val="both"/>
        <w:rPr>
          <w:b/>
          <w:bCs/>
          <w:sz w:val="32"/>
          <w:szCs w:val="32"/>
        </w:rPr>
      </w:pPr>
    </w:p>
    <w:p w:rsidR="00F115F9" w:rsidRDefault="00F115F9" w:rsidP="00F115F9">
      <w:pPr>
        <w:autoSpaceDE w:val="0"/>
        <w:autoSpaceDN w:val="0"/>
        <w:adjustRightInd w:val="0"/>
        <w:spacing w:line="360" w:lineRule="auto"/>
        <w:jc w:val="both"/>
        <w:rPr>
          <w:sz w:val="24"/>
          <w:szCs w:val="24"/>
        </w:rPr>
      </w:pPr>
      <w:r>
        <w:rPr>
          <w:sz w:val="24"/>
          <w:szCs w:val="24"/>
        </w:rPr>
        <w:t>Computational methods hold great promise for mitigating the health and financial risks of drug development by predicting possible side effects before entering into the clinical trials. Several learning based methods have been proposed for predicting the side effects of drugs based on various features such as: chemical structures of drugs [25, 1, 23, 8, 19, 34, 17, 9, 2, 5], drug-protein interactions [35, 33, 8, 19, 34, 17, 37, 2, 15, 36], protein-protein interactions (PPI) [8, 9], activity in metabolic networks [38, 26], pathways, phenotype information and gene annotations [8]. In parallel to the above mentioned approaches, recently, deep learning models have been employed to predict side effects: (</w:t>
      </w:r>
      <w:proofErr w:type="spellStart"/>
      <w:r>
        <w:rPr>
          <w:sz w:val="24"/>
          <w:szCs w:val="24"/>
        </w:rPr>
        <w:t>i</w:t>
      </w:r>
      <w:proofErr w:type="spellEnd"/>
      <w:r>
        <w:rPr>
          <w:sz w:val="24"/>
          <w:szCs w:val="24"/>
        </w:rPr>
        <w:t xml:space="preserve">) [31] uses biological, chemical and semantic information on drugs in addition to clinical notes and case reports and (ii) [4] uses various chemical fingerprints extracted using deep architectures to compare the side effect prediction performance. </w:t>
      </w:r>
    </w:p>
    <w:p w:rsidR="00F115F9" w:rsidRDefault="00F115F9" w:rsidP="00F115F9">
      <w:pPr>
        <w:autoSpaceDE w:val="0"/>
        <w:autoSpaceDN w:val="0"/>
        <w:adjustRightInd w:val="0"/>
        <w:spacing w:line="360" w:lineRule="auto"/>
        <w:jc w:val="both"/>
        <w:rPr>
          <w:sz w:val="24"/>
          <w:szCs w:val="24"/>
        </w:rPr>
      </w:pPr>
    </w:p>
    <w:p w:rsidR="00F115F9" w:rsidRDefault="00F115F9" w:rsidP="00F115F9">
      <w:pPr>
        <w:autoSpaceDE w:val="0"/>
        <w:autoSpaceDN w:val="0"/>
        <w:adjustRightInd w:val="0"/>
        <w:spacing w:line="360" w:lineRule="auto"/>
        <w:jc w:val="both"/>
        <w:rPr>
          <w:sz w:val="24"/>
          <w:szCs w:val="24"/>
        </w:rPr>
      </w:pPr>
      <w:r>
        <w:rPr>
          <w:sz w:val="24"/>
          <w:szCs w:val="24"/>
        </w:rPr>
        <w:t xml:space="preserve">                While these methods have proven useful for predicting adverse drug reactions (ADRs – used\ interchangeably with drug side effects), the features they use are solely based on external knowledge about the drugs (i.e., drug-protein interactions, etc.) and are not cell or condition (i.e., dosage) specific. To address this </w:t>
      </w:r>
      <w:proofErr w:type="gramStart"/>
      <w:r>
        <w:rPr>
          <w:sz w:val="24"/>
          <w:szCs w:val="24"/>
        </w:rPr>
        <w:t>issue ,Wang</w:t>
      </w:r>
      <w:proofErr w:type="gramEnd"/>
      <w:r>
        <w:rPr>
          <w:sz w:val="24"/>
          <w:szCs w:val="24"/>
        </w:rPr>
        <w:t xml:space="preserve"> et al. (2016) utilize the data from the LINCS L1000 project [32]. This project profiles gene expression changes in numerous human cell lines after treating them with a large number of drugs and small-molecule compounds. By using the gene expression profiles of the treated cells, [32] provides the first comprehensive, unbiased, and cost-effective prediction of ADRs. The paper formulates the problem as a multi-label classification task. Their results suggest that the gene expression profiles provide context-dependent information for the side-effect prediction task. While the LINCS dataset contains a total of 473,647 experiments for 20,338 compounds, their method utilizes only the highest quality experiment for each drug to minimize noise. This means that most of the expression data are left unused, suggesting a potential room for improvement in the prediction performance. Moreover, their framework performs feature engineering by transforming gene expression features to enrichment vectors of biological terms. In this work, we investigate whether the incorporation of gene expression data along with the drug structure data can be leveraged better in a deep learning framework without the need for feature engineering. </w:t>
      </w:r>
    </w:p>
    <w:p w:rsidR="00F115F9" w:rsidRDefault="00F115F9" w:rsidP="00F115F9">
      <w:pPr>
        <w:autoSpaceDE w:val="0"/>
        <w:autoSpaceDN w:val="0"/>
        <w:adjustRightInd w:val="0"/>
        <w:spacing w:line="360" w:lineRule="auto"/>
        <w:jc w:val="both"/>
        <w:rPr>
          <w:sz w:val="24"/>
          <w:szCs w:val="24"/>
        </w:rPr>
      </w:pPr>
    </w:p>
    <w:p w:rsidR="00F115F9" w:rsidRDefault="00F115F9" w:rsidP="00F115F9">
      <w:pPr>
        <w:autoSpaceDE w:val="0"/>
        <w:autoSpaceDN w:val="0"/>
        <w:adjustRightInd w:val="0"/>
        <w:spacing w:line="360" w:lineRule="auto"/>
        <w:jc w:val="both"/>
        <w:rPr>
          <w:sz w:val="24"/>
          <w:szCs w:val="24"/>
        </w:rPr>
      </w:pPr>
      <w:r>
        <w:rPr>
          <w:sz w:val="24"/>
          <w:szCs w:val="24"/>
        </w:rPr>
        <w:t xml:space="preserve">                 In this study, we propose a deep learning framework, Deep Side, for ADR prediction. Deep Side uses only (</w:t>
      </w:r>
      <w:proofErr w:type="spellStart"/>
      <w:r>
        <w:rPr>
          <w:sz w:val="24"/>
          <w:szCs w:val="24"/>
        </w:rPr>
        <w:t>i</w:t>
      </w:r>
      <w:proofErr w:type="spellEnd"/>
      <w:r>
        <w:rPr>
          <w:sz w:val="24"/>
          <w:szCs w:val="24"/>
        </w:rPr>
        <w:t xml:space="preserve">) in vitro gene expression profiling experiments (GEX) and their experimental </w:t>
      </w:r>
      <w:proofErr w:type="gramStart"/>
      <w:r>
        <w:rPr>
          <w:sz w:val="24"/>
          <w:szCs w:val="24"/>
        </w:rPr>
        <w:t>meta</w:t>
      </w:r>
      <w:proofErr w:type="gramEnd"/>
      <w:r>
        <w:rPr>
          <w:sz w:val="24"/>
          <w:szCs w:val="24"/>
        </w:rPr>
        <w:t xml:space="preserve"> data (i.e., cell line and dosage - META), and (ii) the chemical structure of the compounds (CS). Our models train on the full LINCS L1000 dataset and use the SIDER dataset as the ground truth for drug - ADR pair labels [13]. We experiment with five architectures: (</w:t>
      </w:r>
      <w:proofErr w:type="spellStart"/>
      <w:r>
        <w:rPr>
          <w:sz w:val="24"/>
          <w:szCs w:val="24"/>
        </w:rPr>
        <w:t>i</w:t>
      </w:r>
      <w:proofErr w:type="spellEnd"/>
      <w:r>
        <w:rPr>
          <w:sz w:val="24"/>
          <w:szCs w:val="24"/>
        </w:rPr>
        <w:t xml:space="preserve">) a multi-layer </w:t>
      </w:r>
      <w:proofErr w:type="spellStart"/>
      <w:r>
        <w:rPr>
          <w:sz w:val="24"/>
          <w:szCs w:val="24"/>
        </w:rPr>
        <w:t>perceptron</w:t>
      </w:r>
      <w:proofErr w:type="spellEnd"/>
      <w:r>
        <w:rPr>
          <w:sz w:val="24"/>
          <w:szCs w:val="24"/>
        </w:rPr>
        <w:t xml:space="preserve"> (MLP), (ii) MLP with residual connections (Res MLP), (iii) multi-modal neural net- works (MMNN. </w:t>
      </w:r>
      <w:proofErr w:type="spellStart"/>
      <w:proofErr w:type="gramStart"/>
      <w:r>
        <w:rPr>
          <w:sz w:val="24"/>
          <w:szCs w:val="24"/>
        </w:rPr>
        <w:t>Concat</w:t>
      </w:r>
      <w:proofErr w:type="spellEnd"/>
      <w:r>
        <w:rPr>
          <w:sz w:val="24"/>
          <w:szCs w:val="24"/>
        </w:rPr>
        <w:t xml:space="preserve"> and MMNN.</w:t>
      </w:r>
      <w:proofErr w:type="gramEnd"/>
      <w:r>
        <w:rPr>
          <w:sz w:val="24"/>
          <w:szCs w:val="24"/>
        </w:rPr>
        <w:t xml:space="preserve"> Sum), (</w:t>
      </w:r>
      <w:proofErr w:type="gramStart"/>
      <w:r>
        <w:rPr>
          <w:sz w:val="24"/>
          <w:szCs w:val="24"/>
        </w:rPr>
        <w:t>iv</w:t>
      </w:r>
      <w:proofErr w:type="gramEnd"/>
      <w:r>
        <w:rPr>
          <w:sz w:val="24"/>
          <w:szCs w:val="24"/>
        </w:rPr>
        <w:t xml:space="preserve">) multi-task neural network (MTNN), and finally, (v) SMILES </w:t>
      </w:r>
      <w:proofErr w:type="spellStart"/>
      <w:r>
        <w:rPr>
          <w:sz w:val="24"/>
          <w:szCs w:val="24"/>
        </w:rPr>
        <w:t>convolutional</w:t>
      </w:r>
      <w:proofErr w:type="spellEnd"/>
      <w:r>
        <w:rPr>
          <w:sz w:val="24"/>
          <w:szCs w:val="24"/>
        </w:rPr>
        <w:t xml:space="preserve"> neural network (SMILES </w:t>
      </w:r>
      <w:proofErr w:type="spellStart"/>
      <w:r>
        <w:rPr>
          <w:sz w:val="24"/>
          <w:szCs w:val="24"/>
        </w:rPr>
        <w:t>Conv</w:t>
      </w:r>
      <w:proofErr w:type="spellEnd"/>
      <w:r>
        <w:rPr>
          <w:sz w:val="24"/>
          <w:szCs w:val="24"/>
        </w:rPr>
        <w:t xml:space="preserve">). </w:t>
      </w:r>
    </w:p>
    <w:p w:rsidR="00F115F9" w:rsidRDefault="00F115F9" w:rsidP="00F115F9">
      <w:pPr>
        <w:autoSpaceDE w:val="0"/>
        <w:autoSpaceDN w:val="0"/>
        <w:adjustRightInd w:val="0"/>
        <w:spacing w:line="360" w:lineRule="auto"/>
        <w:jc w:val="both"/>
        <w:rPr>
          <w:sz w:val="24"/>
          <w:szCs w:val="24"/>
        </w:rPr>
      </w:pPr>
    </w:p>
    <w:p w:rsidR="00F115F9" w:rsidRDefault="00F115F9" w:rsidP="00F115F9">
      <w:pPr>
        <w:autoSpaceDE w:val="0"/>
        <w:autoSpaceDN w:val="0"/>
        <w:adjustRightInd w:val="0"/>
        <w:spacing w:line="360" w:lineRule="auto"/>
        <w:jc w:val="both"/>
        <w:rPr>
          <w:sz w:val="24"/>
          <w:szCs w:val="24"/>
        </w:rPr>
      </w:pPr>
      <w:r>
        <w:rPr>
          <w:sz w:val="24"/>
          <w:szCs w:val="24"/>
        </w:rPr>
        <w:t xml:space="preserve">                We present an extensive evaluation of the above-mentioned architectures and investigate the contribution of different features. Our experiments show that CS is a robust predictor of side effects. The base MLP model, which uses CS features as input, produces _11% macro-AUC and _2% micro- AUC improvement over the state-of-the-art results provided in [32], which uses both GEX (high quality) and CS features. The multi-modal neural network model, which uses CS, GEX and META features and uses summation in the fusion layer (MMNN. Sum) achieves 0:</w:t>
      </w:r>
      <w:proofErr w:type="gramStart"/>
      <w:r>
        <w:rPr>
          <w:sz w:val="24"/>
          <w:szCs w:val="24"/>
        </w:rPr>
        <w:t>79 macro-AUC</w:t>
      </w:r>
      <w:proofErr w:type="gramEnd"/>
      <w:r>
        <w:rPr>
          <w:sz w:val="24"/>
          <w:szCs w:val="24"/>
        </w:rPr>
        <w:t xml:space="preserve"> and 0:877 micro-AUC which is the best result among MLP based approaches. We also find out that when the chemical structure features are fully utilized in a complex model like ours, it overpowers the</w:t>
      </w:r>
    </w:p>
    <w:p w:rsidR="00F115F9" w:rsidRDefault="00F115F9" w:rsidP="00F115F9">
      <w:pPr>
        <w:autoSpaceDE w:val="0"/>
        <w:autoSpaceDN w:val="0"/>
        <w:adjustRightInd w:val="0"/>
        <w:spacing w:line="360" w:lineRule="auto"/>
        <w:jc w:val="both"/>
        <w:rPr>
          <w:sz w:val="24"/>
          <w:szCs w:val="24"/>
        </w:rPr>
      </w:pPr>
      <w:proofErr w:type="gramStart"/>
      <w:r>
        <w:rPr>
          <w:sz w:val="24"/>
          <w:szCs w:val="24"/>
        </w:rPr>
        <w:t>information</w:t>
      </w:r>
      <w:proofErr w:type="gramEnd"/>
      <w:r>
        <w:rPr>
          <w:sz w:val="24"/>
          <w:szCs w:val="24"/>
        </w:rPr>
        <w:t xml:space="preserve"> that is obtained from the GEX dataset. The </w:t>
      </w:r>
      <w:proofErr w:type="spellStart"/>
      <w:r>
        <w:rPr>
          <w:sz w:val="24"/>
          <w:szCs w:val="24"/>
        </w:rPr>
        <w:t>convolutional</w:t>
      </w:r>
      <w:proofErr w:type="spellEnd"/>
      <w:r>
        <w:rPr>
          <w:sz w:val="24"/>
          <w:szCs w:val="24"/>
        </w:rPr>
        <w:t xml:space="preserve"> neural network that only uses the SMILES string representation of the drug structures achieves the best result among all the proposed architectures with provides 13:0% macro-AUC and 3:1% micro-AUC improvement over the state-of-the-art algorithm. Finally, inspecting the confident false positives predictions reveal side effects that are not reported in the ground truth dataset, but are indeed reported in the literature.</w:t>
      </w:r>
    </w:p>
    <w:p w:rsidR="00F115F9" w:rsidRDefault="00F115F9">
      <w:pPr>
        <w:spacing w:after="200" w:line="276" w:lineRule="auto"/>
        <w:rPr>
          <w:sz w:val="24"/>
          <w:szCs w:val="24"/>
        </w:rPr>
      </w:pPr>
      <w:r>
        <w:rPr>
          <w:sz w:val="24"/>
          <w:szCs w:val="24"/>
        </w:rPr>
        <w:br w:type="page"/>
      </w:r>
    </w:p>
    <w:p w:rsidR="00F115F9" w:rsidRDefault="00F115F9" w:rsidP="00F115F9">
      <w:pPr>
        <w:pStyle w:val="Heading1"/>
        <w:shd w:val="clear" w:color="auto" w:fill="FFFFFF"/>
        <w:spacing w:before="0" w:beforeAutospacing="0" w:after="0" w:afterAutospacing="0" w:line="360" w:lineRule="auto"/>
        <w:jc w:val="center"/>
        <w:rPr>
          <w:color w:val="000000" w:themeColor="text1"/>
          <w:sz w:val="32"/>
          <w:szCs w:val="32"/>
          <w:shd w:val="clear" w:color="auto" w:fill="FFFFFF"/>
        </w:rPr>
      </w:pPr>
      <w:r>
        <w:rPr>
          <w:color w:val="000000" w:themeColor="text1"/>
          <w:sz w:val="32"/>
          <w:szCs w:val="32"/>
          <w:shd w:val="clear" w:color="auto" w:fill="FFFFFF"/>
        </w:rPr>
        <w:lastRenderedPageBreak/>
        <w:t>SYSTEM ANALSIS</w:t>
      </w:r>
    </w:p>
    <w:p w:rsidR="00F115F9" w:rsidRDefault="00F115F9" w:rsidP="00F115F9">
      <w:pPr>
        <w:pStyle w:val="Heading1"/>
        <w:shd w:val="clear" w:color="auto" w:fill="FFFFFF"/>
        <w:spacing w:before="0" w:beforeAutospacing="0" w:after="0" w:afterAutospacing="0" w:line="360" w:lineRule="auto"/>
        <w:rPr>
          <w:color w:val="000000" w:themeColor="text1"/>
          <w:sz w:val="28"/>
          <w:szCs w:val="28"/>
          <w:shd w:val="clear" w:color="auto" w:fill="FFFFFF"/>
        </w:rPr>
      </w:pPr>
      <w:r>
        <w:rPr>
          <w:color w:val="000000" w:themeColor="text1"/>
          <w:sz w:val="28"/>
          <w:szCs w:val="28"/>
          <w:shd w:val="clear" w:color="auto" w:fill="FFFFFF"/>
        </w:rPr>
        <w:t>EXISTING SYSTEM</w:t>
      </w:r>
    </w:p>
    <w:p w:rsidR="00F115F9" w:rsidRDefault="00F115F9" w:rsidP="00F115F9">
      <w:pPr>
        <w:autoSpaceDE w:val="0"/>
        <w:autoSpaceDN w:val="0"/>
        <w:adjustRightInd w:val="0"/>
        <w:spacing w:line="360" w:lineRule="auto"/>
        <w:jc w:val="both"/>
        <w:rPr>
          <w:rFonts w:eastAsiaTheme="minorHAnsi"/>
          <w:sz w:val="24"/>
          <w:szCs w:val="24"/>
        </w:rPr>
      </w:pPr>
      <w:r>
        <w:rPr>
          <w:rFonts w:eastAsiaTheme="minorHAnsi"/>
          <w:sz w:val="24"/>
          <w:szCs w:val="24"/>
        </w:rPr>
        <w:t xml:space="preserve">A drug-drug interaction (DDI) is defined as an association between two drugs where the pharmacological effects of a drug are influenced by another drug. Positive DDIs can usually improve the therapeutic effects of patients, but negative DDIs cause the major cause of adverse drug reactions and even result in the drug withdrawal from the market and the patient death. Therefore, identifying DDIs has become a key component of the drug development and disease treatment. </w:t>
      </w:r>
    </w:p>
    <w:p w:rsidR="00F115F9" w:rsidRDefault="00F115F9" w:rsidP="00F115F9">
      <w:pPr>
        <w:autoSpaceDE w:val="0"/>
        <w:autoSpaceDN w:val="0"/>
        <w:adjustRightInd w:val="0"/>
        <w:spacing w:line="360" w:lineRule="auto"/>
        <w:jc w:val="both"/>
        <w:rPr>
          <w:rFonts w:eastAsiaTheme="minorHAnsi"/>
          <w:sz w:val="24"/>
          <w:szCs w:val="24"/>
        </w:rPr>
      </w:pPr>
    </w:p>
    <w:p w:rsidR="00F115F9" w:rsidRDefault="00F115F9" w:rsidP="00F115F9">
      <w:pPr>
        <w:autoSpaceDE w:val="0"/>
        <w:autoSpaceDN w:val="0"/>
        <w:adjustRightInd w:val="0"/>
        <w:spacing w:line="360" w:lineRule="auto"/>
        <w:jc w:val="both"/>
        <w:rPr>
          <w:rFonts w:eastAsiaTheme="minorHAnsi"/>
          <w:color w:val="000000"/>
          <w:sz w:val="24"/>
          <w:szCs w:val="24"/>
        </w:rPr>
      </w:pPr>
      <w:r>
        <w:rPr>
          <w:rFonts w:eastAsiaTheme="minorHAnsi"/>
          <w:sz w:val="24"/>
          <w:szCs w:val="24"/>
        </w:rPr>
        <w:t>In this study, an existing system, develops a method to predict DDIs based on the integrated similarity and semi-supervised learning (DDI-IS-SL). DDI-IS-SL integrates the drug chemical, biological and phenotype data to calculate the feature similarity of drugs with the cosine similarity method. The Gaussian Interaction Profile kernel similarity of drugs is also calculated based on known DDIs. A semi-supervised learning method (the Regularized Least Squares classifier) is used to calculate the interaction possibility scores of drug-drug pairs. In terms of the 5-fold cross validation, 10-fold cross validation and de novo drug validation, DDI-IS-SL can achieve the better prediction performance than other comparative methods. In addition, the average computation time of DDI-IS-SL is shorter than that of other comparative methods. Finally, case studies further demonstrate the performance of DDI-IS-SL in practical applications.</w:t>
      </w:r>
    </w:p>
    <w:p w:rsidR="00F115F9" w:rsidRDefault="00F115F9" w:rsidP="00F115F9">
      <w:pPr>
        <w:autoSpaceDE w:val="0"/>
        <w:autoSpaceDN w:val="0"/>
        <w:adjustRightInd w:val="0"/>
        <w:spacing w:line="360" w:lineRule="auto"/>
        <w:jc w:val="both"/>
        <w:rPr>
          <w:rFonts w:eastAsiaTheme="minorHAnsi"/>
          <w:color w:val="000000"/>
          <w:sz w:val="24"/>
          <w:szCs w:val="24"/>
        </w:rPr>
      </w:pPr>
    </w:p>
    <w:p w:rsidR="00F115F9" w:rsidRDefault="00F115F9" w:rsidP="00F115F9">
      <w:pPr>
        <w:spacing w:after="200" w:line="360" w:lineRule="auto"/>
        <w:rPr>
          <w:b/>
          <w:color w:val="000000" w:themeColor="text1"/>
          <w:spacing w:val="-3"/>
          <w:sz w:val="28"/>
          <w:szCs w:val="28"/>
        </w:rPr>
      </w:pPr>
      <w:r>
        <w:rPr>
          <w:b/>
          <w:color w:val="000000" w:themeColor="text1"/>
          <w:spacing w:val="-3"/>
          <w:sz w:val="28"/>
          <w:szCs w:val="28"/>
        </w:rPr>
        <w:t>DISADVANTAGES</w:t>
      </w:r>
    </w:p>
    <w:p w:rsidR="00F115F9" w:rsidRDefault="00F115F9" w:rsidP="00F115F9">
      <w:pPr>
        <w:pStyle w:val="ListParagraph"/>
        <w:numPr>
          <w:ilvl w:val="0"/>
          <w:numId w:val="1"/>
        </w:numPr>
        <w:autoSpaceDE w:val="0"/>
        <w:autoSpaceDN w:val="0"/>
        <w:adjustRightInd w:val="0"/>
        <w:spacing w:line="360" w:lineRule="auto"/>
        <w:jc w:val="both"/>
        <w:rPr>
          <w:rFonts w:eastAsiaTheme="minorHAnsi"/>
          <w:sz w:val="24"/>
          <w:szCs w:val="24"/>
        </w:rPr>
      </w:pPr>
      <w:r>
        <w:rPr>
          <w:rFonts w:eastAsiaTheme="minorHAnsi"/>
          <w:sz w:val="24"/>
          <w:szCs w:val="24"/>
        </w:rPr>
        <w:t>The complexity of data: Most of the existing machine learning models must be able to accurately interpret large and complex datasets to detect an accurate Drug Side Effect.</w:t>
      </w:r>
    </w:p>
    <w:p w:rsidR="00F115F9" w:rsidRDefault="00F115F9" w:rsidP="00F115F9">
      <w:pPr>
        <w:pStyle w:val="ListParagraph"/>
        <w:numPr>
          <w:ilvl w:val="0"/>
          <w:numId w:val="1"/>
        </w:numPr>
        <w:autoSpaceDE w:val="0"/>
        <w:autoSpaceDN w:val="0"/>
        <w:adjustRightInd w:val="0"/>
        <w:spacing w:line="360" w:lineRule="auto"/>
        <w:jc w:val="both"/>
        <w:rPr>
          <w:rFonts w:eastAsiaTheme="minorHAnsi"/>
          <w:sz w:val="24"/>
          <w:szCs w:val="24"/>
        </w:rPr>
      </w:pPr>
      <w:r>
        <w:rPr>
          <w:rFonts w:eastAsiaTheme="minorHAnsi"/>
          <w:sz w:val="24"/>
          <w:szCs w:val="24"/>
        </w:rPr>
        <w:t>Data availability: Most machine learning models require large amounts of data to create accurate predictions. If data is unavailable in sufficient quantities, then model accuracy may suffer.</w:t>
      </w:r>
    </w:p>
    <w:p w:rsidR="00F115F9" w:rsidRDefault="00F115F9" w:rsidP="00F115F9">
      <w:pPr>
        <w:pStyle w:val="ListParagraph"/>
        <w:numPr>
          <w:ilvl w:val="0"/>
          <w:numId w:val="1"/>
        </w:numPr>
        <w:autoSpaceDE w:val="0"/>
        <w:autoSpaceDN w:val="0"/>
        <w:adjustRightInd w:val="0"/>
        <w:spacing w:line="360" w:lineRule="auto"/>
        <w:jc w:val="both"/>
        <w:rPr>
          <w:rFonts w:eastAsiaTheme="minorHAnsi"/>
          <w:sz w:val="24"/>
          <w:szCs w:val="24"/>
        </w:rPr>
      </w:pPr>
      <w:r>
        <w:rPr>
          <w:rFonts w:eastAsiaTheme="minorHAnsi"/>
          <w:sz w:val="24"/>
          <w:szCs w:val="24"/>
        </w:rPr>
        <w:t>Incorrect labeling: The existing machine learning models are only as accurate as the data trained using the input dataset. If the data has been incorrectly labeled, the model cannot make accurate predictions.</w:t>
      </w:r>
    </w:p>
    <w:p w:rsidR="00F115F9" w:rsidRDefault="00F115F9" w:rsidP="00F115F9">
      <w:pPr>
        <w:autoSpaceDE w:val="0"/>
        <w:autoSpaceDN w:val="0"/>
        <w:adjustRightInd w:val="0"/>
        <w:spacing w:line="360" w:lineRule="auto"/>
        <w:jc w:val="both"/>
        <w:rPr>
          <w:rFonts w:ascii="TimesLTStd-Roman" w:eastAsiaTheme="minorHAnsi" w:hAnsi="TimesLTStd-Roman" w:cs="TimesLTStd-Roman"/>
        </w:rPr>
      </w:pPr>
    </w:p>
    <w:p w:rsidR="00F115F9" w:rsidRDefault="00F115F9" w:rsidP="00F115F9">
      <w:pPr>
        <w:autoSpaceDE w:val="0"/>
        <w:autoSpaceDN w:val="0"/>
        <w:adjustRightInd w:val="0"/>
        <w:spacing w:line="360" w:lineRule="auto"/>
        <w:jc w:val="both"/>
        <w:rPr>
          <w:rFonts w:eastAsiaTheme="minorHAnsi"/>
          <w:b/>
          <w:bCs/>
          <w:color w:val="000000" w:themeColor="text1"/>
          <w:sz w:val="28"/>
          <w:szCs w:val="28"/>
        </w:rPr>
      </w:pPr>
      <w:r>
        <w:rPr>
          <w:rFonts w:eastAsiaTheme="minorHAnsi"/>
          <w:b/>
          <w:bCs/>
          <w:color w:val="000000" w:themeColor="text1"/>
          <w:sz w:val="28"/>
          <w:szCs w:val="28"/>
        </w:rPr>
        <w:lastRenderedPageBreak/>
        <w:t>PROPOSED SYSTEM</w:t>
      </w:r>
    </w:p>
    <w:p w:rsidR="00F115F9" w:rsidRDefault="00F115F9" w:rsidP="00F115F9">
      <w:pPr>
        <w:autoSpaceDE w:val="0"/>
        <w:autoSpaceDN w:val="0"/>
        <w:adjustRightInd w:val="0"/>
        <w:spacing w:line="360" w:lineRule="auto"/>
        <w:jc w:val="both"/>
        <w:rPr>
          <w:rFonts w:ascii="TimesLTStd-Roman" w:eastAsiaTheme="minorHAnsi" w:hAnsi="TimesLTStd-Roman" w:cs="TimesLTStd-Roman"/>
        </w:rPr>
      </w:pPr>
    </w:p>
    <w:p w:rsidR="00F115F9" w:rsidRDefault="00F115F9" w:rsidP="00F115F9">
      <w:pPr>
        <w:autoSpaceDE w:val="0"/>
        <w:autoSpaceDN w:val="0"/>
        <w:adjustRightInd w:val="0"/>
        <w:spacing w:line="360" w:lineRule="auto"/>
        <w:jc w:val="both"/>
        <w:rPr>
          <w:rFonts w:eastAsiaTheme="minorHAnsi"/>
          <w:sz w:val="24"/>
          <w:szCs w:val="24"/>
        </w:rPr>
      </w:pPr>
      <w:r>
        <w:rPr>
          <w:rFonts w:eastAsiaTheme="minorHAnsi"/>
          <w:sz w:val="24"/>
          <w:szCs w:val="24"/>
        </w:rPr>
        <w:t xml:space="preserve">Multi-layer </w:t>
      </w:r>
      <w:proofErr w:type="spellStart"/>
      <w:r>
        <w:rPr>
          <w:rFonts w:eastAsiaTheme="minorHAnsi"/>
          <w:sz w:val="24"/>
          <w:szCs w:val="24"/>
        </w:rPr>
        <w:t>perceptron</w:t>
      </w:r>
      <w:proofErr w:type="spellEnd"/>
      <w:r>
        <w:rPr>
          <w:rFonts w:eastAsiaTheme="minorHAnsi"/>
          <w:sz w:val="24"/>
          <w:szCs w:val="24"/>
        </w:rPr>
        <w:t xml:space="preserve"> (MLP) Our MLP [22] model takes the concatenation of all input vectors and applies a series of fully-connected (FC) layers. Each FC layer is followed by a batch normalization layer [10]. We use </w:t>
      </w:r>
      <w:proofErr w:type="spellStart"/>
      <w:r>
        <w:rPr>
          <w:rFonts w:eastAsiaTheme="minorHAnsi"/>
          <w:sz w:val="24"/>
          <w:szCs w:val="24"/>
        </w:rPr>
        <w:t>ReLU</w:t>
      </w:r>
      <w:proofErr w:type="spellEnd"/>
      <w:r>
        <w:rPr>
          <w:rFonts w:eastAsiaTheme="minorHAnsi"/>
          <w:sz w:val="24"/>
          <w:szCs w:val="24"/>
        </w:rPr>
        <w:t xml:space="preserve"> activation [</w:t>
      </w:r>
      <w:proofErr w:type="gramStart"/>
      <w:r>
        <w:rPr>
          <w:rFonts w:eastAsiaTheme="minorHAnsi"/>
          <w:sz w:val="24"/>
          <w:szCs w:val="24"/>
        </w:rPr>
        <w:t>16],</w:t>
      </w:r>
      <w:proofErr w:type="gramEnd"/>
      <w:r>
        <w:rPr>
          <w:rFonts w:eastAsiaTheme="minorHAnsi"/>
          <w:sz w:val="24"/>
          <w:szCs w:val="24"/>
        </w:rPr>
        <w:t xml:space="preserve"> and dropout regularization [27] with a drop probability of 0:2. The sigmoid activation function is applied to the final layer outputs, which yields the ADR prediction probabilities. The loss function is defined as the sum of negative log-probabilities over ADR classes, i.e. the multi-label binary cross-entropy loss (BCE). An illustration of the architecture for CS and GEX features is given in this system.</w:t>
      </w:r>
    </w:p>
    <w:p w:rsidR="00F115F9" w:rsidRDefault="00F115F9" w:rsidP="00F115F9">
      <w:pPr>
        <w:autoSpaceDE w:val="0"/>
        <w:autoSpaceDN w:val="0"/>
        <w:adjustRightInd w:val="0"/>
        <w:spacing w:line="360" w:lineRule="auto"/>
        <w:jc w:val="both"/>
        <w:rPr>
          <w:rFonts w:eastAsiaTheme="minorHAnsi"/>
          <w:sz w:val="24"/>
          <w:szCs w:val="24"/>
        </w:rPr>
      </w:pPr>
      <w:r>
        <w:rPr>
          <w:rFonts w:eastAsiaTheme="minorHAnsi"/>
          <w:sz w:val="24"/>
          <w:szCs w:val="24"/>
        </w:rPr>
        <w:t xml:space="preserve">Residual multi-layer </w:t>
      </w:r>
      <w:proofErr w:type="spellStart"/>
      <w:r>
        <w:rPr>
          <w:rFonts w:eastAsiaTheme="minorHAnsi"/>
          <w:sz w:val="24"/>
          <w:szCs w:val="24"/>
        </w:rPr>
        <w:t>perceptron</w:t>
      </w:r>
      <w:proofErr w:type="spellEnd"/>
      <w:r>
        <w:rPr>
          <w:rFonts w:eastAsiaTheme="minorHAnsi"/>
          <w:sz w:val="24"/>
          <w:szCs w:val="24"/>
        </w:rPr>
        <w:t xml:space="preserve"> (</w:t>
      </w:r>
      <w:proofErr w:type="spellStart"/>
      <w:r>
        <w:rPr>
          <w:rFonts w:eastAsiaTheme="minorHAnsi"/>
          <w:sz w:val="24"/>
          <w:szCs w:val="24"/>
        </w:rPr>
        <w:t>ResMLP</w:t>
      </w:r>
      <w:proofErr w:type="spellEnd"/>
      <w:r>
        <w:rPr>
          <w:rFonts w:eastAsiaTheme="minorHAnsi"/>
          <w:sz w:val="24"/>
          <w:szCs w:val="24"/>
        </w:rPr>
        <w:t xml:space="preserve">) The residual multi-layer </w:t>
      </w:r>
      <w:proofErr w:type="spellStart"/>
      <w:r>
        <w:rPr>
          <w:rFonts w:eastAsiaTheme="minorHAnsi"/>
          <w:sz w:val="24"/>
          <w:szCs w:val="24"/>
        </w:rPr>
        <w:t>perceptron</w:t>
      </w:r>
      <w:proofErr w:type="spellEnd"/>
      <w:r>
        <w:rPr>
          <w:rFonts w:eastAsiaTheme="minorHAnsi"/>
          <w:sz w:val="24"/>
          <w:szCs w:val="24"/>
        </w:rPr>
        <w:t xml:space="preserve"> (</w:t>
      </w:r>
      <w:proofErr w:type="spellStart"/>
      <w:r>
        <w:rPr>
          <w:rFonts w:eastAsiaTheme="minorHAnsi"/>
          <w:sz w:val="24"/>
          <w:szCs w:val="24"/>
        </w:rPr>
        <w:t>ResMLP</w:t>
      </w:r>
      <w:proofErr w:type="spellEnd"/>
      <w:r>
        <w:rPr>
          <w:rFonts w:eastAsiaTheme="minorHAnsi"/>
          <w:sz w:val="24"/>
          <w:szCs w:val="24"/>
        </w:rPr>
        <w:t xml:space="preserve">) architecture is very similar to MLP, except that it uses residual-connections across the fully- connected layers. More specifically, the input of each intermediate layer is element-wise added to its output, before getting processed by the next layer. Such residual connections have been shown to reduce the vanishing gradient problem to a large extend [7]. </w:t>
      </w:r>
    </w:p>
    <w:p w:rsidR="00F115F9" w:rsidRDefault="00F115F9" w:rsidP="00F115F9">
      <w:pPr>
        <w:autoSpaceDE w:val="0"/>
        <w:autoSpaceDN w:val="0"/>
        <w:adjustRightInd w:val="0"/>
        <w:spacing w:line="360" w:lineRule="auto"/>
        <w:jc w:val="both"/>
        <w:rPr>
          <w:rFonts w:eastAsiaTheme="minorHAnsi"/>
          <w:sz w:val="24"/>
          <w:szCs w:val="24"/>
        </w:rPr>
      </w:pPr>
    </w:p>
    <w:p w:rsidR="00F115F9" w:rsidRDefault="00F115F9" w:rsidP="00F115F9">
      <w:pPr>
        <w:autoSpaceDE w:val="0"/>
        <w:autoSpaceDN w:val="0"/>
        <w:adjustRightInd w:val="0"/>
        <w:spacing w:line="360" w:lineRule="auto"/>
        <w:jc w:val="both"/>
        <w:rPr>
          <w:rFonts w:eastAsiaTheme="minorHAnsi"/>
          <w:sz w:val="24"/>
          <w:szCs w:val="24"/>
        </w:rPr>
      </w:pPr>
      <w:r>
        <w:rPr>
          <w:rFonts w:eastAsiaTheme="minorHAnsi"/>
          <w:sz w:val="24"/>
          <w:szCs w:val="24"/>
        </w:rPr>
        <w:t xml:space="preserve">This effectively allows deeper architectures, therefore, potentially learning more complex and parameter-efficient feature extractors. Multi-modal neural networks (MMNN) </w:t>
      </w:r>
      <w:proofErr w:type="gramStart"/>
      <w:r>
        <w:rPr>
          <w:rFonts w:eastAsiaTheme="minorHAnsi"/>
          <w:sz w:val="24"/>
          <w:szCs w:val="24"/>
        </w:rPr>
        <w:t>The</w:t>
      </w:r>
      <w:proofErr w:type="gramEnd"/>
      <w:r>
        <w:rPr>
          <w:rFonts w:eastAsiaTheme="minorHAnsi"/>
          <w:sz w:val="24"/>
          <w:szCs w:val="24"/>
        </w:rPr>
        <w:t xml:space="preserve"> multi-modal neural network approach contains distinct MLP sub-networks where each one extract features from one data modality only. The outputs of these sub-networks are then fused and fed to the classification block. For feature fusion, we consider two strategies: concatenation and summation. While the former one concatenates the domain-specific feature vectors to a larger one, the latter one performs element-wise summation. By definition, for summation based fusion, the domain-specific feature extraction sub-networks have to be designed to produce vectors of equivalent sizes. We refer to the concatenation and summation based MMNN networks as </w:t>
      </w:r>
      <w:proofErr w:type="spellStart"/>
      <w:r>
        <w:rPr>
          <w:rFonts w:eastAsiaTheme="minorHAnsi"/>
          <w:sz w:val="24"/>
          <w:szCs w:val="24"/>
        </w:rPr>
        <w:t>MMNN.Concat</w:t>
      </w:r>
      <w:proofErr w:type="spellEnd"/>
      <w:r>
        <w:rPr>
          <w:rFonts w:eastAsiaTheme="minorHAnsi"/>
          <w:sz w:val="24"/>
          <w:szCs w:val="24"/>
        </w:rPr>
        <w:t xml:space="preserve"> and </w:t>
      </w:r>
      <w:proofErr w:type="spellStart"/>
      <w:r>
        <w:rPr>
          <w:rFonts w:eastAsiaTheme="minorHAnsi"/>
          <w:sz w:val="24"/>
          <w:szCs w:val="24"/>
        </w:rPr>
        <w:t>MMNN.Sum</w:t>
      </w:r>
      <w:proofErr w:type="spellEnd"/>
      <w:r>
        <w:rPr>
          <w:rFonts w:eastAsiaTheme="minorHAnsi"/>
          <w:sz w:val="24"/>
          <w:szCs w:val="24"/>
        </w:rPr>
        <w:t>, respectively.</w:t>
      </w:r>
    </w:p>
    <w:p w:rsidR="00F115F9" w:rsidRDefault="00F115F9" w:rsidP="00F115F9">
      <w:pPr>
        <w:autoSpaceDE w:val="0"/>
        <w:autoSpaceDN w:val="0"/>
        <w:adjustRightInd w:val="0"/>
        <w:spacing w:line="360" w:lineRule="auto"/>
        <w:jc w:val="both"/>
        <w:rPr>
          <w:rFonts w:eastAsiaTheme="minorHAnsi"/>
          <w:sz w:val="24"/>
          <w:szCs w:val="24"/>
        </w:rPr>
      </w:pPr>
    </w:p>
    <w:p w:rsidR="00F115F9" w:rsidRDefault="00F115F9" w:rsidP="00F115F9">
      <w:pPr>
        <w:autoSpaceDE w:val="0"/>
        <w:autoSpaceDN w:val="0"/>
        <w:adjustRightInd w:val="0"/>
        <w:spacing w:line="360" w:lineRule="auto"/>
        <w:jc w:val="both"/>
        <w:rPr>
          <w:rFonts w:eastAsiaTheme="minorHAnsi"/>
          <w:sz w:val="24"/>
          <w:szCs w:val="24"/>
        </w:rPr>
      </w:pPr>
      <w:r>
        <w:rPr>
          <w:rFonts w:eastAsiaTheme="minorHAnsi"/>
          <w:sz w:val="24"/>
          <w:szCs w:val="24"/>
        </w:rPr>
        <w:t xml:space="preserve">Multi-task neural network (MTNN) </w:t>
      </w:r>
      <w:proofErr w:type="gramStart"/>
      <w:r>
        <w:rPr>
          <w:rFonts w:eastAsiaTheme="minorHAnsi"/>
          <w:sz w:val="24"/>
          <w:szCs w:val="24"/>
        </w:rPr>
        <w:t>our multitask</w:t>
      </w:r>
      <w:proofErr w:type="gramEnd"/>
      <w:r>
        <w:rPr>
          <w:rFonts w:eastAsiaTheme="minorHAnsi"/>
          <w:sz w:val="24"/>
          <w:szCs w:val="24"/>
        </w:rPr>
        <w:t xml:space="preserve"> learning (MTL) based architecture aims to take the side effect groups obtained from the taxonomy of </w:t>
      </w:r>
      <w:proofErr w:type="spellStart"/>
      <w:r>
        <w:rPr>
          <w:rFonts w:eastAsiaTheme="minorHAnsi"/>
          <w:sz w:val="24"/>
          <w:szCs w:val="24"/>
        </w:rPr>
        <w:t>ADReCS</w:t>
      </w:r>
      <w:proofErr w:type="spellEnd"/>
      <w:r>
        <w:rPr>
          <w:rFonts w:eastAsiaTheme="minorHAnsi"/>
          <w:sz w:val="24"/>
          <w:szCs w:val="24"/>
        </w:rPr>
        <w:t xml:space="preserve"> into account. For this purpose, the approach defines shared and task-specific MLP sub-network blocks. The shared block takes the concatenation of GEX and CS features as input and outputs a joint embedding. Each task-</w:t>
      </w:r>
      <w:r>
        <w:rPr>
          <w:rFonts w:eastAsiaTheme="minorHAnsi"/>
          <w:sz w:val="24"/>
          <w:szCs w:val="24"/>
        </w:rPr>
        <w:lastRenderedPageBreak/>
        <w:t>specific sub-network then converts the joint embedding into a vector of binary prediction scores for a set of inter-related side-effect classes.</w:t>
      </w:r>
    </w:p>
    <w:p w:rsidR="00F115F9" w:rsidRDefault="00F115F9" w:rsidP="00F115F9">
      <w:pPr>
        <w:autoSpaceDE w:val="0"/>
        <w:autoSpaceDN w:val="0"/>
        <w:adjustRightInd w:val="0"/>
        <w:spacing w:line="360" w:lineRule="auto"/>
        <w:jc w:val="both"/>
        <w:rPr>
          <w:b/>
          <w:color w:val="000000" w:themeColor="text1"/>
          <w:spacing w:val="-3"/>
          <w:sz w:val="28"/>
          <w:szCs w:val="28"/>
        </w:rPr>
      </w:pPr>
    </w:p>
    <w:p w:rsidR="00F115F9" w:rsidRDefault="00F115F9" w:rsidP="00F115F9">
      <w:pPr>
        <w:autoSpaceDE w:val="0"/>
        <w:autoSpaceDN w:val="0"/>
        <w:adjustRightInd w:val="0"/>
        <w:spacing w:line="360" w:lineRule="auto"/>
        <w:jc w:val="both"/>
        <w:rPr>
          <w:b/>
          <w:color w:val="000000" w:themeColor="text1"/>
          <w:spacing w:val="-3"/>
          <w:sz w:val="28"/>
          <w:szCs w:val="28"/>
        </w:rPr>
      </w:pPr>
      <w:r>
        <w:rPr>
          <w:b/>
          <w:color w:val="000000" w:themeColor="text1"/>
          <w:spacing w:val="-3"/>
          <w:sz w:val="28"/>
          <w:szCs w:val="28"/>
        </w:rPr>
        <w:t>ADVANTAGES</w:t>
      </w:r>
    </w:p>
    <w:p w:rsidR="00F115F9" w:rsidRDefault="00F115F9" w:rsidP="00F115F9">
      <w:pPr>
        <w:spacing w:line="360" w:lineRule="auto"/>
        <w:rPr>
          <w:sz w:val="28"/>
          <w:szCs w:val="28"/>
        </w:rPr>
      </w:pPr>
    </w:p>
    <w:p w:rsidR="00F115F9" w:rsidRDefault="00F115F9" w:rsidP="00F115F9">
      <w:pPr>
        <w:pStyle w:val="ListParagraph"/>
        <w:numPr>
          <w:ilvl w:val="0"/>
          <w:numId w:val="2"/>
        </w:numPr>
        <w:spacing w:line="360" w:lineRule="auto"/>
        <w:jc w:val="both"/>
        <w:rPr>
          <w:sz w:val="24"/>
          <w:szCs w:val="24"/>
        </w:rPr>
      </w:pPr>
      <w:r>
        <w:rPr>
          <w:sz w:val="24"/>
          <w:szCs w:val="24"/>
        </w:rPr>
        <w:t>The proposed system implemented many ml classifies for testing and training on datasets.</w:t>
      </w:r>
    </w:p>
    <w:p w:rsidR="00F115F9" w:rsidRDefault="00F115F9" w:rsidP="00F115F9">
      <w:pPr>
        <w:pStyle w:val="ListParagraph"/>
        <w:numPr>
          <w:ilvl w:val="0"/>
          <w:numId w:val="2"/>
        </w:numPr>
        <w:spacing w:line="360" w:lineRule="auto"/>
        <w:jc w:val="both"/>
        <w:rPr>
          <w:sz w:val="24"/>
          <w:szCs w:val="24"/>
        </w:rPr>
      </w:pPr>
      <w:r w:rsidRPr="00F115F9">
        <w:rPr>
          <w:sz w:val="24"/>
          <w:szCs w:val="24"/>
        </w:rPr>
        <w:t xml:space="preserve">The proposed system developed </w:t>
      </w:r>
      <w:proofErr w:type="spellStart"/>
      <w:r w:rsidRPr="00F115F9">
        <w:rPr>
          <w:sz w:val="24"/>
          <w:szCs w:val="24"/>
        </w:rPr>
        <w:t>Convolutional</w:t>
      </w:r>
      <w:proofErr w:type="spellEnd"/>
      <w:r w:rsidRPr="00F115F9">
        <w:rPr>
          <w:sz w:val="24"/>
          <w:szCs w:val="24"/>
        </w:rPr>
        <w:t xml:space="preserve"> neural </w:t>
      </w:r>
      <w:proofErr w:type="gramStart"/>
      <w:r w:rsidRPr="00F115F9">
        <w:rPr>
          <w:sz w:val="24"/>
          <w:szCs w:val="24"/>
        </w:rPr>
        <w:t>networks(</w:t>
      </w:r>
      <w:proofErr w:type="gramEnd"/>
      <w:r w:rsidRPr="00F115F9">
        <w:rPr>
          <w:sz w:val="24"/>
          <w:szCs w:val="24"/>
        </w:rPr>
        <w:t xml:space="preserve">CNN) which are known to provide a powerful way of </w:t>
      </w:r>
      <w:proofErr w:type="spellStart"/>
      <w:r w:rsidRPr="00F115F9">
        <w:rPr>
          <w:sz w:val="24"/>
          <w:szCs w:val="24"/>
        </w:rPr>
        <w:t>automaticallylearning</w:t>
      </w:r>
      <w:proofErr w:type="spellEnd"/>
      <w:r w:rsidRPr="00F115F9">
        <w:rPr>
          <w:sz w:val="24"/>
          <w:szCs w:val="24"/>
        </w:rPr>
        <w:t xml:space="preserve"> complex features in vision tasks to find an accurate accuracy on the datasets.</w:t>
      </w:r>
    </w:p>
    <w:p w:rsidR="00F115F9" w:rsidRDefault="00F115F9">
      <w:pPr>
        <w:spacing w:after="200" w:line="276" w:lineRule="auto"/>
        <w:rPr>
          <w:sz w:val="24"/>
          <w:szCs w:val="24"/>
        </w:rPr>
      </w:pPr>
      <w:r>
        <w:rPr>
          <w:sz w:val="24"/>
          <w:szCs w:val="24"/>
        </w:rPr>
        <w:br w:type="page"/>
      </w:r>
    </w:p>
    <w:p w:rsidR="00F115F9" w:rsidRDefault="00F115F9" w:rsidP="00F115F9">
      <w:pPr>
        <w:pStyle w:val="Heading1"/>
        <w:shd w:val="clear" w:color="auto" w:fill="FFFFFF"/>
        <w:spacing w:before="0" w:beforeAutospacing="0" w:after="0" w:afterAutospacing="0" w:line="360" w:lineRule="auto"/>
        <w:jc w:val="center"/>
        <w:rPr>
          <w:color w:val="000000" w:themeColor="text1"/>
          <w:sz w:val="32"/>
          <w:szCs w:val="32"/>
        </w:rPr>
      </w:pPr>
      <w:r>
        <w:rPr>
          <w:color w:val="000000" w:themeColor="text1"/>
          <w:sz w:val="32"/>
          <w:szCs w:val="32"/>
        </w:rPr>
        <w:lastRenderedPageBreak/>
        <w:t>SYSTEM REQUIREMENTS</w:t>
      </w:r>
    </w:p>
    <w:p w:rsidR="00F115F9" w:rsidRDefault="00F115F9" w:rsidP="00F115F9">
      <w:pPr>
        <w:pStyle w:val="Heading1"/>
        <w:shd w:val="clear" w:color="auto" w:fill="FFFFFF"/>
        <w:spacing w:before="0" w:beforeAutospacing="0" w:after="0" w:afterAutospacing="0" w:line="360" w:lineRule="auto"/>
        <w:rPr>
          <w:color w:val="000000" w:themeColor="text1"/>
          <w:sz w:val="28"/>
          <w:szCs w:val="28"/>
        </w:rPr>
      </w:pPr>
    </w:p>
    <w:p w:rsidR="003C2FCD" w:rsidRDefault="003C2FCD" w:rsidP="003C2FCD">
      <w:pPr>
        <w:rPr>
          <w:b/>
          <w:sz w:val="28"/>
        </w:rPr>
      </w:pPr>
      <w:r w:rsidRPr="000561CF">
        <w:rPr>
          <w:b/>
          <w:bCs/>
          <w:sz w:val="28"/>
          <w:szCs w:val="28"/>
        </w:rPr>
        <w:t>HARDWARE REQUIREMENTS</w:t>
      </w:r>
    </w:p>
    <w:tbl>
      <w:tblPr>
        <w:tblStyle w:val="GridTable5DarkAccent1"/>
        <w:tblW w:w="9875" w:type="dxa"/>
        <w:tblLook w:val="04A0"/>
      </w:tblPr>
      <w:tblGrid>
        <w:gridCol w:w="2730"/>
        <w:gridCol w:w="2797"/>
        <w:gridCol w:w="4348"/>
      </w:tblGrid>
      <w:tr w:rsidR="003C2FCD" w:rsidTr="004242A8">
        <w:trPr>
          <w:cnfStyle w:val="100000000000"/>
          <w:trHeight w:val="858"/>
        </w:trPr>
        <w:tc>
          <w:tcPr>
            <w:cnfStyle w:val="001000000000"/>
            <w:tcW w:w="5527" w:type="dxa"/>
            <w:gridSpan w:val="2"/>
            <w:hideMark/>
          </w:tcPr>
          <w:p w:rsidR="003C2FCD" w:rsidRDefault="003C2FCD" w:rsidP="004242A8">
            <w:pPr>
              <w:jc w:val="center"/>
              <w:rPr>
                <w:sz w:val="28"/>
              </w:rPr>
            </w:pPr>
            <w:r>
              <w:rPr>
                <w:sz w:val="28"/>
              </w:rPr>
              <w:t>MINIMUM (Required for Execution)</w:t>
            </w:r>
          </w:p>
        </w:tc>
        <w:tc>
          <w:tcPr>
            <w:tcW w:w="4348" w:type="dxa"/>
            <w:hideMark/>
          </w:tcPr>
          <w:p w:rsidR="003C2FCD" w:rsidRDefault="003C2FCD" w:rsidP="004242A8">
            <w:pPr>
              <w:jc w:val="center"/>
              <w:cnfStyle w:val="100000000000"/>
              <w:rPr>
                <w:sz w:val="28"/>
              </w:rPr>
            </w:pPr>
            <w:r>
              <w:rPr>
                <w:sz w:val="28"/>
              </w:rPr>
              <w:t>MY SYSTEM (Development)</w:t>
            </w:r>
          </w:p>
        </w:tc>
      </w:tr>
      <w:tr w:rsidR="003C2FCD" w:rsidTr="004242A8">
        <w:trPr>
          <w:cnfStyle w:val="000000100000"/>
          <w:trHeight w:val="858"/>
        </w:trPr>
        <w:tc>
          <w:tcPr>
            <w:cnfStyle w:val="001000000000"/>
            <w:tcW w:w="2730" w:type="dxa"/>
            <w:hideMark/>
          </w:tcPr>
          <w:p w:rsidR="003C2FCD" w:rsidRDefault="003C2FCD" w:rsidP="004242A8">
            <w:pPr>
              <w:jc w:val="center"/>
              <w:rPr>
                <w:sz w:val="28"/>
              </w:rPr>
            </w:pPr>
            <w:r>
              <w:rPr>
                <w:sz w:val="28"/>
              </w:rPr>
              <w:t>System</w:t>
            </w:r>
          </w:p>
        </w:tc>
        <w:tc>
          <w:tcPr>
            <w:tcW w:w="2797" w:type="dxa"/>
            <w:hideMark/>
          </w:tcPr>
          <w:p w:rsidR="003C2FCD" w:rsidRDefault="003C2FCD" w:rsidP="004242A8">
            <w:pPr>
              <w:jc w:val="center"/>
              <w:cnfStyle w:val="000000100000"/>
              <w:rPr>
                <w:sz w:val="28"/>
              </w:rPr>
            </w:pPr>
            <w:r>
              <w:rPr>
                <w:sz w:val="28"/>
              </w:rPr>
              <w:t>Pentium IV 2.2 GHz</w:t>
            </w:r>
          </w:p>
        </w:tc>
        <w:tc>
          <w:tcPr>
            <w:tcW w:w="4348" w:type="dxa"/>
            <w:hideMark/>
          </w:tcPr>
          <w:p w:rsidR="003C2FCD" w:rsidRDefault="003C2FCD" w:rsidP="004242A8">
            <w:pPr>
              <w:jc w:val="center"/>
              <w:cnfStyle w:val="000000100000"/>
              <w:rPr>
                <w:sz w:val="28"/>
              </w:rPr>
            </w:pPr>
            <w:r>
              <w:rPr>
                <w:sz w:val="28"/>
              </w:rPr>
              <w:t>i3 Processor 5</w:t>
            </w:r>
            <w:r>
              <w:rPr>
                <w:sz w:val="28"/>
                <w:vertAlign w:val="superscript"/>
              </w:rPr>
              <w:t>th</w:t>
            </w:r>
            <w:r>
              <w:rPr>
                <w:sz w:val="28"/>
              </w:rPr>
              <w:t xml:space="preserve"> Gen</w:t>
            </w:r>
          </w:p>
        </w:tc>
      </w:tr>
      <w:tr w:rsidR="003C2FCD" w:rsidTr="004242A8">
        <w:trPr>
          <w:trHeight w:val="858"/>
        </w:trPr>
        <w:tc>
          <w:tcPr>
            <w:cnfStyle w:val="001000000000"/>
            <w:tcW w:w="2730" w:type="dxa"/>
            <w:hideMark/>
          </w:tcPr>
          <w:p w:rsidR="003C2FCD" w:rsidRDefault="003C2FCD" w:rsidP="004242A8">
            <w:pPr>
              <w:jc w:val="center"/>
              <w:rPr>
                <w:sz w:val="28"/>
              </w:rPr>
            </w:pPr>
            <w:r>
              <w:rPr>
                <w:sz w:val="28"/>
              </w:rPr>
              <w:t>Hard Disk</w:t>
            </w:r>
          </w:p>
        </w:tc>
        <w:tc>
          <w:tcPr>
            <w:tcW w:w="2797" w:type="dxa"/>
            <w:hideMark/>
          </w:tcPr>
          <w:p w:rsidR="003C2FCD" w:rsidRDefault="003C2FCD" w:rsidP="004242A8">
            <w:pPr>
              <w:jc w:val="center"/>
              <w:cnfStyle w:val="000000000000"/>
              <w:rPr>
                <w:sz w:val="28"/>
              </w:rPr>
            </w:pPr>
            <w:r>
              <w:rPr>
                <w:sz w:val="28"/>
              </w:rPr>
              <w:t xml:space="preserve">20 </w:t>
            </w:r>
            <w:proofErr w:type="spellStart"/>
            <w:r>
              <w:rPr>
                <w:sz w:val="28"/>
              </w:rPr>
              <w:t>Gb</w:t>
            </w:r>
            <w:proofErr w:type="spellEnd"/>
          </w:p>
        </w:tc>
        <w:tc>
          <w:tcPr>
            <w:tcW w:w="4348" w:type="dxa"/>
            <w:hideMark/>
          </w:tcPr>
          <w:p w:rsidR="003C2FCD" w:rsidRDefault="003C2FCD" w:rsidP="004242A8">
            <w:pPr>
              <w:jc w:val="center"/>
              <w:cnfStyle w:val="000000000000"/>
              <w:rPr>
                <w:sz w:val="28"/>
              </w:rPr>
            </w:pPr>
            <w:r>
              <w:rPr>
                <w:sz w:val="28"/>
              </w:rPr>
              <w:t xml:space="preserve">512 </w:t>
            </w:r>
            <w:proofErr w:type="spellStart"/>
            <w:r>
              <w:rPr>
                <w:sz w:val="28"/>
              </w:rPr>
              <w:t>Gb</w:t>
            </w:r>
            <w:proofErr w:type="spellEnd"/>
          </w:p>
        </w:tc>
      </w:tr>
      <w:tr w:rsidR="003C2FCD" w:rsidTr="004242A8">
        <w:trPr>
          <w:cnfStyle w:val="000000100000"/>
          <w:trHeight w:val="858"/>
        </w:trPr>
        <w:tc>
          <w:tcPr>
            <w:cnfStyle w:val="001000000000"/>
            <w:tcW w:w="2730" w:type="dxa"/>
            <w:hideMark/>
          </w:tcPr>
          <w:p w:rsidR="003C2FCD" w:rsidRDefault="003C2FCD" w:rsidP="004242A8">
            <w:pPr>
              <w:jc w:val="center"/>
              <w:rPr>
                <w:sz w:val="28"/>
              </w:rPr>
            </w:pPr>
            <w:r>
              <w:rPr>
                <w:sz w:val="28"/>
              </w:rPr>
              <w:t>Ram</w:t>
            </w:r>
          </w:p>
        </w:tc>
        <w:tc>
          <w:tcPr>
            <w:tcW w:w="2797" w:type="dxa"/>
            <w:hideMark/>
          </w:tcPr>
          <w:p w:rsidR="003C2FCD" w:rsidRDefault="003C2FCD" w:rsidP="004242A8">
            <w:pPr>
              <w:jc w:val="center"/>
              <w:cnfStyle w:val="000000100000"/>
              <w:rPr>
                <w:sz w:val="28"/>
              </w:rPr>
            </w:pPr>
            <w:r>
              <w:rPr>
                <w:sz w:val="28"/>
              </w:rPr>
              <w:t xml:space="preserve">1 </w:t>
            </w:r>
            <w:proofErr w:type="spellStart"/>
            <w:r>
              <w:rPr>
                <w:sz w:val="28"/>
              </w:rPr>
              <w:t>Gb</w:t>
            </w:r>
            <w:proofErr w:type="spellEnd"/>
          </w:p>
        </w:tc>
        <w:tc>
          <w:tcPr>
            <w:tcW w:w="4348" w:type="dxa"/>
            <w:hideMark/>
          </w:tcPr>
          <w:p w:rsidR="003C2FCD" w:rsidRDefault="003C2FCD" w:rsidP="004242A8">
            <w:pPr>
              <w:jc w:val="center"/>
              <w:cnfStyle w:val="000000100000"/>
              <w:rPr>
                <w:sz w:val="28"/>
              </w:rPr>
            </w:pPr>
            <w:r>
              <w:rPr>
                <w:sz w:val="28"/>
              </w:rPr>
              <w:t xml:space="preserve">4 </w:t>
            </w:r>
            <w:proofErr w:type="spellStart"/>
            <w:r>
              <w:rPr>
                <w:sz w:val="28"/>
              </w:rPr>
              <w:t>Gb</w:t>
            </w:r>
            <w:proofErr w:type="spellEnd"/>
          </w:p>
        </w:tc>
      </w:tr>
    </w:tbl>
    <w:p w:rsidR="003C2FCD" w:rsidRPr="0040266E" w:rsidRDefault="003C2FCD" w:rsidP="003C2FCD">
      <w:pPr>
        <w:spacing w:line="360" w:lineRule="auto"/>
        <w:rPr>
          <w:sz w:val="24"/>
          <w:szCs w:val="24"/>
        </w:rPr>
      </w:pPr>
    </w:p>
    <w:p w:rsidR="003C2FCD" w:rsidRDefault="003C2FCD" w:rsidP="003C2FCD">
      <w:pPr>
        <w:rPr>
          <w:b/>
          <w:sz w:val="28"/>
        </w:rPr>
      </w:pPr>
      <w:r w:rsidRPr="00EC231B">
        <w:rPr>
          <w:b/>
          <w:bCs/>
          <w:sz w:val="28"/>
          <w:szCs w:val="28"/>
        </w:rPr>
        <w:t>SOFTWARE REQUIREMENTS</w:t>
      </w:r>
    </w:p>
    <w:tbl>
      <w:tblPr>
        <w:tblStyle w:val="GridTable5DarkAccent1"/>
        <w:tblW w:w="9733" w:type="dxa"/>
        <w:tblLook w:val="04A0"/>
      </w:tblPr>
      <w:tblGrid>
        <w:gridCol w:w="5052"/>
        <w:gridCol w:w="4681"/>
      </w:tblGrid>
      <w:tr w:rsidR="003C2FCD" w:rsidTr="004242A8">
        <w:trPr>
          <w:cnfStyle w:val="100000000000"/>
          <w:trHeight w:val="665"/>
        </w:trPr>
        <w:tc>
          <w:tcPr>
            <w:cnfStyle w:val="001000000000"/>
            <w:tcW w:w="5052" w:type="dxa"/>
            <w:hideMark/>
          </w:tcPr>
          <w:p w:rsidR="003C2FCD" w:rsidRDefault="003C2FCD" w:rsidP="004242A8">
            <w:pPr>
              <w:jc w:val="center"/>
              <w:rPr>
                <w:sz w:val="28"/>
              </w:rPr>
            </w:pPr>
            <w:r>
              <w:rPr>
                <w:sz w:val="28"/>
              </w:rPr>
              <w:t>Operating System</w:t>
            </w:r>
          </w:p>
        </w:tc>
        <w:tc>
          <w:tcPr>
            <w:tcW w:w="4681" w:type="dxa"/>
            <w:hideMark/>
          </w:tcPr>
          <w:p w:rsidR="003C2FCD" w:rsidRDefault="003C2FCD" w:rsidP="004242A8">
            <w:pPr>
              <w:jc w:val="center"/>
              <w:cnfStyle w:val="100000000000"/>
              <w:rPr>
                <w:sz w:val="28"/>
              </w:rPr>
            </w:pPr>
            <w:r>
              <w:rPr>
                <w:sz w:val="28"/>
              </w:rPr>
              <w:t>Windows 10/11</w:t>
            </w:r>
          </w:p>
        </w:tc>
      </w:tr>
      <w:tr w:rsidR="003C2FCD" w:rsidTr="004242A8">
        <w:trPr>
          <w:cnfStyle w:val="000000100000"/>
          <w:trHeight w:val="665"/>
        </w:trPr>
        <w:tc>
          <w:tcPr>
            <w:cnfStyle w:val="001000000000"/>
            <w:tcW w:w="5052" w:type="dxa"/>
            <w:hideMark/>
          </w:tcPr>
          <w:p w:rsidR="003C2FCD" w:rsidRDefault="003C2FCD" w:rsidP="004242A8">
            <w:pPr>
              <w:jc w:val="center"/>
              <w:rPr>
                <w:sz w:val="28"/>
              </w:rPr>
            </w:pPr>
            <w:r>
              <w:rPr>
                <w:sz w:val="28"/>
              </w:rPr>
              <w:t>Development Software</w:t>
            </w:r>
          </w:p>
        </w:tc>
        <w:tc>
          <w:tcPr>
            <w:tcW w:w="4681" w:type="dxa"/>
            <w:hideMark/>
          </w:tcPr>
          <w:p w:rsidR="003C2FCD" w:rsidRDefault="003C2FCD" w:rsidP="004242A8">
            <w:pPr>
              <w:jc w:val="center"/>
              <w:cnfStyle w:val="000000100000"/>
              <w:rPr>
                <w:sz w:val="28"/>
              </w:rPr>
            </w:pPr>
            <w:r>
              <w:rPr>
                <w:sz w:val="28"/>
              </w:rPr>
              <w:t>Python 3.7.0</w:t>
            </w:r>
          </w:p>
        </w:tc>
      </w:tr>
      <w:tr w:rsidR="003C2FCD" w:rsidTr="004242A8">
        <w:trPr>
          <w:trHeight w:val="665"/>
        </w:trPr>
        <w:tc>
          <w:tcPr>
            <w:cnfStyle w:val="001000000000"/>
            <w:tcW w:w="5052" w:type="dxa"/>
            <w:hideMark/>
          </w:tcPr>
          <w:p w:rsidR="003C2FCD" w:rsidRDefault="003C2FCD" w:rsidP="004242A8">
            <w:pPr>
              <w:jc w:val="center"/>
              <w:rPr>
                <w:sz w:val="28"/>
              </w:rPr>
            </w:pPr>
            <w:r>
              <w:rPr>
                <w:sz w:val="28"/>
              </w:rPr>
              <w:t>Programming Language</w:t>
            </w:r>
          </w:p>
        </w:tc>
        <w:tc>
          <w:tcPr>
            <w:tcW w:w="4681" w:type="dxa"/>
            <w:hideMark/>
          </w:tcPr>
          <w:p w:rsidR="003C2FCD" w:rsidRDefault="003C2FCD" w:rsidP="004242A8">
            <w:pPr>
              <w:jc w:val="center"/>
              <w:cnfStyle w:val="000000000000"/>
              <w:rPr>
                <w:sz w:val="28"/>
              </w:rPr>
            </w:pPr>
            <w:r>
              <w:rPr>
                <w:sz w:val="28"/>
              </w:rPr>
              <w:t>Python</w:t>
            </w:r>
          </w:p>
        </w:tc>
      </w:tr>
      <w:tr w:rsidR="003C2FCD" w:rsidTr="004242A8">
        <w:trPr>
          <w:cnfStyle w:val="000000100000"/>
          <w:trHeight w:val="665"/>
        </w:trPr>
        <w:tc>
          <w:tcPr>
            <w:cnfStyle w:val="001000000000"/>
            <w:tcW w:w="5052" w:type="dxa"/>
          </w:tcPr>
          <w:p w:rsidR="003C2FCD" w:rsidRDefault="003C2FCD" w:rsidP="004242A8">
            <w:pPr>
              <w:jc w:val="center"/>
              <w:rPr>
                <w:sz w:val="28"/>
              </w:rPr>
            </w:pPr>
            <w:r>
              <w:rPr>
                <w:sz w:val="28"/>
              </w:rPr>
              <w:t>Integrated Development Environment (IDE)</w:t>
            </w:r>
          </w:p>
        </w:tc>
        <w:tc>
          <w:tcPr>
            <w:tcW w:w="4681" w:type="dxa"/>
          </w:tcPr>
          <w:p w:rsidR="003C2FCD" w:rsidRDefault="003C2FCD" w:rsidP="004242A8">
            <w:pPr>
              <w:jc w:val="center"/>
              <w:cnfStyle w:val="000000100000"/>
              <w:rPr>
                <w:sz w:val="28"/>
              </w:rPr>
            </w:pPr>
            <w:r>
              <w:rPr>
                <w:sz w:val="28"/>
              </w:rPr>
              <w:t>Python IDE</w:t>
            </w:r>
          </w:p>
        </w:tc>
      </w:tr>
      <w:tr w:rsidR="003C2FCD" w:rsidTr="004242A8">
        <w:trPr>
          <w:trHeight w:val="665"/>
        </w:trPr>
        <w:tc>
          <w:tcPr>
            <w:cnfStyle w:val="001000000000"/>
            <w:tcW w:w="5052" w:type="dxa"/>
            <w:hideMark/>
          </w:tcPr>
          <w:p w:rsidR="003C2FCD" w:rsidRDefault="003C2FCD" w:rsidP="004242A8">
            <w:pPr>
              <w:jc w:val="center"/>
              <w:rPr>
                <w:sz w:val="28"/>
              </w:rPr>
            </w:pPr>
            <w:r>
              <w:rPr>
                <w:sz w:val="28"/>
              </w:rPr>
              <w:t>Front End Technologies</w:t>
            </w:r>
          </w:p>
        </w:tc>
        <w:tc>
          <w:tcPr>
            <w:tcW w:w="4681" w:type="dxa"/>
            <w:hideMark/>
          </w:tcPr>
          <w:p w:rsidR="003C2FCD" w:rsidRDefault="003C2FCD" w:rsidP="004242A8">
            <w:pPr>
              <w:jc w:val="center"/>
              <w:cnfStyle w:val="000000000000"/>
              <w:rPr>
                <w:sz w:val="28"/>
              </w:rPr>
            </w:pPr>
            <w:r>
              <w:rPr>
                <w:sz w:val="28"/>
              </w:rPr>
              <w:t>HTML5, CSS3, Java Script</w:t>
            </w:r>
          </w:p>
        </w:tc>
      </w:tr>
      <w:tr w:rsidR="003C2FCD" w:rsidTr="004242A8">
        <w:trPr>
          <w:cnfStyle w:val="000000100000"/>
          <w:trHeight w:val="665"/>
        </w:trPr>
        <w:tc>
          <w:tcPr>
            <w:cnfStyle w:val="001000000000"/>
            <w:tcW w:w="5052" w:type="dxa"/>
            <w:hideMark/>
          </w:tcPr>
          <w:p w:rsidR="003C2FCD" w:rsidRDefault="003C2FCD" w:rsidP="004242A8">
            <w:pPr>
              <w:jc w:val="center"/>
              <w:rPr>
                <w:sz w:val="28"/>
              </w:rPr>
            </w:pPr>
            <w:r>
              <w:rPr>
                <w:sz w:val="28"/>
              </w:rPr>
              <w:t>Database Language</w:t>
            </w:r>
          </w:p>
        </w:tc>
        <w:tc>
          <w:tcPr>
            <w:tcW w:w="4681" w:type="dxa"/>
            <w:hideMark/>
          </w:tcPr>
          <w:p w:rsidR="003C2FCD" w:rsidRDefault="003C2FCD" w:rsidP="004242A8">
            <w:pPr>
              <w:jc w:val="center"/>
              <w:cnfStyle w:val="000000100000"/>
              <w:rPr>
                <w:sz w:val="28"/>
              </w:rPr>
            </w:pPr>
            <w:r>
              <w:rPr>
                <w:sz w:val="28"/>
              </w:rPr>
              <w:t>SQL</w:t>
            </w:r>
          </w:p>
        </w:tc>
      </w:tr>
      <w:tr w:rsidR="003C2FCD" w:rsidTr="004242A8">
        <w:trPr>
          <w:trHeight w:val="665"/>
        </w:trPr>
        <w:tc>
          <w:tcPr>
            <w:cnfStyle w:val="001000000000"/>
            <w:tcW w:w="5052" w:type="dxa"/>
            <w:hideMark/>
          </w:tcPr>
          <w:p w:rsidR="003C2FCD" w:rsidRDefault="003C2FCD" w:rsidP="004242A8">
            <w:pPr>
              <w:jc w:val="center"/>
              <w:rPr>
                <w:sz w:val="28"/>
              </w:rPr>
            </w:pPr>
            <w:r>
              <w:rPr>
                <w:sz w:val="28"/>
              </w:rPr>
              <w:t xml:space="preserve">Database </w:t>
            </w:r>
          </w:p>
        </w:tc>
        <w:tc>
          <w:tcPr>
            <w:tcW w:w="4681" w:type="dxa"/>
            <w:hideMark/>
          </w:tcPr>
          <w:p w:rsidR="003C2FCD" w:rsidRDefault="003C2FCD" w:rsidP="004242A8">
            <w:pPr>
              <w:jc w:val="center"/>
              <w:cnfStyle w:val="000000000000"/>
              <w:rPr>
                <w:sz w:val="28"/>
              </w:rPr>
            </w:pPr>
            <w:proofErr w:type="spellStart"/>
            <w:r>
              <w:rPr>
                <w:sz w:val="28"/>
              </w:rPr>
              <w:t>MySQL</w:t>
            </w:r>
            <w:proofErr w:type="spellEnd"/>
          </w:p>
        </w:tc>
      </w:tr>
      <w:tr w:rsidR="003C2FCD" w:rsidTr="004242A8">
        <w:trPr>
          <w:cnfStyle w:val="000000100000"/>
          <w:trHeight w:val="665"/>
        </w:trPr>
        <w:tc>
          <w:tcPr>
            <w:cnfStyle w:val="001000000000"/>
            <w:tcW w:w="5052" w:type="dxa"/>
            <w:hideMark/>
          </w:tcPr>
          <w:p w:rsidR="003C2FCD" w:rsidRDefault="003C2FCD" w:rsidP="004242A8">
            <w:pPr>
              <w:jc w:val="center"/>
              <w:rPr>
                <w:sz w:val="28"/>
              </w:rPr>
            </w:pPr>
            <w:r>
              <w:rPr>
                <w:sz w:val="28"/>
              </w:rPr>
              <w:t>Database Software</w:t>
            </w:r>
          </w:p>
        </w:tc>
        <w:tc>
          <w:tcPr>
            <w:tcW w:w="4681" w:type="dxa"/>
            <w:hideMark/>
          </w:tcPr>
          <w:p w:rsidR="003C2FCD" w:rsidRDefault="003C2FCD" w:rsidP="004242A8">
            <w:pPr>
              <w:jc w:val="center"/>
              <w:cnfStyle w:val="000000100000"/>
              <w:rPr>
                <w:sz w:val="28"/>
              </w:rPr>
            </w:pPr>
            <w:proofErr w:type="spellStart"/>
            <w:r>
              <w:rPr>
                <w:sz w:val="28"/>
              </w:rPr>
              <w:t>Wamp</w:t>
            </w:r>
            <w:proofErr w:type="spellEnd"/>
            <w:r>
              <w:rPr>
                <w:sz w:val="28"/>
              </w:rPr>
              <w:t xml:space="preserve"> Server(</w:t>
            </w:r>
            <w:proofErr w:type="spellStart"/>
            <w:r>
              <w:rPr>
                <w:sz w:val="28"/>
              </w:rPr>
              <w:t>MySQL</w:t>
            </w:r>
            <w:proofErr w:type="spellEnd"/>
            <w:r>
              <w:rPr>
                <w:sz w:val="28"/>
              </w:rPr>
              <w:t>)</w:t>
            </w:r>
          </w:p>
        </w:tc>
      </w:tr>
      <w:tr w:rsidR="003C2FCD" w:rsidTr="004242A8">
        <w:trPr>
          <w:trHeight w:val="665"/>
        </w:trPr>
        <w:tc>
          <w:tcPr>
            <w:cnfStyle w:val="001000000000"/>
            <w:tcW w:w="5052" w:type="dxa"/>
            <w:hideMark/>
          </w:tcPr>
          <w:p w:rsidR="003C2FCD" w:rsidRDefault="003C2FCD" w:rsidP="004242A8">
            <w:pPr>
              <w:jc w:val="center"/>
              <w:rPr>
                <w:sz w:val="28"/>
              </w:rPr>
            </w:pPr>
            <w:r>
              <w:rPr>
                <w:sz w:val="28"/>
              </w:rPr>
              <w:t>Web Server or Deployment Server</w:t>
            </w:r>
          </w:p>
        </w:tc>
        <w:tc>
          <w:tcPr>
            <w:tcW w:w="4681" w:type="dxa"/>
            <w:hideMark/>
          </w:tcPr>
          <w:p w:rsidR="003C2FCD" w:rsidRDefault="003C2FCD" w:rsidP="004242A8">
            <w:pPr>
              <w:jc w:val="center"/>
              <w:cnfStyle w:val="000000000000"/>
              <w:rPr>
                <w:sz w:val="28"/>
              </w:rPr>
            </w:pPr>
            <w:r>
              <w:rPr>
                <w:sz w:val="28"/>
              </w:rPr>
              <w:t>Apache tomcat</w:t>
            </w:r>
          </w:p>
        </w:tc>
      </w:tr>
      <w:tr w:rsidR="003C2FCD" w:rsidTr="004242A8">
        <w:trPr>
          <w:cnfStyle w:val="000000100000"/>
          <w:trHeight w:val="665"/>
        </w:trPr>
        <w:tc>
          <w:tcPr>
            <w:cnfStyle w:val="001000000000"/>
            <w:tcW w:w="5052" w:type="dxa"/>
            <w:hideMark/>
          </w:tcPr>
          <w:p w:rsidR="003C2FCD" w:rsidRDefault="003C2FCD" w:rsidP="004242A8">
            <w:pPr>
              <w:jc w:val="center"/>
              <w:rPr>
                <w:sz w:val="28"/>
              </w:rPr>
            </w:pPr>
            <w:r>
              <w:rPr>
                <w:sz w:val="28"/>
              </w:rPr>
              <w:t>Design/Modelling</w:t>
            </w:r>
          </w:p>
        </w:tc>
        <w:tc>
          <w:tcPr>
            <w:tcW w:w="4681" w:type="dxa"/>
            <w:hideMark/>
          </w:tcPr>
          <w:p w:rsidR="003C2FCD" w:rsidRDefault="003C2FCD" w:rsidP="004242A8">
            <w:pPr>
              <w:jc w:val="center"/>
              <w:cnfStyle w:val="000000100000"/>
              <w:rPr>
                <w:sz w:val="28"/>
              </w:rPr>
            </w:pPr>
            <w:r>
              <w:rPr>
                <w:sz w:val="28"/>
              </w:rPr>
              <w:t>Rational Rose</w:t>
            </w:r>
          </w:p>
        </w:tc>
      </w:tr>
      <w:tr w:rsidR="003C2FCD" w:rsidTr="004242A8">
        <w:trPr>
          <w:trHeight w:val="665"/>
        </w:trPr>
        <w:tc>
          <w:tcPr>
            <w:cnfStyle w:val="001000000000"/>
            <w:tcW w:w="5052" w:type="dxa"/>
          </w:tcPr>
          <w:p w:rsidR="003C2FCD" w:rsidRDefault="003C2FCD" w:rsidP="004242A8">
            <w:pPr>
              <w:jc w:val="center"/>
              <w:rPr>
                <w:sz w:val="28"/>
              </w:rPr>
            </w:pPr>
            <w:r>
              <w:rPr>
                <w:sz w:val="28"/>
              </w:rPr>
              <w:lastRenderedPageBreak/>
              <w:t>Framework</w:t>
            </w:r>
          </w:p>
        </w:tc>
        <w:tc>
          <w:tcPr>
            <w:tcW w:w="4681" w:type="dxa"/>
          </w:tcPr>
          <w:p w:rsidR="003C2FCD" w:rsidRDefault="003C2FCD" w:rsidP="004242A8">
            <w:pPr>
              <w:jc w:val="center"/>
              <w:cnfStyle w:val="000000000000"/>
              <w:rPr>
                <w:sz w:val="28"/>
              </w:rPr>
            </w:pPr>
            <w:proofErr w:type="spellStart"/>
            <w:r>
              <w:rPr>
                <w:sz w:val="28"/>
              </w:rPr>
              <w:t>Django</w:t>
            </w:r>
            <w:proofErr w:type="spellEnd"/>
          </w:p>
        </w:tc>
      </w:tr>
      <w:tr w:rsidR="003C2FCD" w:rsidTr="004242A8">
        <w:trPr>
          <w:cnfStyle w:val="000000100000"/>
          <w:trHeight w:val="665"/>
        </w:trPr>
        <w:tc>
          <w:tcPr>
            <w:cnfStyle w:val="001000000000"/>
            <w:tcW w:w="5052" w:type="dxa"/>
          </w:tcPr>
          <w:p w:rsidR="003C2FCD" w:rsidRDefault="003C2FCD" w:rsidP="004242A8">
            <w:pPr>
              <w:jc w:val="center"/>
              <w:rPr>
                <w:sz w:val="28"/>
              </w:rPr>
            </w:pPr>
            <w:r>
              <w:rPr>
                <w:sz w:val="28"/>
              </w:rPr>
              <w:t>Graphical User Interface (Database)</w:t>
            </w:r>
          </w:p>
        </w:tc>
        <w:tc>
          <w:tcPr>
            <w:tcW w:w="4681" w:type="dxa"/>
          </w:tcPr>
          <w:p w:rsidR="003C2FCD" w:rsidRDefault="003C2FCD" w:rsidP="004242A8">
            <w:pPr>
              <w:jc w:val="center"/>
              <w:cnfStyle w:val="000000100000"/>
              <w:rPr>
                <w:sz w:val="28"/>
              </w:rPr>
            </w:pPr>
            <w:proofErr w:type="spellStart"/>
            <w:r>
              <w:rPr>
                <w:sz w:val="28"/>
              </w:rPr>
              <w:t>SQLYog</w:t>
            </w:r>
            <w:proofErr w:type="spellEnd"/>
            <w:r>
              <w:rPr>
                <w:sz w:val="28"/>
              </w:rPr>
              <w:t xml:space="preserve"> 6.56 Enterprise</w:t>
            </w:r>
          </w:p>
        </w:tc>
      </w:tr>
    </w:tbl>
    <w:p w:rsidR="003C2FCD" w:rsidRDefault="003C2FCD" w:rsidP="003C2FCD">
      <w:pPr>
        <w:spacing w:line="360" w:lineRule="auto"/>
        <w:jc w:val="center"/>
      </w:pPr>
    </w:p>
    <w:p w:rsidR="00F115F9" w:rsidRDefault="00F115F9" w:rsidP="00F115F9">
      <w:pPr>
        <w:pStyle w:val="ListParagraph"/>
        <w:tabs>
          <w:tab w:val="left" w:pos="4536"/>
        </w:tabs>
        <w:spacing w:line="360" w:lineRule="auto"/>
        <w:ind w:left="560"/>
        <w:jc w:val="center"/>
        <w:rPr>
          <w:b/>
          <w:bCs/>
          <w:color w:val="000000" w:themeColor="text1"/>
          <w:sz w:val="28"/>
          <w:szCs w:val="28"/>
        </w:rPr>
      </w:pPr>
    </w:p>
    <w:p w:rsidR="00F115F9" w:rsidRDefault="00F115F9" w:rsidP="00F115F9">
      <w:pPr>
        <w:pStyle w:val="ListParagraph"/>
        <w:tabs>
          <w:tab w:val="left" w:pos="4536"/>
        </w:tabs>
        <w:spacing w:line="360" w:lineRule="auto"/>
        <w:ind w:left="560"/>
        <w:jc w:val="center"/>
        <w:rPr>
          <w:b/>
          <w:bCs/>
          <w:color w:val="000000" w:themeColor="text1"/>
          <w:sz w:val="28"/>
          <w:szCs w:val="28"/>
        </w:rPr>
      </w:pPr>
    </w:p>
    <w:p w:rsidR="00F115F9" w:rsidRDefault="00F115F9" w:rsidP="00F115F9">
      <w:pPr>
        <w:pStyle w:val="ListParagraph"/>
        <w:tabs>
          <w:tab w:val="left" w:pos="4536"/>
        </w:tabs>
        <w:spacing w:line="360" w:lineRule="auto"/>
        <w:ind w:left="560"/>
        <w:jc w:val="center"/>
        <w:rPr>
          <w:b/>
          <w:bCs/>
          <w:color w:val="000000" w:themeColor="text1"/>
          <w:sz w:val="28"/>
          <w:szCs w:val="28"/>
        </w:rPr>
      </w:pPr>
      <w:r>
        <w:rPr>
          <w:b/>
          <w:bCs/>
          <w:color w:val="000000" w:themeColor="text1"/>
          <w:sz w:val="28"/>
          <w:szCs w:val="28"/>
        </w:rPr>
        <w:t>MODULES</w:t>
      </w:r>
    </w:p>
    <w:p w:rsidR="00F115F9" w:rsidRDefault="00F115F9" w:rsidP="00F115F9">
      <w:pPr>
        <w:pStyle w:val="ListParagraph"/>
        <w:numPr>
          <w:ilvl w:val="0"/>
          <w:numId w:val="5"/>
        </w:numPr>
        <w:tabs>
          <w:tab w:val="left" w:pos="4536"/>
        </w:tabs>
        <w:spacing w:line="360" w:lineRule="auto"/>
        <w:jc w:val="both"/>
        <w:rPr>
          <w:color w:val="000000" w:themeColor="text1"/>
          <w:sz w:val="24"/>
          <w:szCs w:val="24"/>
        </w:rPr>
      </w:pPr>
      <w:r>
        <w:rPr>
          <w:color w:val="000000" w:themeColor="text1"/>
          <w:sz w:val="24"/>
          <w:szCs w:val="24"/>
        </w:rPr>
        <w:t>Enable user</w:t>
      </w:r>
    </w:p>
    <w:p w:rsidR="00F115F9" w:rsidRDefault="00F115F9" w:rsidP="00F115F9">
      <w:pPr>
        <w:pStyle w:val="ListParagraph"/>
        <w:numPr>
          <w:ilvl w:val="0"/>
          <w:numId w:val="5"/>
        </w:numPr>
        <w:tabs>
          <w:tab w:val="left" w:pos="4536"/>
        </w:tabs>
        <w:spacing w:line="360" w:lineRule="auto"/>
        <w:jc w:val="both"/>
        <w:rPr>
          <w:color w:val="000000" w:themeColor="text1"/>
          <w:sz w:val="24"/>
          <w:szCs w:val="24"/>
        </w:rPr>
      </w:pPr>
      <w:r>
        <w:rPr>
          <w:color w:val="000000" w:themeColor="text1"/>
          <w:sz w:val="24"/>
          <w:szCs w:val="24"/>
        </w:rPr>
        <w:t>External client user</w:t>
      </w:r>
    </w:p>
    <w:p w:rsidR="00F115F9" w:rsidRDefault="00F115F9">
      <w:pPr>
        <w:spacing w:after="200" w:line="276" w:lineRule="auto"/>
        <w:rPr>
          <w:bCs/>
          <w:sz w:val="24"/>
          <w:szCs w:val="24"/>
        </w:rPr>
      </w:pPr>
      <w:r>
        <w:rPr>
          <w:bCs/>
          <w:sz w:val="24"/>
          <w:szCs w:val="24"/>
        </w:rPr>
        <w:br w:type="page"/>
      </w:r>
    </w:p>
    <w:p w:rsidR="00F115F9" w:rsidRDefault="00F115F9" w:rsidP="00F115F9">
      <w:pPr>
        <w:pStyle w:val="Heading1"/>
        <w:shd w:val="clear" w:color="auto" w:fill="FFFFFF"/>
        <w:spacing w:before="0" w:beforeAutospacing="0" w:after="0" w:afterAutospacing="0" w:line="360" w:lineRule="auto"/>
        <w:jc w:val="center"/>
        <w:rPr>
          <w:color w:val="000000" w:themeColor="text1"/>
          <w:sz w:val="28"/>
          <w:szCs w:val="28"/>
          <w:lang w:val="en-US"/>
        </w:rPr>
      </w:pPr>
      <w:r>
        <w:rPr>
          <w:color w:val="000000" w:themeColor="text1"/>
          <w:sz w:val="28"/>
          <w:szCs w:val="28"/>
          <w:lang w:val="en-US"/>
        </w:rPr>
        <w:lastRenderedPageBreak/>
        <w:t>SYSTEM ARCHITECTURE</w:t>
      </w:r>
    </w:p>
    <w:p w:rsidR="00E438E5" w:rsidRPr="00F115F9" w:rsidRDefault="00F115F9" w:rsidP="00F115F9">
      <w:pPr>
        <w:tabs>
          <w:tab w:val="left" w:pos="720"/>
        </w:tabs>
        <w:spacing w:after="200" w:line="360" w:lineRule="auto"/>
        <w:jc w:val="both"/>
        <w:rPr>
          <w:sz w:val="24"/>
          <w:szCs w:val="24"/>
        </w:rPr>
      </w:pPr>
      <w:r w:rsidRPr="00F115F9">
        <w:rPr>
          <w:bCs/>
          <w:noProof/>
          <w:sz w:val="24"/>
          <w:szCs w:val="24"/>
        </w:rPr>
        <w:drawing>
          <wp:anchor distT="0" distB="0" distL="114300" distR="114300" simplePos="0" relativeHeight="251659264" behindDoc="0" locked="0" layoutInCell="1" allowOverlap="1">
            <wp:simplePos x="0" y="0"/>
            <wp:positionH relativeFrom="column">
              <wp:posOffset>201930</wp:posOffset>
            </wp:positionH>
            <wp:positionV relativeFrom="paragraph">
              <wp:posOffset>459740</wp:posOffset>
            </wp:positionV>
            <wp:extent cx="5322570" cy="6014720"/>
            <wp:effectExtent l="19050" t="0" r="2540" b="0"/>
            <wp:wrapThrough wrapText="bothSides">
              <wp:wrapPolygon edited="0">
                <wp:start x="4708" y="0"/>
                <wp:lineTo x="4708" y="753"/>
                <wp:lineTo x="6715" y="1095"/>
                <wp:lineTo x="10651" y="1095"/>
                <wp:lineTo x="10574" y="4378"/>
                <wp:lineTo x="-77" y="4447"/>
                <wp:lineTo x="-77" y="5610"/>
                <wp:lineTo x="2238" y="6568"/>
                <wp:lineTo x="-77" y="6773"/>
                <wp:lineTo x="-77" y="8346"/>
                <wp:lineTo x="926" y="8757"/>
                <wp:lineTo x="2547" y="8757"/>
                <wp:lineTo x="2547" y="9851"/>
                <wp:lineTo x="695" y="10946"/>
                <wp:lineTo x="309" y="11083"/>
                <wp:lineTo x="154" y="13682"/>
                <wp:lineTo x="386" y="14230"/>
                <wp:lineTo x="617" y="14367"/>
                <wp:lineTo x="10728" y="15324"/>
                <wp:lineTo x="11808" y="15324"/>
                <wp:lineTo x="10960" y="16419"/>
                <wp:lineTo x="10960" y="20045"/>
                <wp:lineTo x="21456" y="20045"/>
                <wp:lineTo x="21456" y="16419"/>
                <wp:lineTo x="17983" y="15324"/>
                <wp:lineTo x="20761" y="14230"/>
                <wp:lineTo x="21610" y="13340"/>
                <wp:lineTo x="21610" y="2189"/>
                <wp:lineTo x="21533" y="1163"/>
                <wp:lineTo x="21533" y="684"/>
                <wp:lineTo x="20298" y="137"/>
                <wp:lineTo x="19141" y="0"/>
                <wp:lineTo x="4708"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t="4869"/>
                    <a:stretch>
                      <a:fillRect/>
                    </a:stretch>
                  </pic:blipFill>
                  <pic:spPr>
                    <a:xfrm>
                      <a:off x="0" y="0"/>
                      <a:ext cx="5331460" cy="6014720"/>
                    </a:xfrm>
                    <a:prstGeom prst="rect">
                      <a:avLst/>
                    </a:prstGeom>
                    <a:noFill/>
                    <a:ln>
                      <a:noFill/>
                    </a:ln>
                  </pic:spPr>
                </pic:pic>
              </a:graphicData>
            </a:graphic>
          </wp:anchor>
        </w:drawing>
      </w:r>
    </w:p>
    <w:sectPr w:rsidR="00E438E5" w:rsidRPr="00F115F9" w:rsidSect="00E438E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83347"/>
    <w:multiLevelType w:val="multilevel"/>
    <w:tmpl w:val="14A83347"/>
    <w:lvl w:ilvl="0">
      <w:start w:val="8"/>
      <w:numFmt w:val="decimal"/>
      <w:lvlText w:val="%1"/>
      <w:lvlJc w:val="left"/>
      <w:pPr>
        <w:ind w:left="560" w:hanging="560"/>
      </w:pPr>
      <w:rPr>
        <w:rFonts w:hint="default"/>
        <w:sz w:val="28"/>
      </w:rPr>
    </w:lvl>
    <w:lvl w:ilvl="1">
      <w:start w:val="1"/>
      <w:numFmt w:val="decimal"/>
      <w:lvlText w:val="%1.%2"/>
      <w:lvlJc w:val="left"/>
      <w:pPr>
        <w:ind w:left="560" w:hanging="560"/>
      </w:pPr>
      <w:rPr>
        <w:rFonts w:hint="default"/>
        <w:sz w:val="28"/>
      </w:rPr>
    </w:lvl>
    <w:lvl w:ilvl="2">
      <w:start w:val="1"/>
      <w:numFmt w:val="decimal"/>
      <w:lvlText w:val="%1.%2.%3"/>
      <w:lvlJc w:val="left"/>
      <w:pPr>
        <w:ind w:left="9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
    <w:nsid w:val="22461D59"/>
    <w:multiLevelType w:val="multilevel"/>
    <w:tmpl w:val="22461D5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282E330D"/>
    <w:multiLevelType w:val="multilevel"/>
    <w:tmpl w:val="282E330D"/>
    <w:lvl w:ilvl="0">
      <w:start w:val="1"/>
      <w:numFmt w:val="bullet"/>
      <w:lvlText w:val=""/>
      <w:lvlJc w:val="left"/>
      <w:pPr>
        <w:ind w:left="1280" w:hanging="360"/>
      </w:pPr>
      <w:rPr>
        <w:rFonts w:ascii="Symbol" w:hAnsi="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hint="default"/>
      </w:rPr>
    </w:lvl>
    <w:lvl w:ilvl="3">
      <w:start w:val="1"/>
      <w:numFmt w:val="bullet"/>
      <w:lvlText w:val=""/>
      <w:lvlJc w:val="left"/>
      <w:pPr>
        <w:ind w:left="3440" w:hanging="360"/>
      </w:pPr>
      <w:rPr>
        <w:rFonts w:ascii="Symbol" w:hAnsi="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hint="default"/>
      </w:rPr>
    </w:lvl>
    <w:lvl w:ilvl="6">
      <w:start w:val="1"/>
      <w:numFmt w:val="bullet"/>
      <w:lvlText w:val=""/>
      <w:lvlJc w:val="left"/>
      <w:pPr>
        <w:ind w:left="5600" w:hanging="360"/>
      </w:pPr>
      <w:rPr>
        <w:rFonts w:ascii="Symbol" w:hAnsi="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hint="default"/>
      </w:rPr>
    </w:lvl>
  </w:abstractNum>
  <w:abstractNum w:abstractNumId="3">
    <w:nsid w:val="3EDB102E"/>
    <w:multiLevelType w:val="multilevel"/>
    <w:tmpl w:val="3EDB102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5DA54CA2"/>
    <w:multiLevelType w:val="multilevel"/>
    <w:tmpl w:val="5DA54C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15F9"/>
    <w:rsid w:val="002910E7"/>
    <w:rsid w:val="003C2FCD"/>
    <w:rsid w:val="00E438E5"/>
    <w:rsid w:val="00F115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5F9"/>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F115F9"/>
    <w:pPr>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F9"/>
    <w:rPr>
      <w:rFonts w:ascii="Times New Roman" w:eastAsia="Times New Roman" w:hAnsi="Times New Roman" w:cs="Times New Roman"/>
      <w:b/>
      <w:bCs/>
      <w:kern w:val="36"/>
      <w:sz w:val="48"/>
      <w:szCs w:val="48"/>
      <w:lang w:val="en-IN" w:eastAsia="en-IN"/>
    </w:rPr>
  </w:style>
  <w:style w:type="paragraph" w:styleId="ListParagraph">
    <w:name w:val="List Paragraph"/>
    <w:basedOn w:val="Normal"/>
    <w:uiPriority w:val="99"/>
    <w:qFormat/>
    <w:rsid w:val="00F115F9"/>
    <w:pPr>
      <w:ind w:left="720"/>
      <w:contextualSpacing/>
    </w:pPr>
  </w:style>
  <w:style w:type="table" w:customStyle="1" w:styleId="GridTable5DarkAccent1">
    <w:name w:val="Grid Table 5 Dark Accent 1"/>
    <w:basedOn w:val="TableNormal"/>
    <w:uiPriority w:val="50"/>
    <w:rsid w:val="003C2FCD"/>
    <w:pPr>
      <w:spacing w:after="0" w:line="240" w:lineRule="auto"/>
    </w:pPr>
    <w:rPr>
      <w:lang w:val="en-IN"/>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1733</Words>
  <Characters>9883</Characters>
  <Application>Microsoft Office Word</Application>
  <DocSecurity>0</DocSecurity>
  <Lines>82</Lines>
  <Paragraphs>23</Paragraphs>
  <ScaleCrop>false</ScaleCrop>
  <Company/>
  <LinksUpToDate>false</LinksUpToDate>
  <CharactersWithSpaces>11593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MANAC Infotech</dc:creator>
  <cp:lastModifiedBy>prabhu rajesh</cp:lastModifiedBy>
  <cp:revision>2</cp:revision>
  <dcterms:created xsi:type="dcterms:W3CDTF">2024-09-03T05:29:00Z</dcterms:created>
  <dcterms:modified xsi:type="dcterms:W3CDTF">2025-01-16T17:27:00Z</dcterms:modified>
</cp:coreProperties>
</file>