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FB0E" w14:textId="77777777" w:rsidR="00B857BC" w:rsidRPr="00B857BC" w:rsidRDefault="00B857BC" w:rsidP="00B857BC">
      <w:r w:rsidRPr="00B857BC">
        <w:rPr>
          <w:b/>
          <w:bCs/>
        </w:rPr>
        <w:t>Explanation of Plot Choice</w:t>
      </w:r>
    </w:p>
    <w:p w14:paraId="5035F7F8" w14:textId="3F956711" w:rsidR="00B857BC" w:rsidRPr="00B857BC" w:rsidRDefault="00B857BC" w:rsidP="00B857BC">
      <w:r w:rsidRPr="00B857BC">
        <w:t>For the research question comparing </w:t>
      </w:r>
      <w:r w:rsidRPr="00B857BC">
        <w:rPr>
          <w:b/>
          <w:bCs/>
        </w:rPr>
        <w:t xml:space="preserve">mean </w:t>
      </w:r>
      <w:r>
        <w:t xml:space="preserve">Total Dissolved Solids </w:t>
      </w:r>
      <w:r>
        <w:rPr>
          <w:b/>
          <w:bCs/>
        </w:rPr>
        <w:t>(</w:t>
      </w:r>
      <w:r w:rsidRPr="00B857BC">
        <w:rPr>
          <w:b/>
          <w:bCs/>
        </w:rPr>
        <w:t>TDS</w:t>
      </w:r>
      <w:r>
        <w:rPr>
          <w:b/>
          <w:bCs/>
        </w:rPr>
        <w:t>)</w:t>
      </w:r>
      <w:r w:rsidRPr="00B857BC">
        <w:rPr>
          <w:b/>
          <w:bCs/>
        </w:rPr>
        <w:t xml:space="preserve"> between two independent groups</w:t>
      </w:r>
      <w:r w:rsidRPr="00B857BC">
        <w:t> (drinkable vs. non-drinkable water), a </w:t>
      </w:r>
      <w:r w:rsidRPr="00B857BC">
        <w:rPr>
          <w:b/>
          <w:bCs/>
        </w:rPr>
        <w:t>boxplot (or box</w:t>
      </w:r>
      <w:r>
        <w:rPr>
          <w:b/>
          <w:bCs/>
        </w:rPr>
        <w:t xml:space="preserve"> </w:t>
      </w:r>
      <w:r w:rsidRPr="00B857BC">
        <w:rPr>
          <w:b/>
          <w:bCs/>
        </w:rPr>
        <w:t>and</w:t>
      </w:r>
      <w:r>
        <w:rPr>
          <w:b/>
          <w:bCs/>
        </w:rPr>
        <w:t xml:space="preserve"> </w:t>
      </w:r>
      <w:r w:rsidRPr="00B857BC">
        <w:rPr>
          <w:b/>
          <w:bCs/>
        </w:rPr>
        <w:t>whisker plot)</w:t>
      </w:r>
      <w:r w:rsidRPr="00B857BC">
        <w:t> is the most appropriate visual choice. This is because:</w:t>
      </w:r>
    </w:p>
    <w:p w14:paraId="4176B230" w14:textId="77777777" w:rsidR="00B857BC" w:rsidRPr="00B857BC" w:rsidRDefault="00B857BC" w:rsidP="00B857BC">
      <w:pPr>
        <w:numPr>
          <w:ilvl w:val="0"/>
          <w:numId w:val="1"/>
        </w:numPr>
      </w:pPr>
      <w:r w:rsidRPr="00B857BC">
        <w:rPr>
          <w:b/>
          <w:bCs/>
        </w:rPr>
        <w:t>Compares Distributions:</w:t>
      </w:r>
      <w:r w:rsidRPr="00B857BC">
        <w:t> It shows the central tendency (median), spread (IQR), and potential outliers for each group side-by-side.</w:t>
      </w:r>
    </w:p>
    <w:p w14:paraId="019EC504" w14:textId="77777777" w:rsidR="00B857BC" w:rsidRPr="00B857BC" w:rsidRDefault="00B857BC" w:rsidP="00B857BC">
      <w:pPr>
        <w:numPr>
          <w:ilvl w:val="0"/>
          <w:numId w:val="1"/>
        </w:numPr>
      </w:pPr>
      <w:r w:rsidRPr="00B857BC">
        <w:rPr>
          <w:b/>
          <w:bCs/>
        </w:rPr>
        <w:t>Visualizes Group Differences:</w:t>
      </w:r>
      <w:r w:rsidRPr="00B857BC">
        <w:t> It makes it easy to see if medians and ranges differ between potable and non-potable water.</w:t>
      </w:r>
    </w:p>
    <w:p w14:paraId="42F8DB4E" w14:textId="77777777" w:rsidR="00B857BC" w:rsidRPr="00B857BC" w:rsidRDefault="00B857BC" w:rsidP="00B857BC">
      <w:pPr>
        <w:numPr>
          <w:ilvl w:val="0"/>
          <w:numId w:val="1"/>
        </w:numPr>
      </w:pPr>
      <w:r w:rsidRPr="00B857BC">
        <w:rPr>
          <w:b/>
          <w:bCs/>
        </w:rPr>
        <w:t>Handles Continuous Data:</w:t>
      </w:r>
      <w:r w:rsidRPr="00B857BC">
        <w:t> TDS is a continuous numerical variable, and a boxplot effectively summarizes its distribution across categorical groups.</w:t>
      </w:r>
    </w:p>
    <w:p w14:paraId="776469A1" w14:textId="76B2EB19" w:rsidR="00A474F5" w:rsidRDefault="00B857BC">
      <w:r w:rsidRPr="00B857BC">
        <w:t>A histogram was also included to show the </w:t>
      </w:r>
      <w:r w:rsidRPr="00B857BC">
        <w:rPr>
          <w:b/>
          <w:bCs/>
        </w:rPr>
        <w:t>overall distribution of TDS</w:t>
      </w:r>
      <w:r w:rsidRPr="00B857BC">
        <w:t> across all samples, which provides context for the variability in the dataset before separating by potability.</w:t>
      </w:r>
    </w:p>
    <w:sectPr w:rsidR="00A47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A698D"/>
    <w:multiLevelType w:val="multilevel"/>
    <w:tmpl w:val="296C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50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BC"/>
    <w:rsid w:val="00174DD1"/>
    <w:rsid w:val="00435A49"/>
    <w:rsid w:val="008C312F"/>
    <w:rsid w:val="00A474F5"/>
    <w:rsid w:val="00B8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0946B"/>
  <w15:chartTrackingRefBased/>
  <w15:docId w15:val="{4B72569E-4EF2-4591-88F5-57446A34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 lappy</dc:creator>
  <cp:keywords/>
  <dc:description/>
  <cp:lastModifiedBy>tc lappy</cp:lastModifiedBy>
  <cp:revision>1</cp:revision>
  <dcterms:created xsi:type="dcterms:W3CDTF">2025-12-12T07:55:00Z</dcterms:created>
  <dcterms:modified xsi:type="dcterms:W3CDTF">2025-12-12T07:58:00Z</dcterms:modified>
</cp:coreProperties>
</file>