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Doctor's Report</w:t>
      </w:r>
    </w:p>
    <w:p>
      <w:r>
        <w:rPr>
          <w:b/>
        </w:rPr>
        <w:t>Blood test date: 01.02.22</w:t>
      </w:r>
    </w:p>
    <w:p>
      <w:r>
        <w:t>Total markers extracted: 5</w:t>
      </w:r>
    </w:p>
    <w:p>
      <w:r>
        <w:t>Normal values: 4</w:t>
      </w:r>
    </w:p>
    <w:p>
      <w:r>
        <w:t>Abnormal values: 1</w:t>
      </w:r>
    </w:p>
    <w:p>
      <w:r>
        <w:rPr>
          <w:b/>
          <w:sz w:val="26"/>
        </w:rPr>
        <w:t>Normal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  <w:tr>
        <w:tc>
          <w:tcPr>
            <w:tcW w:type="dxa" w:w="2160"/>
          </w:tcPr>
          <w:p>
            <w:r>
              <w:t>Calcium</w:t>
            </w:r>
          </w:p>
        </w:tc>
        <w:tc>
          <w:tcPr>
            <w:tcW w:type="dxa" w:w="2160"/>
          </w:tcPr>
          <w:p>
            <w:r>
              <w:t>27.36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2.05- 212.55</w:t>
            </w:r>
          </w:p>
        </w:tc>
      </w:tr>
      <w:tr>
        <w:tc>
          <w:tcPr>
            <w:tcW w:type="dxa" w:w="2160"/>
          </w:tcPr>
          <w:p>
            <w:r>
              <w:t>HDL- Cholesterin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&gt; 40</w:t>
            </w:r>
          </w:p>
        </w:tc>
      </w:tr>
      <w:tr>
        <w:tc>
          <w:tcPr>
            <w:tcW w:type="dxa" w:w="2160"/>
          </w:tcPr>
          <w:p>
            <w:r>
              <w:t>Kreatinin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&lt; 1.2</w:t>
            </w:r>
          </w:p>
        </w:tc>
      </w:tr>
      <w:tr>
        <w:tc>
          <w:tcPr>
            <w:tcW w:type="dxa" w:w="2160"/>
          </w:tcPr>
          <w:p>
            <w:r>
              <w:t>Triglyceride</w:t>
            </w:r>
          </w:p>
        </w:tc>
        <w:tc>
          <w:tcPr>
            <w:tcW w:type="dxa" w:w="2160"/>
          </w:tcPr>
          <w:p>
            <w:r>
              <w:t>128.0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&lt; 150</w:t>
            </w:r>
          </w:p>
        </w:tc>
      </w:tr>
    </w:tbl>
    <w:p>
      <w:r>
        <w:rPr>
          <w:b/>
          <w:sz w:val="26"/>
        </w:rPr>
        <w:t>Abnormal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  <w:tr>
        <w:tc>
          <w:tcPr>
            <w:tcW w:type="dxa" w:w="2160"/>
          </w:tcPr>
          <w:p>
            <w:r>
              <w:t>Cholesterin</w:t>
            </w:r>
          </w:p>
        </w:tc>
        <w:tc>
          <w:tcPr>
            <w:tcW w:type="dxa" w:w="2160"/>
          </w:tcPr>
          <w:p>
            <w:r>
              <w:t>197.0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&lt; 200</w:t>
            </w:r>
          </w:p>
        </w:tc>
      </w:tr>
    </w:tbl>
    <w:p>
      <w:r>
        <w:rPr>
          <w:b/>
          <w:sz w:val="26"/>
        </w:rPr>
        <w:t>Recommendations</w:t>
      </w:r>
    </w:p>
    <w:p>
      <w:pPr>
        <w:pStyle w:val="ListBullet"/>
      </w:pPr>
      <w:r>
        <w:t>Review lipid values with your clinician, especially if they remain above target on repeat testing.</w:t>
      </w:r>
    </w:p>
    <w:p>
      <w:pPr>
        <w:pStyle w:val="ListBullet"/>
      </w:pPr>
      <w:r>
        <w:t>This report is informational and does not replace medical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