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r>
        <w:rPr/>
        <w:t xml:space="preserve">对。第 8 条不应再单独叫 </w:t>
      </w:r>
      <w:r>
        <w:rPr>
          <w:b w:val="true"/>
        </w:rPr>
        <w:t>Store Expansion Decision Demo</w:t>
      </w:r>
      <w:r>
        <w:rPr/>
        <w:t>，而应升级为：</w:t>
      </w:r>
    </w:p>
    <w:p>
      <w:pPr/>
      <w:bookmarkStart w:name="wNug-1782290483180" w:id="2"/>
      <w:bookmarkEnd w:id="2"/>
      <w:r>
        <w:rPr>
          <w:b w:val="true"/>
        </w:rPr>
        <w:t>Store Network Portfolio Decision Demo</w:t>
      </w:r>
    </w:p>
    <w:p>
      <w:pPr/>
      <w:bookmarkStart w:name="wNug-1782290483180" w:id="3"/>
      <w:bookmarkEnd w:id="3"/>
      <w:r>
        <w:rPr>
          <w:i w:val="true"/>
        </w:rPr>
        <w:t>Decide where to invest, renovate, reformat, add delivery capacity, relocate, consolidate, expand, or exit.</w:t>
      </w:r>
    </w:p>
    <w:p>
      <w:pPr/>
      <w:bookmarkStart w:name="UCO1-1782290483182" w:id="4"/>
      <w:bookmarkEnd w:id="4"/>
      <w:r>
        <w:rPr/>
        <w:t>它包含原来的开店扩张决策，但范围更完整：</w:t>
      </w:r>
    </w:p>
    <w:p>
      <w:pPr>
        <w:numPr>
          <w:ilvl w:val="0"/>
          <w:numId w:val="1"/>
        </w:numPr>
      </w:pPr>
      <w:bookmarkStart w:name="qWBc-1782290483184" w:id="5"/>
      <w:bookmarkEnd w:id="5"/>
      <w:r>
        <w:rPr/>
        <w:t>新开门店 / 新市场进入</w:t>
      </w:r>
    </w:p>
    <w:p>
      <w:pPr>
        <w:numPr>
          <w:ilvl w:val="0"/>
          <w:numId w:val="1"/>
        </w:numPr>
      </w:pPr>
      <w:bookmarkStart w:name="QuBV-1782290483186" w:id="6"/>
      <w:bookmarkEnd w:id="6"/>
      <w:r>
        <w:rPr/>
        <w:t>现有门店继续投资或复制</w:t>
      </w:r>
    </w:p>
    <w:p>
      <w:pPr>
        <w:numPr>
          <w:ilvl w:val="0"/>
          <w:numId w:val="1"/>
        </w:numPr>
      </w:pPr>
      <w:bookmarkStart w:name="M2eF-1782290483188" w:id="7"/>
      <w:bookmarkEnd w:id="7"/>
      <w:r>
        <w:rPr/>
        <w:t>装修、重装、店型改造</w:t>
      </w:r>
    </w:p>
    <w:p>
      <w:pPr>
        <w:numPr>
          <w:ilvl w:val="0"/>
          <w:numId w:val="1"/>
        </w:numPr>
      </w:pPr>
      <w:bookmarkStart w:name="h74W-1782290483190" w:id="8"/>
      <w:bookmarkEnd w:id="8"/>
      <w:r>
        <w:rPr/>
        <w:t>增设外卖点、卫星厨房或轻店型</w:t>
      </w:r>
    </w:p>
    <w:p>
      <w:pPr>
        <w:numPr>
          <w:ilvl w:val="0"/>
          <w:numId w:val="1"/>
        </w:numPr>
      </w:pPr>
      <w:bookmarkStart w:name="0pFb-1782290483192" w:id="9"/>
      <w:bookmarkEnd w:id="9"/>
      <w:r>
        <w:rPr/>
        <w:t>迁址、合并、缩店</w:t>
      </w:r>
    </w:p>
    <w:p>
      <w:pPr>
        <w:numPr>
          <w:ilvl w:val="0"/>
          <w:numId w:val="1"/>
        </w:numPr>
      </w:pPr>
      <w:bookmarkStart w:name="GZo6-1782290483194" w:id="10"/>
      <w:bookmarkEnd w:id="10"/>
      <w:r>
        <w:rPr/>
        <w:t>关店与资本退出</w:t>
      </w:r>
    </w:p>
    <w:p>
      <w:pPr>
        <w:numPr>
          <w:ilvl w:val="0"/>
          <w:numId w:val="1"/>
        </w:numPr>
      </w:pPr>
      <w:bookmarkStart w:name="Qxgm-1782290483196" w:id="11"/>
      <w:bookmarkEnd w:id="11"/>
      <w:r>
        <w:rPr/>
        <w:t>门店间蚕食和网络覆盖优化</w:t>
      </w:r>
    </w:p>
    <w:p>
      <w:pPr/>
      <w:bookmarkStart w:name="XO7f-1782290483198" w:id="12"/>
      <w:bookmarkEnd w:id="12"/>
      <w:r>
        <w:rPr/>
        <w:t>因此，最终 Demo 路线建议调整为：</w:t>
      </w:r>
    </w:p>
    <w:p>
      <w:pPr>
        <w:numPr>
          <w:ilvl w:val="0"/>
          <w:numId w:val="2"/>
        </w:numPr>
      </w:pPr>
      <w:bookmarkStart w:name="f5zV-1782290483200" w:id="13"/>
      <w:bookmarkEnd w:id="13"/>
      <w:r>
        <w:rPr/>
        <w:t>Constitution Template</w:t>
      </w:r>
    </w:p>
    <w:p>
      <w:pPr>
        <w:numPr>
          <w:ilvl w:val="0"/>
          <w:numId w:val="2"/>
        </w:numPr>
      </w:pPr>
      <w:bookmarkStart w:name="E0zF-1782290483202" w:id="14"/>
      <w:bookmarkEnd w:id="14"/>
      <w:r>
        <w:rPr/>
        <w:t>Constraint Library</w:t>
      </w:r>
    </w:p>
    <w:p>
      <w:pPr>
        <w:numPr>
          <w:ilvl w:val="0"/>
          <w:numId w:val="2"/>
        </w:numPr>
      </w:pPr>
      <w:bookmarkStart w:name="z7jf-1782290483204" w:id="15"/>
      <w:bookmarkEnd w:id="15"/>
      <w:r>
        <w:rPr/>
        <w:t>Decision Card</w:t>
      </w:r>
    </w:p>
    <w:p>
      <w:pPr>
        <w:numPr>
          <w:ilvl w:val="0"/>
          <w:numId w:val="2"/>
        </w:numPr>
      </w:pPr>
      <w:bookmarkStart w:name="e7sB-1782290483206" w:id="16"/>
      <w:bookmarkEnd w:id="16"/>
      <w:r>
        <w:rPr/>
        <w:t>Promotion Evaluation Demo</w:t>
      </w:r>
    </w:p>
    <w:p>
      <w:pPr>
        <w:numPr>
          <w:ilvl w:val="0"/>
          <w:numId w:val="2"/>
        </w:numPr>
      </w:pPr>
      <w:bookmarkStart w:name="tqWf-1782290483208" w:id="17"/>
      <w:bookmarkEnd w:id="17"/>
      <w:r>
        <w:rPr/>
        <w:t>Pricing Decision Demo</w:t>
      </w:r>
    </w:p>
    <w:p>
      <w:pPr>
        <w:numPr>
          <w:ilvl w:val="0"/>
          <w:numId w:val="2"/>
        </w:numPr>
      </w:pPr>
      <w:bookmarkStart w:name="0Wy5-1782290483210" w:id="18"/>
      <w:bookmarkEnd w:id="18"/>
      <w:r>
        <w:rPr/>
        <w:t>Menu Portfolio Decision Demo</w:t>
      </w:r>
    </w:p>
    <w:p>
      <w:pPr>
        <w:numPr>
          <w:ilvl w:val="0"/>
          <w:numId w:val="2"/>
        </w:numPr>
      </w:pPr>
      <w:bookmarkStart w:name="aCfW-1782290483212" w:id="19"/>
      <w:bookmarkEnd w:id="19"/>
      <w:r>
        <w:rPr/>
        <w:t>New Product Pilot Demo</w:t>
      </w:r>
    </w:p>
    <w:p>
      <w:pPr>
        <w:numPr>
          <w:ilvl w:val="0"/>
          <w:numId w:val="2"/>
        </w:numPr>
      </w:pPr>
      <w:bookmarkStart w:name="bSfN-1782290483214" w:id="20"/>
      <w:bookmarkEnd w:id="20"/>
      <w:r>
        <w:rPr>
          <w:b w:val="true"/>
        </w:rPr>
        <w:t>Store Network Portfolio Decision Demo</w:t>
      </w:r>
    </w:p>
    <w:p>
      <w:pPr>
        <w:numPr>
          <w:ilvl w:val="0"/>
          <w:numId w:val="2"/>
        </w:numPr>
      </w:pPr>
      <w:bookmarkStart w:name="dNxO-1782290483216" w:id="21"/>
      <w:bookmarkEnd w:id="21"/>
      <w:r>
        <w:rPr/>
        <w:t>BPR&amp;E Decision Studio Prototype</w:t>
      </w:r>
    </w:p>
    <w:p>
      <w:pPr/>
      <w:bookmarkStart w:name="qzyP-1782290483218" w:id="22"/>
      <w:bookmarkEnd w:id="22"/>
      <w:r>
        <w:rPr/>
        <w:t>这个命名更符合你的核心立场：</w:t>
      </w:r>
    </w:p>
    <w:p>
      <w:pPr/>
      <w:bookmarkStart w:name="ixgH-1782290483223" w:id="23"/>
      <w:bookmarkEnd w:id="23"/>
      <w:r>
        <w:rPr/>
        <w:t>门店不是孤立的经营单元。</w:t>
      </w:r>
    </w:p>
    <w:p>
      <w:pPr/>
      <w:bookmarkStart w:name="ixgH-1782290483223" w:id="24"/>
      <w:bookmarkEnd w:id="24"/>
      <w:r>
        <w:rPr/>
        <w:t>它是顾客覆盖、品牌触点、运营能力与资本配置共同构成的网络资产。</w:t>
      </w:r>
    </w:p>
    <w:p>
      <w:pPr/>
      <w:bookmarkStart w:name="5PqO-1782290483225" w:id="25"/>
      <w:bookmarkEnd w:id="25"/>
      <w:r>
        <w:rPr/>
        <w:t>而“Store Expansion”只是这个网络资产组合决策中的一种选择。</w:t>
      </w:r>
    </w:p>
    <w:p>
      <w:pPr/>
      <w:bookmarkStart w:name="k2s8-1782290483728" w:id="26"/>
      <w:bookmarkEnd w:id="26"/>
      <w:r>
        <w:rPr/>
        <w:t>最终 Demo 路线建议调整为：</w:t>
      </w:r>
    </w:p>
    <w:p>
      <w:pPr/>
      <w:bookmarkStart w:name="klIa-1782290461331" w:id="27"/>
      <w:bookmarkEnd w:id="27"/>
      <w:r>
        <w:rPr/>
        <w:t>Constitution Template</w:t>
      </w:r>
    </w:p>
    <w:p>
      <w:pPr/>
      <w:bookmarkStart w:name="Xadm-1782290461335" w:id="28"/>
      <w:bookmarkEnd w:id="28"/>
      <w:r>
        <w:rPr/>
        <w:t>Constraint Library</w:t>
      </w:r>
    </w:p>
    <w:p>
      <w:pPr/>
      <w:bookmarkStart w:name="MWUh-1782290461337" w:id="29"/>
      <w:bookmarkEnd w:id="29"/>
      <w:r>
        <w:rPr/>
        <w:t>Decision Card</w:t>
      </w:r>
    </w:p>
    <w:p>
      <w:pPr/>
      <w:bookmarkStart w:name="8wX4-1782290461339" w:id="30"/>
      <w:bookmarkEnd w:id="30"/>
      <w:r>
        <w:rPr/>
        <w:t>Promotion Evaluation Demo</w:t>
      </w:r>
    </w:p>
    <w:p>
      <w:pPr/>
      <w:bookmarkStart w:name="3cc2-1782290461342" w:id="31"/>
      <w:bookmarkEnd w:id="31"/>
      <w:r>
        <w:rPr/>
        <w:t>Pricing Decision Demo</w:t>
      </w:r>
    </w:p>
    <w:p>
      <w:pPr/>
      <w:bookmarkStart w:name="LuSw-1782290461344" w:id="32"/>
      <w:bookmarkEnd w:id="32"/>
      <w:r>
        <w:rPr/>
        <w:t>Menu Portfolio Decision Demo</w:t>
      </w:r>
    </w:p>
    <w:p>
      <w:pPr/>
      <w:bookmarkStart w:name="RYzq-1782290461346" w:id="33"/>
      <w:bookmarkEnd w:id="33"/>
      <w:r>
        <w:rPr/>
        <w:t>New Product Pilot Demo</w:t>
      </w:r>
    </w:p>
    <w:p>
      <w:pPr/>
      <w:bookmarkStart w:name="BnvP-1782290461348" w:id="34"/>
      <w:bookmarkEnd w:id="34"/>
      <w:r>
        <w:rPr/>
        <w:t>Store Network Portfolio Decision Demo</w:t>
      </w:r>
    </w:p>
    <w:p>
      <w:pPr/>
      <w:bookmarkStart w:name="KHiZ-1782290461350" w:id="35"/>
      <w:bookmarkEnd w:id="35"/>
      <w:r>
        <w:rPr/>
        <w:t xml:space="preserve">BPR&amp;E Decision Studio Prototype  </w:t>
      </w:r>
    </w:p>
    <w:p>
      <w:pPr/>
      <w:bookmarkStart w:name="hGyt-1782290461352" w:id="36"/>
      <w:bookmarkEnd w:id="36"/>
      <w:r>
        <w:rPr/>
        <w:t>我很喜欢这9个demo，是都分别在codex中一一实现吗？</w:t>
      </w:r>
    </w:p>
    <w:p>
      <w:pPr/>
      <w:bookmarkStart w:name="j5rK-1782290461818" w:id="37"/>
      <w:bookmarkEnd w:id="37"/>
      <w:r>
        <w:rPr/>
        <w:t>是，但</w:t>
      </w:r>
      <w:r>
        <w:rPr>
          <w:b w:val="true"/>
        </w:rPr>
        <w:t>不要做成 9 个彼此独立的小应用</w:t>
      </w:r>
      <w:r>
        <w:rPr/>
        <w:t>。</w:t>
      </w:r>
    </w:p>
    <w:p>
      <w:pPr/>
      <w:bookmarkStart w:name="vK1Z-1782290366528" w:id="38"/>
      <w:bookmarkEnd w:id="38"/>
      <w:r>
        <w:rPr/>
        <w:t>应该在 Codex 中建立一个统一代码库：</w:t>
      </w:r>
    </w:p>
    <w:p>
      <w:pPr/>
      <w:bookmarkStart w:name="g5S6-1782290366533" w:id="39"/>
      <w:bookmarkEnd w:id="39"/>
      <w:r>
        <w:rPr>
          <w:b w:val="true"/>
        </w:rPr>
        <w:t>BPR&amp;E Decision Studio</w:t>
      </w:r>
    </w:p>
    <w:p>
      <w:pPr/>
      <w:bookmarkStart w:name="g5S6-1782290366533" w:id="40"/>
      <w:bookmarkEnd w:id="40"/>
      <w:r>
        <w:rPr/>
        <w:t>9 个内容作为连续的模块、模板和 Demo Scenario 逐步实现。</w:t>
      </w:r>
    </w:p>
    <w:p>
      <w:pPr/>
      <w:bookmarkStart w:name="CmNq-1782290366537" w:id="41"/>
      <w:bookmarkEnd w:id="41"/>
      <w:r>
        <w:rPr/>
        <w:t>Codex适合按“一个清晰任务 → 一个功能分支/PR → 测试与迭代”的方式推进；它可以读取、编辑和运行代码，也可以连接 GitHub 仓库并生成 PR。(</w:t>
      </w:r>
      <w:hyperlink r:id="rId4">
        <w:r>
          <w:rPr>
            <w:color w:val="003884"/>
          </w:rPr>
          <w:t>OpenAI开发者</w:t>
        </w:r>
      </w:hyperlink>
      <w:r>
        <w:rPr/>
        <w:t>)</w:t>
      </w:r>
    </w:p>
    <w:p>
      <w:pPr>
        <w:pStyle w:val="2"/>
        <w:spacing w:line="240" w:lineRule="auto" w:before="0" w:after="0"/>
      </w:pPr>
      <w:bookmarkStart w:name="QjjI-1782290366940" w:id="42"/>
      <w:bookmarkEnd w:id="42"/>
      <w:r>
        <w:rPr>
          <w:rFonts w:ascii="微软雅黑" w:hAnsi="微软雅黑" w:cs="微软雅黑" w:eastAsia="微软雅黑"/>
          <w:b w:val="true"/>
          <w:sz w:val="30"/>
        </w:rPr>
        <w:t>正确的产品结构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OdC-1782290366541" w:id="43"/>
            <w:bookmarkEnd w:id="43"/>
            <w:r>
              <w:rPr/>
              <w:t>类别</w:t>
            </w:r>
          </w:p>
        </w:tc>
        <w:tc>
          <w:tcPr>
            <w:tcW w:w="3300"/>
            <w:vAlign w:val="center"/>
          </w:tcPr>
          <w:p>
            <w:pPr/>
            <w:bookmarkStart w:name="ZDfM-1782290366544" w:id="44"/>
            <w:bookmarkEnd w:id="44"/>
            <w:r>
              <w:rPr/>
              <w:t>内容</w:t>
            </w:r>
          </w:p>
        </w:tc>
        <w:tc>
          <w:tcPr>
            <w:tcW w:w="3300"/>
            <w:vAlign w:val="center"/>
          </w:tcPr>
          <w:p>
            <w:pPr/>
            <w:bookmarkStart w:name="6nQ1-1782290366547" w:id="45"/>
            <w:bookmarkEnd w:id="45"/>
            <w:r>
              <w:rPr/>
              <w:t>在系统中的角色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674g-1782290366551" w:id="46"/>
            <w:bookmarkEnd w:id="46"/>
            <w:r>
              <w:rPr/>
              <w:t>基础治理层</w:t>
            </w:r>
          </w:p>
        </w:tc>
        <w:tc>
          <w:tcPr>
            <w:tcW w:w="3300"/>
            <w:vAlign w:val="center"/>
          </w:tcPr>
          <w:p>
            <w:pPr/>
            <w:bookmarkStart w:name="XEvM-1782290366554" w:id="47"/>
            <w:bookmarkEnd w:id="47"/>
            <w:r>
              <w:rPr/>
              <w:t>Constitution Template</w:t>
            </w:r>
          </w:p>
        </w:tc>
        <w:tc>
          <w:tcPr>
            <w:tcW w:w="3300"/>
            <w:vAlign w:val="center"/>
          </w:tcPr>
          <w:p>
            <w:pPr/>
            <w:bookmarkStart w:name="uK4Y-1782290366557" w:id="48"/>
            <w:bookmarkEnd w:id="48"/>
            <w:r>
              <w:rPr/>
              <w:t>定义战略优先级、North Star、红线、升级机制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0mg-1782290366561" w:id="49"/>
            <w:bookmarkEnd w:id="49"/>
            <w:r>
              <w:rPr/>
              <w:t>基础规则层</w:t>
            </w:r>
          </w:p>
        </w:tc>
        <w:tc>
          <w:tcPr>
            <w:tcW w:w="3300"/>
            <w:vAlign w:val="center"/>
          </w:tcPr>
          <w:p>
            <w:pPr/>
            <w:bookmarkStart w:name="5HUD-1782290366564" w:id="50"/>
            <w:bookmarkEnd w:id="50"/>
            <w:r>
              <w:rPr/>
              <w:t>Constraint Library</w:t>
            </w:r>
          </w:p>
        </w:tc>
        <w:tc>
          <w:tcPr>
            <w:tcW w:w="3300"/>
            <w:vAlign w:val="center"/>
          </w:tcPr>
          <w:p>
            <w:pPr/>
            <w:bookmarkStart w:name="U1yj-1782290366567" w:id="51"/>
            <w:bookmarkEnd w:id="51"/>
            <w:r>
              <w:rPr/>
              <w:t>将宪法转化为可量化、可校验的规则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35E-1782290366571" w:id="52"/>
            <w:bookmarkEnd w:id="52"/>
            <w:r>
              <w:rPr/>
              <w:t>基础决策层</w:t>
            </w:r>
          </w:p>
        </w:tc>
        <w:tc>
          <w:tcPr>
            <w:tcW w:w="3300"/>
            <w:vAlign w:val="center"/>
          </w:tcPr>
          <w:p>
            <w:pPr/>
            <w:bookmarkStart w:name="2KVy-1782290366574" w:id="53"/>
            <w:bookmarkEnd w:id="53"/>
            <w:r>
              <w:rPr/>
              <w:t>Decision Card</w:t>
            </w:r>
          </w:p>
        </w:tc>
        <w:tc>
          <w:tcPr>
            <w:tcW w:w="3300"/>
            <w:vAlign w:val="center"/>
          </w:tcPr>
          <w:p>
            <w:pPr/>
            <w:bookmarkStart w:name="p2dW-1782290366577" w:id="54"/>
            <w:bookmarkEnd w:id="54"/>
            <w:r>
              <w:rPr/>
              <w:t>将具体项目结构化，并绑定规则、Owner、KPI、复盘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xM4-1782290366581" w:id="55"/>
            <w:bookmarkEnd w:id="55"/>
            <w:r>
              <w:rPr/>
              <w:t>场景 Demo</w:t>
            </w:r>
          </w:p>
        </w:tc>
        <w:tc>
          <w:tcPr>
            <w:tcW w:w="3300"/>
            <w:vAlign w:val="center"/>
          </w:tcPr>
          <w:p>
            <w:pPr/>
            <w:bookmarkStart w:name="rgdV-1782290366584" w:id="56"/>
            <w:bookmarkEnd w:id="56"/>
            <w:r>
              <w:rPr/>
              <w:t>Promotion / Pricing / Menu / New Product / Store Network</w:t>
            </w:r>
          </w:p>
        </w:tc>
        <w:tc>
          <w:tcPr>
            <w:tcW w:w="3300"/>
            <w:vAlign w:val="center"/>
          </w:tcPr>
          <w:p>
            <w:pPr/>
            <w:bookmarkStart w:name="f2FT-1782290366587" w:id="57"/>
            <w:bookmarkEnd w:id="57"/>
            <w:r>
              <w:rPr/>
              <w:t>使用同一套引擎的不同业务决策模板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zCji-1782290366591" w:id="58"/>
            <w:bookmarkEnd w:id="58"/>
            <w:r>
              <w:rPr/>
              <w:t>产品集成层</w:t>
            </w:r>
          </w:p>
        </w:tc>
        <w:tc>
          <w:tcPr>
            <w:tcW w:w="3300"/>
            <w:vAlign w:val="center"/>
          </w:tcPr>
          <w:p>
            <w:pPr/>
            <w:bookmarkStart w:name="xfW4-1782290366595" w:id="59"/>
            <w:bookmarkEnd w:id="59"/>
            <w:r>
              <w:rPr/>
              <w:t>BPR&amp;E Decision Studio Prototype</w:t>
            </w:r>
          </w:p>
        </w:tc>
        <w:tc>
          <w:tcPr>
            <w:tcW w:w="3300"/>
            <w:vAlign w:val="center"/>
          </w:tcPr>
          <w:p>
            <w:pPr/>
            <w:bookmarkStart w:name="DLXB-1782290366598" w:id="60"/>
            <w:bookmarkEnd w:id="60"/>
            <w:r>
              <w:rPr/>
              <w:t>将所有模块整合为可展示、可操作的系统</w:t>
            </w:r>
          </w:p>
        </w:tc>
      </w:tr>
    </w:tbl>
    <w:p>
      <w:pPr/>
      <w:bookmarkStart w:name="054P-1782290366603" w:id="61"/>
      <w:bookmarkEnd w:id="61"/>
      <w:r>
        <w:rPr/>
        <w:t>因此，第 9 项不是另做一个产品，而是前面所有模块完成后的</w:t>
      </w:r>
      <w:r>
        <w:rPr>
          <w:b w:val="true"/>
        </w:rPr>
        <w:t>集成版本与展示版本</w:t>
      </w:r>
      <w:r>
        <w:rPr/>
        <w:t>。</w:t>
      </w:r>
    </w:p>
    <w:p>
      <w:pPr>
        <w:pStyle w:val="2"/>
        <w:spacing w:line="240" w:lineRule="auto" w:before="0" w:after="0"/>
      </w:pPr>
      <w:bookmarkStart w:name="ZoA2-1782290366941" w:id="62"/>
      <w:bookmarkEnd w:id="62"/>
      <w:r>
        <w:rPr>
          <w:rFonts w:ascii="微软雅黑" w:hAnsi="微软雅黑" w:cs="微软雅黑" w:eastAsia="微软雅黑"/>
          <w:b w:val="true"/>
          <w:sz w:val="30"/>
        </w:rPr>
        <w:t>建议的开发顺序</w:t>
      </w:r>
    </w:p>
    <w:p>
      <w:pPr>
        <w:pStyle w:val="3"/>
        <w:spacing w:line="240" w:lineRule="auto" w:before="0" w:after="0"/>
      </w:pPr>
      <w:bookmarkStart w:name="0arq-1782290366942" w:id="63"/>
      <w:bookmarkEnd w:id="63"/>
      <w:r>
        <w:rPr>
          <w:rFonts w:ascii="微软雅黑" w:hAnsi="微软雅黑" w:cs="微软雅黑" w:eastAsia="微软雅黑"/>
          <w:b w:val="true"/>
          <w:sz w:val="24"/>
        </w:rPr>
        <w:t>Phase 1：先做共同底座</w:t>
      </w:r>
    </w:p>
    <w:p>
      <w:pPr>
        <w:numPr>
          <w:ilvl w:val="0"/>
          <w:numId w:val="3"/>
        </w:numPr>
      </w:pPr>
      <w:bookmarkStart w:name="iOw9-1782290366609" w:id="64"/>
      <w:bookmarkEnd w:id="64"/>
      <w:r>
        <w:rPr/>
        <w:t>Constitution Template</w:t>
      </w:r>
    </w:p>
    <w:p>
      <w:pPr>
        <w:numPr>
          <w:ilvl w:val="0"/>
          <w:numId w:val="3"/>
        </w:numPr>
      </w:pPr>
      <w:bookmarkStart w:name="ozew-1782290366611" w:id="65"/>
      <w:bookmarkEnd w:id="65"/>
      <w:r>
        <w:rPr/>
        <w:t>Constraint Library</w:t>
      </w:r>
    </w:p>
    <w:p>
      <w:pPr>
        <w:numPr>
          <w:ilvl w:val="0"/>
          <w:numId w:val="3"/>
        </w:numPr>
      </w:pPr>
      <w:bookmarkStart w:name="Mwu3-1782290366613" w:id="66"/>
      <w:bookmarkEnd w:id="66"/>
      <w:r>
        <w:rPr/>
        <w:t>Decision Card</w:t>
      </w:r>
    </w:p>
    <w:p>
      <w:pPr>
        <w:numPr>
          <w:ilvl w:val="0"/>
          <w:numId w:val="3"/>
        </w:numPr>
      </w:pPr>
      <w:bookmarkStart w:name="FWr3-1782290366615" w:id="67"/>
      <w:bookmarkEnd w:id="67"/>
      <w:r>
        <w:rPr/>
        <w:t>Constraint Evaluation Engine：Pass / Revise / Escalate</w:t>
      </w:r>
    </w:p>
    <w:p>
      <w:pPr>
        <w:numPr>
          <w:ilvl w:val="0"/>
          <w:numId w:val="3"/>
        </w:numPr>
      </w:pPr>
      <w:bookmarkStart w:name="uaAU-1782290366617" w:id="68"/>
      <w:bookmarkEnd w:id="68"/>
      <w:r>
        <w:rPr/>
        <w:t>Owner、Co-owner、KPI、North Star、Review Date、Exit Rule</w:t>
      </w:r>
    </w:p>
    <w:p>
      <w:pPr/>
      <w:bookmarkStart w:name="4wlJ-1782290366619" w:id="69"/>
      <w:bookmarkEnd w:id="69"/>
      <w:r>
        <w:rPr/>
        <w:t>这一阶段完成后，系统已经能跑通：</w:t>
      </w:r>
    </w:p>
    <w:p>
      <w:pPr>
        <w:shd w:val="clear" w:color="auto" w:fill="DBDBDB"/>
      </w:pPr>
      <w:bookmarkStart w:name="Bses-1782290366636" w:id="70"/>
      <w:bookmarkEnd w:id="70"/>
      <w:r>
        <w:rPr/>
        <w:t>Constitution</w:t>
      </w:r>
    </w:p>
    <w:p>
      <w:pPr>
        <w:shd w:val="clear" w:color="auto" w:fill="DBDBDB"/>
      </w:pPr>
      <w:bookmarkStart w:name="Bses-1782290366636" w:id="71"/>
      <w:bookmarkEnd w:id="71"/>
      <w:r>
        <w:rPr/>
        <w:t>→ Constraints</w:t>
      </w:r>
    </w:p>
    <w:p>
      <w:pPr>
        <w:shd w:val="clear" w:color="auto" w:fill="DBDBDB"/>
      </w:pPr>
      <w:bookmarkStart w:name="Bses-1782290366636" w:id="72"/>
      <w:bookmarkEnd w:id="72"/>
      <w:r>
        <w:rPr/>
        <w:t>→ Decision Card</w:t>
      </w:r>
    </w:p>
    <w:p>
      <w:pPr>
        <w:shd w:val="clear" w:color="auto" w:fill="DBDBDB"/>
      </w:pPr>
      <w:bookmarkStart w:name="Bses-1782290366636" w:id="73"/>
      <w:bookmarkEnd w:id="73"/>
      <w:r>
        <w:rPr/>
        <w:t>→ Evaluation</w:t>
      </w:r>
    </w:p>
    <w:p>
      <w:pPr>
        <w:shd w:val="clear" w:color="auto" w:fill="DBDBDB"/>
      </w:pPr>
      <w:bookmarkStart w:name="Bses-1782290366636" w:id="74"/>
      <w:bookmarkEnd w:id="74"/>
      <w:r>
        <w:rPr/>
        <w:t>→ Approval / Revise / Escalate</w:t>
      </w:r>
    </w:p>
    <w:p>
      <w:pPr>
        <w:shd w:val="clear" w:color="auto" w:fill="DBDBDB"/>
      </w:pPr>
      <w:bookmarkStart w:name="Bses-1782290366636" w:id="75"/>
      <w:bookmarkEnd w:id="75"/>
      <w:r>
        <w:rPr/>
        <w:t>→ Action Plan</w:t>
      </w:r>
    </w:p>
    <w:p>
      <w:pPr>
        <w:shd w:val="clear" w:color="auto" w:fill="DBDBDB"/>
      </w:pPr>
      <w:bookmarkStart w:name="Bses-1782290366636" w:id="76"/>
      <w:bookmarkEnd w:id="76"/>
      <w:r>
        <w:rPr/>
        <w:t>→ Review</w:t>
      </w:r>
    </w:p>
    <w:p>
      <w:pPr/>
      <w:bookmarkStart w:name="bpDd-1782290366638" w:id="77"/>
      <w:bookmarkEnd w:id="77"/>
      <w:r>
        <w:rPr/>
        <w:t>这才是整个产品真正的核心。</w:t>
      </w:r>
    </w:p>
    <w:p>
      <w:pPr>
        <w:pStyle w:val="3"/>
        <w:spacing w:line="240" w:lineRule="auto" w:before="0" w:after="0"/>
      </w:pPr>
      <w:bookmarkStart w:name="qNrB-1782290366943" w:id="78"/>
      <w:bookmarkEnd w:id="78"/>
      <w:r>
        <w:rPr>
          <w:rFonts w:ascii="微软雅黑" w:hAnsi="微软雅黑" w:cs="微软雅黑" w:eastAsia="微软雅黑"/>
          <w:b w:val="true"/>
          <w:sz w:val="24"/>
        </w:rPr>
        <w:t>Phase 2：先做一个最强业务场景</w:t>
      </w:r>
    </w:p>
    <w:p>
      <w:pPr/>
      <w:bookmarkStart w:name="Anx9-1782290366642" w:id="79"/>
      <w:bookmarkEnd w:id="79"/>
      <w:r>
        <w:rPr/>
        <w:t>建议先做：</w:t>
      </w:r>
    </w:p>
    <w:p>
      <w:pPr/>
      <w:bookmarkStart w:name="8dKg-1782290366645" w:id="80"/>
      <w:bookmarkEnd w:id="80"/>
      <w:r>
        <w:rPr>
          <w:b w:val="true"/>
        </w:rPr>
        <w:t>Promotion Evaluation Demo</w:t>
      </w:r>
    </w:p>
    <w:p>
      <w:pPr/>
      <w:bookmarkStart w:name="u4IM-1782290366647" w:id="81"/>
      <w:bookmarkEnd w:id="81"/>
      <w:r>
        <w:rPr/>
        <w:t>因为它和你前面“油条低价促销”案例直接对应，最容易展示：</w:t>
      </w:r>
    </w:p>
    <w:p>
      <w:pPr>
        <w:numPr>
          <w:ilvl w:val="0"/>
          <w:numId w:val="4"/>
        </w:numPr>
      </w:pPr>
      <w:bookmarkStart w:name="JN2O-1782290366649" w:id="82"/>
      <w:bookmarkEnd w:id="82"/>
      <w:r>
        <w:rPr/>
        <w:t>品牌价值和价格心智</w:t>
      </w:r>
    </w:p>
    <w:p>
      <w:pPr>
        <w:numPr>
          <w:ilvl w:val="0"/>
          <w:numId w:val="4"/>
        </w:numPr>
      </w:pPr>
      <w:bookmarkStart w:name="YZgl-1782290366651" w:id="83"/>
      <w:bookmarkEnd w:id="83"/>
      <w:r>
        <w:rPr/>
        <w:t>产品组合与毛利</w:t>
      </w:r>
    </w:p>
    <w:p>
      <w:pPr>
        <w:numPr>
          <w:ilvl w:val="0"/>
          <w:numId w:val="4"/>
        </w:numPr>
      </w:pPr>
      <w:bookmarkStart w:name="pjBr-1782290366653" w:id="84"/>
      <w:bookmarkEnd w:id="84"/>
      <w:r>
        <w:rPr/>
        <w:t>门店等待时间与人力压力</w:t>
      </w:r>
    </w:p>
    <w:p>
      <w:pPr>
        <w:numPr>
          <w:ilvl w:val="0"/>
          <w:numId w:val="4"/>
        </w:numPr>
      </w:pPr>
      <w:bookmarkStart w:name="uu6Y-1782290366655" w:id="85"/>
      <w:bookmarkEnd w:id="85"/>
      <w:r>
        <w:rPr/>
        <w:t>Store EBITDA</w:t>
      </w:r>
    </w:p>
    <w:p>
      <w:pPr>
        <w:numPr>
          <w:ilvl w:val="0"/>
          <w:numId w:val="4"/>
        </w:numPr>
      </w:pPr>
      <w:bookmarkStart w:name="wgoi-1782290366657" w:id="86"/>
      <w:bookmarkEnd w:id="86"/>
      <w:r>
        <w:rPr/>
        <w:t>老客复购、新客增量、套餐带动</w:t>
      </w:r>
    </w:p>
    <w:p>
      <w:pPr>
        <w:numPr>
          <w:ilvl w:val="0"/>
          <w:numId w:val="4"/>
        </w:numPr>
      </w:pPr>
      <w:bookmarkStart w:name="qoCo-1782290366659" w:id="87"/>
      <w:bookmarkEnd w:id="87"/>
      <w:r>
        <w:rPr/>
        <w:t>30 / 60 / 90 天复盘</w:t>
      </w:r>
    </w:p>
    <w:p>
      <w:pPr/>
      <w:bookmarkStart w:name="wVND-1782290366661" w:id="88"/>
      <w:bookmarkEnd w:id="88"/>
      <w:r>
        <w:rPr/>
        <w:t>这个 Demo 做好后，就可以作为 LinkedIn Featured 的第一个可运行案例。</w:t>
      </w:r>
    </w:p>
    <w:p>
      <w:pPr>
        <w:pStyle w:val="3"/>
        <w:spacing w:line="240" w:lineRule="auto" w:before="0" w:after="0"/>
      </w:pPr>
      <w:bookmarkStart w:name="jTr9-1782290366944" w:id="89"/>
      <w:bookmarkEnd w:id="89"/>
      <w:r>
        <w:rPr>
          <w:rFonts w:ascii="微软雅黑" w:hAnsi="微软雅黑" w:cs="微软雅黑" w:eastAsia="微软雅黑"/>
          <w:b w:val="true"/>
          <w:sz w:val="24"/>
        </w:rPr>
        <w:t>Phase 3：逐步加入场景模板</w:t>
      </w:r>
    </w:p>
    <w:p>
      <w:pPr/>
      <w:bookmarkStart w:name="ctf6-1782290366665" w:id="90"/>
      <w:bookmarkEnd w:id="90"/>
      <w:r>
        <w:rPr/>
        <w:t>之后不是重新开发一套系统，而是在同一套引擎上增加不同 Decision Type：</w:t>
      </w:r>
    </w:p>
    <w:p>
      <w:pPr>
        <w:numPr>
          <w:ilvl w:val="0"/>
          <w:numId w:val="5"/>
        </w:numPr>
      </w:pPr>
      <w:bookmarkStart w:name="6C6A-1782290366667" w:id="91"/>
      <w:bookmarkEnd w:id="91"/>
      <w:r>
        <w:rPr>
          <w:b w:val="true"/>
        </w:rPr>
        <w:t>Pricing Decision Demo</w:t>
      </w:r>
    </w:p>
    <w:p>
      <w:pPr>
        <w:numPr>
          <w:ilvl w:val="0"/>
          <w:numId w:val="5"/>
        </w:numPr>
      </w:pPr>
      <w:bookmarkStart w:name="6nvf-1782290366669" w:id="92"/>
      <w:bookmarkEnd w:id="92"/>
      <w:r>
        <w:rPr>
          <w:b w:val="true"/>
        </w:rPr>
        <w:t>Menu Portfolio Decision Demo</w:t>
      </w:r>
    </w:p>
    <w:p>
      <w:pPr>
        <w:numPr>
          <w:ilvl w:val="0"/>
          <w:numId w:val="5"/>
        </w:numPr>
      </w:pPr>
      <w:bookmarkStart w:name="UqnY-1782290366671" w:id="93"/>
      <w:bookmarkEnd w:id="93"/>
      <w:r>
        <w:rPr>
          <w:b w:val="true"/>
        </w:rPr>
        <w:t>New Product Pilot Demo</w:t>
      </w:r>
    </w:p>
    <w:p>
      <w:pPr>
        <w:numPr>
          <w:ilvl w:val="0"/>
          <w:numId w:val="5"/>
        </w:numPr>
      </w:pPr>
      <w:bookmarkStart w:name="uQTk-1782290366673" w:id="94"/>
      <w:bookmarkEnd w:id="94"/>
      <w:r>
        <w:rPr>
          <w:b w:val="true"/>
        </w:rPr>
        <w:t>Store Network Portfolio Decision Demo</w:t>
      </w:r>
    </w:p>
    <w:p>
      <w:pPr/>
      <w:bookmarkStart w:name="oEA6-1782290366675" w:id="95"/>
      <w:bookmarkEnd w:id="95"/>
      <w:r>
        <w:rPr/>
        <w:t>它们共享同样的页面和机制，只是：</w:t>
      </w:r>
    </w:p>
    <w:p>
      <w:pPr>
        <w:numPr>
          <w:ilvl w:val="0"/>
          <w:numId w:val="6"/>
        </w:numPr>
      </w:pPr>
      <w:bookmarkStart w:name="Kpk4-1782290366677" w:id="96"/>
      <w:bookmarkEnd w:id="96"/>
      <w:r>
        <w:rPr/>
        <w:t>决策卡字段不同；</w:t>
      </w:r>
    </w:p>
    <w:p>
      <w:pPr>
        <w:numPr>
          <w:ilvl w:val="0"/>
          <w:numId w:val="6"/>
        </w:numPr>
      </w:pPr>
      <w:bookmarkStart w:name="xKLk-1782290366679" w:id="97"/>
      <w:bookmarkEnd w:id="97"/>
      <w:r>
        <w:rPr/>
        <w:t>Constraint Library 不同；</w:t>
      </w:r>
    </w:p>
    <w:p>
      <w:pPr>
        <w:numPr>
          <w:ilvl w:val="0"/>
          <w:numId w:val="6"/>
        </w:numPr>
      </w:pPr>
      <w:bookmarkStart w:name="NWud-1782290366681" w:id="98"/>
      <w:bookmarkEnd w:id="98"/>
      <w:r>
        <w:rPr/>
        <w:t>KPI 不同；</w:t>
      </w:r>
    </w:p>
    <w:p>
      <w:pPr>
        <w:numPr>
          <w:ilvl w:val="0"/>
          <w:numId w:val="6"/>
        </w:numPr>
      </w:pPr>
      <w:bookmarkStart w:name="Hb1Q-1782290366683" w:id="99"/>
      <w:bookmarkEnd w:id="99"/>
      <w:r>
        <w:rPr/>
        <w:t>评价逻辑不同；</w:t>
      </w:r>
    </w:p>
    <w:p>
      <w:pPr>
        <w:numPr>
          <w:ilvl w:val="0"/>
          <w:numId w:val="6"/>
        </w:numPr>
      </w:pPr>
      <w:bookmarkStart w:name="9xnA-1782290366685" w:id="100"/>
      <w:bookmarkEnd w:id="100"/>
      <w:r>
        <w:rPr/>
        <w:t>输出建议不同。</w:t>
      </w:r>
    </w:p>
    <w:p>
      <w:pPr/>
      <w:bookmarkStart w:name="f7KL-1782290366687" w:id="101"/>
      <w:bookmarkEnd w:id="101"/>
      <w:r>
        <w:rPr/>
        <w:t>例如，Promotion 与 Pricing 都会用折扣、价格心智、毛利额、复购等约束；Store Network 则会加入租售比、商圈潜力、门店蚕食、装修 ROI、迁址 Payback、外卖覆盖半径等约束。</w:t>
      </w:r>
    </w:p>
    <w:p>
      <w:pPr>
        <w:pStyle w:val="2"/>
        <w:spacing w:line="240" w:lineRule="auto" w:before="0" w:after="0"/>
      </w:pPr>
      <w:bookmarkStart w:name="mUho-1782290366945" w:id="102"/>
      <w:bookmarkEnd w:id="102"/>
      <w:r>
        <w:rPr>
          <w:rFonts w:ascii="微软雅黑" w:hAnsi="微软雅黑" w:cs="微软雅黑" w:eastAsia="微软雅黑"/>
          <w:b w:val="true"/>
          <w:sz w:val="30"/>
        </w:rPr>
        <w:t>推荐的代码结构</w:t>
      </w:r>
    </w:p>
    <w:p>
      <w:pPr>
        <w:shd w:val="clear" w:color="auto" w:fill="DBDBDB"/>
      </w:pPr>
      <w:bookmarkStart w:name="fGt3-1782290366753" w:id="103"/>
      <w:bookmarkEnd w:id="103"/>
      <w:r>
        <w:rPr/>
        <w:t>bpre-decision-studio/</w:t>
      </w:r>
    </w:p>
    <w:p>
      <w:pPr>
        <w:shd w:val="clear" w:color="auto" w:fill="DBDBDB"/>
      </w:pPr>
      <w:bookmarkStart w:name="fGt3-1782290366753" w:id="104"/>
      <w:bookmarkEnd w:id="104"/>
      <w:r>
        <w:rPr/>
        <w:t>│</w:t>
      </w:r>
    </w:p>
    <w:p>
      <w:pPr>
        <w:shd w:val="clear" w:color="auto" w:fill="DBDBDB"/>
      </w:pPr>
      <w:bookmarkStart w:name="fGt3-1782290366753" w:id="105"/>
      <w:bookmarkEnd w:id="105"/>
      <w:r>
        <w:rPr/>
        <w:t>├── constitution/</w:t>
      </w:r>
    </w:p>
    <w:p>
      <w:pPr>
        <w:shd w:val="clear" w:color="auto" w:fill="DBDBDB"/>
      </w:pPr>
      <w:bookmarkStart w:name="fGt3-1782290366753" w:id="106"/>
      <w:bookmarkEnd w:id="106"/>
      <w:r>
        <w:rPr/>
        <w:t>│   ├── strategic-stage</w:t>
      </w:r>
    </w:p>
    <w:p>
      <w:pPr>
        <w:shd w:val="clear" w:color="auto" w:fill="DBDBDB"/>
      </w:pPr>
      <w:bookmarkStart w:name="fGt3-1782290366753" w:id="107"/>
      <w:bookmarkEnd w:id="107"/>
      <w:r>
        <w:rPr/>
        <w:t>│   ├── north-star</w:t>
      </w:r>
    </w:p>
    <w:p>
      <w:pPr>
        <w:shd w:val="clear" w:color="auto" w:fill="DBDBDB"/>
      </w:pPr>
      <w:bookmarkStart w:name="fGt3-1782290366753" w:id="108"/>
      <w:bookmarkEnd w:id="108"/>
      <w:r>
        <w:rPr/>
        <w:t>│   ├── red-lines</w:t>
      </w:r>
    </w:p>
    <w:p>
      <w:pPr>
        <w:shd w:val="clear" w:color="auto" w:fill="DBDBDB"/>
      </w:pPr>
      <w:bookmarkStart w:name="fGt3-1782290366753" w:id="109"/>
      <w:bookmarkEnd w:id="109"/>
      <w:r>
        <w:rPr/>
        <w:t>│   └── escalation-rules</w:t>
      </w:r>
    </w:p>
    <w:p>
      <w:pPr>
        <w:shd w:val="clear" w:color="auto" w:fill="DBDBDB"/>
      </w:pPr>
      <w:bookmarkStart w:name="fGt3-1782290366753" w:id="110"/>
      <w:bookmarkEnd w:id="110"/>
      <w:r>
        <w:rPr/>
        <w:t>│</w:t>
      </w:r>
    </w:p>
    <w:p>
      <w:pPr>
        <w:shd w:val="clear" w:color="auto" w:fill="DBDBDB"/>
      </w:pPr>
      <w:bookmarkStart w:name="fGt3-1782290366753" w:id="111"/>
      <w:bookmarkEnd w:id="111"/>
      <w:r>
        <w:rPr/>
        <w:t>├── constraints/</w:t>
      </w:r>
    </w:p>
    <w:p>
      <w:pPr>
        <w:shd w:val="clear" w:color="auto" w:fill="DBDBDB"/>
      </w:pPr>
      <w:bookmarkStart w:name="fGt3-1782290366753" w:id="112"/>
      <w:bookmarkEnd w:id="112"/>
      <w:r>
        <w:rPr/>
        <w:t>│   ├── brand</w:t>
      </w:r>
    </w:p>
    <w:p>
      <w:pPr>
        <w:shd w:val="clear" w:color="auto" w:fill="DBDBDB"/>
      </w:pPr>
      <w:bookmarkStart w:name="fGt3-1782290366753" w:id="113"/>
      <w:bookmarkEnd w:id="113"/>
      <w:r>
        <w:rPr/>
        <w:t>│   ├── product</w:t>
      </w:r>
    </w:p>
    <w:p>
      <w:pPr>
        <w:shd w:val="clear" w:color="auto" w:fill="DBDBDB"/>
      </w:pPr>
      <w:bookmarkStart w:name="fGt3-1782290366753" w:id="114"/>
      <w:bookmarkEnd w:id="114"/>
      <w:r>
        <w:rPr/>
        <w:t>│   ├── restaurant-retail</w:t>
      </w:r>
    </w:p>
    <w:p>
      <w:pPr>
        <w:shd w:val="clear" w:color="auto" w:fill="DBDBDB"/>
      </w:pPr>
      <w:bookmarkStart w:name="fGt3-1782290366753" w:id="115"/>
      <w:bookmarkEnd w:id="115"/>
      <w:r>
        <w:rPr/>
        <w:t>│   └── economic-box</w:t>
      </w:r>
    </w:p>
    <w:p>
      <w:pPr>
        <w:shd w:val="clear" w:color="auto" w:fill="DBDBDB"/>
      </w:pPr>
      <w:bookmarkStart w:name="fGt3-1782290366753" w:id="116"/>
      <w:bookmarkEnd w:id="116"/>
      <w:r>
        <w:rPr/>
        <w:t>│</w:t>
      </w:r>
    </w:p>
    <w:p>
      <w:pPr>
        <w:shd w:val="clear" w:color="auto" w:fill="DBDBDB"/>
      </w:pPr>
      <w:bookmarkStart w:name="fGt3-1782290366753" w:id="117"/>
      <w:bookmarkEnd w:id="117"/>
      <w:r>
        <w:rPr/>
        <w:t>├── decisions/</w:t>
      </w:r>
    </w:p>
    <w:p>
      <w:pPr>
        <w:shd w:val="clear" w:color="auto" w:fill="DBDBDB"/>
      </w:pPr>
      <w:bookmarkStart w:name="fGt3-1782290366753" w:id="118"/>
      <w:bookmarkEnd w:id="118"/>
      <w:r>
        <w:rPr/>
        <w:t>│   ├── decision-card</w:t>
      </w:r>
    </w:p>
    <w:p>
      <w:pPr>
        <w:shd w:val="clear" w:color="auto" w:fill="DBDBDB"/>
      </w:pPr>
      <w:bookmarkStart w:name="fGt3-1782290366753" w:id="119"/>
      <w:bookmarkEnd w:id="119"/>
      <w:r>
        <w:rPr/>
        <w:t>│   ├── evaluation-engine</w:t>
      </w:r>
    </w:p>
    <w:p>
      <w:pPr>
        <w:shd w:val="clear" w:color="auto" w:fill="DBDBDB"/>
      </w:pPr>
      <w:bookmarkStart w:name="fGt3-1782290366753" w:id="120"/>
      <w:bookmarkEnd w:id="120"/>
      <w:r>
        <w:rPr/>
        <w:t>│   ├── action-plan</w:t>
      </w:r>
    </w:p>
    <w:p>
      <w:pPr>
        <w:shd w:val="clear" w:color="auto" w:fill="DBDBDB"/>
      </w:pPr>
      <w:bookmarkStart w:name="fGt3-1782290366753" w:id="121"/>
      <w:bookmarkEnd w:id="121"/>
      <w:r>
        <w:rPr/>
        <w:t>│   └── review-learning</w:t>
      </w:r>
    </w:p>
    <w:p>
      <w:pPr>
        <w:shd w:val="clear" w:color="auto" w:fill="DBDBDB"/>
      </w:pPr>
      <w:bookmarkStart w:name="fGt3-1782290366753" w:id="122"/>
      <w:bookmarkEnd w:id="122"/>
      <w:r>
        <w:rPr/>
        <w:t>│</w:t>
      </w:r>
    </w:p>
    <w:p>
      <w:pPr>
        <w:shd w:val="clear" w:color="auto" w:fill="DBDBDB"/>
      </w:pPr>
      <w:bookmarkStart w:name="fGt3-1782290366753" w:id="123"/>
      <w:bookmarkEnd w:id="123"/>
      <w:r>
        <w:rPr/>
        <w:t>├── scenarios/</w:t>
      </w:r>
    </w:p>
    <w:p>
      <w:pPr>
        <w:shd w:val="clear" w:color="auto" w:fill="DBDBDB"/>
      </w:pPr>
      <w:bookmarkStart w:name="fGt3-1782290366753" w:id="124"/>
      <w:bookmarkEnd w:id="124"/>
      <w:r>
        <w:rPr/>
        <w:t>│   ├── promotion</w:t>
      </w:r>
    </w:p>
    <w:p>
      <w:pPr>
        <w:shd w:val="clear" w:color="auto" w:fill="DBDBDB"/>
      </w:pPr>
      <w:bookmarkStart w:name="fGt3-1782290366753" w:id="125"/>
      <w:bookmarkEnd w:id="125"/>
      <w:r>
        <w:rPr/>
        <w:t>│   ├── pricing</w:t>
      </w:r>
    </w:p>
    <w:p>
      <w:pPr>
        <w:shd w:val="clear" w:color="auto" w:fill="DBDBDB"/>
      </w:pPr>
      <w:bookmarkStart w:name="fGt3-1782290366753" w:id="126"/>
      <w:bookmarkEnd w:id="126"/>
      <w:r>
        <w:rPr/>
        <w:t>│   ├── menu-portfolio</w:t>
      </w:r>
    </w:p>
    <w:p>
      <w:pPr>
        <w:shd w:val="clear" w:color="auto" w:fill="DBDBDB"/>
      </w:pPr>
      <w:bookmarkStart w:name="fGt3-1782290366753" w:id="127"/>
      <w:bookmarkEnd w:id="127"/>
      <w:r>
        <w:rPr/>
        <w:t>│   ├── new-product-pilot</w:t>
      </w:r>
    </w:p>
    <w:p>
      <w:pPr>
        <w:shd w:val="clear" w:color="auto" w:fill="DBDBDB"/>
      </w:pPr>
      <w:bookmarkStart w:name="fGt3-1782290366753" w:id="128"/>
      <w:bookmarkEnd w:id="128"/>
      <w:r>
        <w:rPr/>
        <w:t>│   └── store-network-portfolio</w:t>
      </w:r>
    </w:p>
    <w:p>
      <w:pPr>
        <w:shd w:val="clear" w:color="auto" w:fill="DBDBDB"/>
      </w:pPr>
      <w:bookmarkStart w:name="fGt3-1782290366753" w:id="129"/>
      <w:bookmarkEnd w:id="129"/>
      <w:r>
        <w:rPr/>
        <w:t>│</w:t>
      </w:r>
    </w:p>
    <w:p>
      <w:pPr>
        <w:shd w:val="clear" w:color="auto" w:fill="DBDBDB"/>
      </w:pPr>
      <w:bookmarkStart w:name="fGt3-1782290366753" w:id="130"/>
      <w:bookmarkEnd w:id="130"/>
      <w:r>
        <w:rPr/>
        <w:t>├── seed-data/</w:t>
      </w:r>
    </w:p>
    <w:p>
      <w:pPr>
        <w:shd w:val="clear" w:color="auto" w:fill="DBDBDB"/>
      </w:pPr>
      <w:bookmarkStart w:name="fGt3-1782290366753" w:id="131"/>
      <w:bookmarkEnd w:id="131"/>
      <w:r>
        <w:rPr/>
        <w:t>├── docs/</w:t>
      </w:r>
    </w:p>
    <w:p>
      <w:pPr>
        <w:shd w:val="clear" w:color="auto" w:fill="DBDBDB"/>
      </w:pPr>
      <w:bookmarkStart w:name="fGt3-1782290366753" w:id="132"/>
      <w:bookmarkEnd w:id="132"/>
      <w:r>
        <w:rPr/>
        <w:t>└── tests/</w:t>
      </w:r>
    </w:p>
    <w:p>
      <w:pPr/>
      <w:bookmarkStart w:name="gosO-1782290366755" w:id="133"/>
      <w:bookmarkEnd w:id="133"/>
      <w:r>
        <w:rPr/>
        <w:t>核心原则是：</w:t>
      </w:r>
    </w:p>
    <w:p>
      <w:pPr/>
      <w:bookmarkStart w:name="YMIu-1782290366758" w:id="134"/>
      <w:bookmarkEnd w:id="134"/>
      <w:r>
        <w:rPr>
          <w:b w:val="true"/>
        </w:rPr>
        <w:t>先实现通用决策引擎，再增加业务场景。</w:t>
      </w:r>
    </w:p>
    <w:p>
      <w:pPr/>
      <w:bookmarkStart w:name="4hBn-1782290366760" w:id="135"/>
      <w:bookmarkEnd w:id="135"/>
      <w:r>
        <w:rPr/>
        <w:t>不要为每个 Demo 写一套独立页面和规则，否则后期会变成五套难维护的小系统。</w:t>
      </w:r>
    </w:p>
    <w:p>
      <w:pPr>
        <w:pStyle w:val="2"/>
        <w:spacing w:line="240" w:lineRule="auto" w:before="0" w:after="0"/>
      </w:pPr>
      <w:bookmarkStart w:name="0qT1-1782290366946" w:id="136"/>
      <w:bookmarkEnd w:id="136"/>
      <w:r>
        <w:rPr>
          <w:rFonts w:ascii="微软雅黑" w:hAnsi="微软雅黑" w:cs="微软雅黑" w:eastAsia="微软雅黑"/>
          <w:b w:val="true"/>
          <w:sz w:val="30"/>
        </w:rPr>
        <w:t>每个场景应该只是一份配置</w:t>
      </w:r>
    </w:p>
    <w:p>
      <w:pPr/>
      <w:bookmarkStart w:name="Z1TN-1782290366764" w:id="137"/>
      <w:bookmarkEnd w:id="137"/>
      <w:r>
        <w:rPr/>
        <w:t>例如：</w:t>
      </w:r>
    </w:p>
    <w:p>
      <w:pPr>
        <w:shd w:val="clear" w:color="auto" w:fill="DBDBDB"/>
      </w:pPr>
      <w:bookmarkStart w:name="9OPX-1782290366783" w:id="138"/>
      <w:bookmarkEnd w:id="138"/>
      <w:r>
        <w:rPr/>
        <w:t>Scenario: Promotion Evaluation</w:t>
      </w:r>
    </w:p>
    <w:p>
      <w:pPr>
        <w:shd w:val="clear" w:color="auto" w:fill="DBDBDB"/>
      </w:pPr>
      <w:bookmarkStart w:name="9OPX-1782290366783" w:id="139"/>
      <w:bookmarkEnd w:id="139"/>
      <w:r>
        <w:rPr/>
        <w:t>Primary North Star: Store-level EBITDA</w:t>
      </w:r>
    </w:p>
    <w:p>
      <w:pPr>
        <w:shd w:val="clear" w:color="auto" w:fill="DBDBDB"/>
      </w:pPr>
      <w:bookmarkStart w:name="9OPX-1782290366783" w:id="140"/>
      <w:bookmarkEnd w:id="140"/>
      <w:r>
        <w:rPr/>
        <w:t>Key Constraints:</w:t>
      </w:r>
    </w:p>
    <w:p>
      <w:pPr>
        <w:shd w:val="clear" w:color="auto" w:fill="DBDBDB"/>
      </w:pPr>
      <w:bookmarkStart w:name="9OPX-1782290366783" w:id="141"/>
      <w:bookmarkEnd w:id="141"/>
      <w:r>
        <w:rPr/>
        <w:t>- Discount ≤ 20%</w:t>
      </w:r>
    </w:p>
    <w:p>
      <w:pPr>
        <w:shd w:val="clear" w:color="auto" w:fill="DBDBDB"/>
      </w:pPr>
      <w:bookmarkStart w:name="9OPX-1782290366783" w:id="142"/>
      <w:bookmarkEnd w:id="142"/>
      <w:r>
        <w:rPr/>
        <w:t>- No standalone deep discount on signature products</w:t>
      </w:r>
    </w:p>
    <w:p>
      <w:pPr>
        <w:shd w:val="clear" w:color="auto" w:fill="DBDBDB"/>
      </w:pPr>
      <w:bookmarkStart w:name="9OPX-1782290366783" w:id="143"/>
      <w:bookmarkEnd w:id="143"/>
      <w:r>
        <w:rPr/>
        <w:t>- Wait-time increase ≤ 1 minute</w:t>
      </w:r>
    </w:p>
    <w:p>
      <w:pPr>
        <w:shd w:val="clear" w:color="auto" w:fill="DBDBDB"/>
      </w:pPr>
      <w:bookmarkStart w:name="9OPX-1782290366783" w:id="144"/>
      <w:bookmarkEnd w:id="144"/>
      <w:r>
        <w:rPr/>
        <w:t>- Incremental EBITDA ≥ 0</w:t>
      </w:r>
    </w:p>
    <w:p>
      <w:pPr>
        <w:shd w:val="clear" w:color="auto" w:fill="DBDBDB"/>
      </w:pPr>
      <w:bookmarkStart w:name="9OPX-1782290366783" w:id="145"/>
      <w:bookmarkEnd w:id="145"/>
      <w:r>
        <w:rPr/>
        <w:t>- Pilot required before rollout</w:t>
      </w:r>
    </w:p>
    <w:p>
      <w:pPr/>
      <w:bookmarkStart w:name="TXKp-1782290366785" w:id="146"/>
      <w:bookmarkEnd w:id="146"/>
      <w:r>
        <w:rPr/>
        <w:t>换成 Pricing Demo，只需替换：</w:t>
      </w:r>
    </w:p>
    <w:p>
      <w:pPr>
        <w:shd w:val="clear" w:color="auto" w:fill="DBDBDB"/>
      </w:pPr>
      <w:bookmarkStart w:name="qjH3-1782290366804" w:id="147"/>
      <w:bookmarkEnd w:id="147"/>
      <w:r>
        <w:rPr/>
        <w:t>Scenario: Pricing Decision</w:t>
      </w:r>
    </w:p>
    <w:p>
      <w:pPr>
        <w:shd w:val="clear" w:color="auto" w:fill="DBDBDB"/>
      </w:pPr>
      <w:bookmarkStart w:name="qjH3-1782290366804" w:id="148"/>
      <w:bookmarkEnd w:id="148"/>
      <w:r>
        <w:rPr/>
        <w:t>Primary North Star: Gross Profit Dollars + Repeat Rate</w:t>
      </w:r>
    </w:p>
    <w:p>
      <w:pPr>
        <w:shd w:val="clear" w:color="auto" w:fill="DBDBDB"/>
      </w:pPr>
      <w:bookmarkStart w:name="qjH3-1782290366804" w:id="149"/>
      <w:bookmarkEnd w:id="149"/>
      <w:r>
        <w:rPr/>
        <w:t>Key Constraints:</w:t>
      </w:r>
    </w:p>
    <w:p>
      <w:pPr>
        <w:shd w:val="clear" w:color="auto" w:fill="DBDBDB"/>
      </w:pPr>
      <w:bookmarkStart w:name="qjH3-1782290366804" w:id="150"/>
      <w:bookmarkEnd w:id="150"/>
      <w:r>
        <w:rPr/>
        <w:t>- Price move within agreed perception range</w:t>
      </w:r>
    </w:p>
    <w:p>
      <w:pPr>
        <w:shd w:val="clear" w:color="auto" w:fill="DBDBDB"/>
      </w:pPr>
      <w:bookmarkStart w:name="qjH3-1782290366804" w:id="151"/>
      <w:bookmarkEnd w:id="151"/>
      <w:r>
        <w:rPr/>
        <w:t>- Expected volume loss ≤ elasticity threshold</w:t>
      </w:r>
    </w:p>
    <w:p>
      <w:pPr>
        <w:shd w:val="clear" w:color="auto" w:fill="DBDBDB"/>
      </w:pPr>
      <w:bookmarkStart w:name="qjH3-1782290366804" w:id="152"/>
      <w:bookmarkEnd w:id="152"/>
      <w:r>
        <w:rPr/>
        <w:t>- Product price ladder remains coherent</w:t>
      </w:r>
    </w:p>
    <w:p>
      <w:pPr>
        <w:shd w:val="clear" w:color="auto" w:fill="DBDBDB"/>
      </w:pPr>
      <w:bookmarkStart w:name="qjH3-1782290366804" w:id="153"/>
      <w:bookmarkEnd w:id="153"/>
      <w:r>
        <w:rPr/>
        <w:t>- Competitor response assessed</w:t>
      </w:r>
    </w:p>
    <w:p>
      <w:pPr>
        <w:shd w:val="clear" w:color="auto" w:fill="DBDBDB"/>
      </w:pPr>
      <w:bookmarkStart w:name="qjH3-1782290366804" w:id="154"/>
      <w:bookmarkEnd w:id="154"/>
      <w:r>
        <w:rPr/>
        <w:t>- 30 / 60 / 90-day customer behavior review required</w:t>
      </w:r>
    </w:p>
    <w:p>
      <w:pPr/>
      <w:bookmarkStart w:name="V1cv-1782290366806" w:id="155"/>
      <w:bookmarkEnd w:id="155"/>
      <w:r>
        <w:rPr/>
        <w:t>系统底层逻辑不变。</w:t>
      </w:r>
    </w:p>
    <w:p>
      <w:pPr>
        <w:pStyle w:val="2"/>
        <w:spacing w:line="240" w:lineRule="auto" w:before="0" w:after="0"/>
      </w:pPr>
      <w:bookmarkStart w:name="yRpJ-1782290366947" w:id="156"/>
      <w:bookmarkEnd w:id="156"/>
      <w:r>
        <w:rPr>
          <w:rFonts w:ascii="微软雅黑" w:hAnsi="微软雅黑" w:cs="微软雅黑" w:eastAsia="微软雅黑"/>
          <w:b w:val="true"/>
          <w:sz w:val="30"/>
        </w:rPr>
        <w:t>最终 9 个 Demo 的真实实现方式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zASB-1782290366810" w:id="157"/>
            <w:bookmarkEnd w:id="157"/>
            <w:r>
              <w:rPr/>
              <w:t>编号</w:t>
            </w:r>
          </w:p>
        </w:tc>
        <w:tc>
          <w:tcPr>
            <w:tcW w:w="3300"/>
            <w:vAlign w:val="center"/>
          </w:tcPr>
          <w:p>
            <w:pPr/>
            <w:bookmarkStart w:name="elFm-1782290366813" w:id="158"/>
            <w:bookmarkEnd w:id="158"/>
            <w:r>
              <w:rPr/>
              <w:t>内容</w:t>
            </w:r>
          </w:p>
        </w:tc>
        <w:tc>
          <w:tcPr>
            <w:tcW w:w="3300"/>
            <w:vAlign w:val="center"/>
          </w:tcPr>
          <w:p>
            <w:pPr/>
            <w:bookmarkStart w:name="RSGT-1782290366816" w:id="159"/>
            <w:bookmarkEnd w:id="159"/>
            <w:r>
              <w:rPr/>
              <w:t>是否单独开发页面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T6v-1782290366820" w:id="160"/>
            <w:bookmarkEnd w:id="160"/>
            <w:r>
              <w:rPr/>
              <w:t>1</w:t>
            </w:r>
          </w:p>
        </w:tc>
        <w:tc>
          <w:tcPr>
            <w:tcW w:w="3300"/>
            <w:vAlign w:val="center"/>
          </w:tcPr>
          <w:p>
            <w:pPr/>
            <w:bookmarkStart w:name="U1yA-1782290366823" w:id="161"/>
            <w:bookmarkEnd w:id="161"/>
            <w:r>
              <w:rPr/>
              <w:t>Constitution Template</w:t>
            </w:r>
          </w:p>
        </w:tc>
        <w:tc>
          <w:tcPr>
            <w:tcW w:w="3300"/>
            <w:vAlign w:val="center"/>
          </w:tcPr>
          <w:p>
            <w:pPr/>
            <w:bookmarkStart w:name="DKtI-1782290366826" w:id="162"/>
            <w:bookmarkEnd w:id="162"/>
            <w:r>
              <w:rPr/>
              <w:t>是，基础模块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cSR-1782290366830" w:id="163"/>
            <w:bookmarkEnd w:id="163"/>
            <w:r>
              <w:rPr/>
              <w:t>2</w:t>
            </w:r>
          </w:p>
        </w:tc>
        <w:tc>
          <w:tcPr>
            <w:tcW w:w="3300"/>
            <w:vAlign w:val="center"/>
          </w:tcPr>
          <w:p>
            <w:pPr/>
            <w:bookmarkStart w:name="mj9r-1782290366833" w:id="164"/>
            <w:bookmarkEnd w:id="164"/>
            <w:r>
              <w:rPr/>
              <w:t>Constraint Library</w:t>
            </w:r>
          </w:p>
        </w:tc>
        <w:tc>
          <w:tcPr>
            <w:tcW w:w="3300"/>
            <w:vAlign w:val="center"/>
          </w:tcPr>
          <w:p>
            <w:pPr/>
            <w:bookmarkStart w:name="q44O-1782290366836" w:id="165"/>
            <w:bookmarkEnd w:id="165"/>
            <w:r>
              <w:rPr/>
              <w:t>是，基础模块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X1L-1782290366840" w:id="166"/>
            <w:bookmarkEnd w:id="166"/>
            <w:r>
              <w:rPr/>
              <w:t>3</w:t>
            </w:r>
          </w:p>
        </w:tc>
        <w:tc>
          <w:tcPr>
            <w:tcW w:w="3300"/>
            <w:vAlign w:val="center"/>
          </w:tcPr>
          <w:p>
            <w:pPr/>
            <w:bookmarkStart w:name="eSlM-1782290366843" w:id="167"/>
            <w:bookmarkEnd w:id="167"/>
            <w:r>
              <w:rPr/>
              <w:t>Decision Card</w:t>
            </w:r>
          </w:p>
        </w:tc>
        <w:tc>
          <w:tcPr>
            <w:tcW w:w="3300"/>
            <w:vAlign w:val="center"/>
          </w:tcPr>
          <w:p>
            <w:pPr/>
            <w:bookmarkStart w:name="BJZ4-1782290366846" w:id="168"/>
            <w:bookmarkEnd w:id="168"/>
            <w:r>
              <w:rPr/>
              <w:t>是，基础模块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obZ8-1782290366850" w:id="169"/>
            <w:bookmarkEnd w:id="169"/>
            <w:r>
              <w:rPr/>
              <w:t>4</w:t>
            </w:r>
          </w:p>
        </w:tc>
        <w:tc>
          <w:tcPr>
            <w:tcW w:w="3300"/>
            <w:vAlign w:val="center"/>
          </w:tcPr>
          <w:p>
            <w:pPr/>
            <w:bookmarkStart w:name="J1i7-1782290366853" w:id="170"/>
            <w:bookmarkEnd w:id="170"/>
            <w:r>
              <w:rPr/>
              <w:t>Promotion Evaluation</w:t>
            </w:r>
          </w:p>
        </w:tc>
        <w:tc>
          <w:tcPr>
            <w:tcW w:w="3300"/>
            <w:vAlign w:val="center"/>
          </w:tcPr>
          <w:p>
            <w:pPr/>
            <w:bookmarkStart w:name="X2Oh-1782290366856" w:id="171"/>
            <w:bookmarkEnd w:id="171"/>
            <w:r>
              <w:rPr/>
              <w:t>场景模板 + 示例数据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j3n-1782290366860" w:id="172"/>
            <w:bookmarkEnd w:id="172"/>
            <w:r>
              <w:rPr/>
              <w:t>5</w:t>
            </w:r>
          </w:p>
        </w:tc>
        <w:tc>
          <w:tcPr>
            <w:tcW w:w="3300"/>
            <w:vAlign w:val="center"/>
          </w:tcPr>
          <w:p>
            <w:pPr/>
            <w:bookmarkStart w:name="byyl-1782290366863" w:id="173"/>
            <w:bookmarkEnd w:id="173"/>
            <w:r>
              <w:rPr/>
              <w:t>Pricing Decision</w:t>
            </w:r>
          </w:p>
        </w:tc>
        <w:tc>
          <w:tcPr>
            <w:tcW w:w="3300"/>
            <w:vAlign w:val="center"/>
          </w:tcPr>
          <w:p>
            <w:pPr/>
            <w:bookmarkStart w:name="G6Bx-1782290366866" w:id="174"/>
            <w:bookmarkEnd w:id="174"/>
            <w:r>
              <w:rPr/>
              <w:t>场景模板 + 示例数据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IoB-1782290366870" w:id="175"/>
            <w:bookmarkEnd w:id="175"/>
            <w:r>
              <w:rPr/>
              <w:t>6</w:t>
            </w:r>
          </w:p>
        </w:tc>
        <w:tc>
          <w:tcPr>
            <w:tcW w:w="3300"/>
            <w:vAlign w:val="center"/>
          </w:tcPr>
          <w:p>
            <w:pPr/>
            <w:bookmarkStart w:name="ywbS-1782290366873" w:id="176"/>
            <w:bookmarkEnd w:id="176"/>
            <w:r>
              <w:rPr/>
              <w:t>Menu Portfolio</w:t>
            </w:r>
          </w:p>
        </w:tc>
        <w:tc>
          <w:tcPr>
            <w:tcW w:w="3300"/>
            <w:vAlign w:val="center"/>
          </w:tcPr>
          <w:p>
            <w:pPr/>
            <w:bookmarkStart w:name="rVCn-1782290366877" w:id="177"/>
            <w:bookmarkEnd w:id="177"/>
            <w:r>
              <w:rPr/>
              <w:t>场景模板 + 示例数据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4vm5-1782290366881" w:id="178"/>
            <w:bookmarkEnd w:id="178"/>
            <w:r>
              <w:rPr/>
              <w:t>7</w:t>
            </w:r>
          </w:p>
        </w:tc>
        <w:tc>
          <w:tcPr>
            <w:tcW w:w="3300"/>
            <w:vAlign w:val="center"/>
          </w:tcPr>
          <w:p>
            <w:pPr/>
            <w:bookmarkStart w:name="3wkz-1782290366884" w:id="179"/>
            <w:bookmarkEnd w:id="179"/>
            <w:r>
              <w:rPr/>
              <w:t>New Product Pilot</w:t>
            </w:r>
          </w:p>
        </w:tc>
        <w:tc>
          <w:tcPr>
            <w:tcW w:w="3300"/>
            <w:vAlign w:val="center"/>
          </w:tcPr>
          <w:p>
            <w:pPr/>
            <w:bookmarkStart w:name="lhkx-1782290366887" w:id="180"/>
            <w:bookmarkEnd w:id="180"/>
            <w:r>
              <w:rPr/>
              <w:t>场景模板 + 示例数据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SXX-1782290366891" w:id="181"/>
            <w:bookmarkEnd w:id="181"/>
            <w:r>
              <w:rPr/>
              <w:t>8</w:t>
            </w:r>
          </w:p>
        </w:tc>
        <w:tc>
          <w:tcPr>
            <w:tcW w:w="3300"/>
            <w:vAlign w:val="center"/>
          </w:tcPr>
          <w:p>
            <w:pPr/>
            <w:bookmarkStart w:name="WqCm-1782290366894" w:id="182"/>
            <w:bookmarkEnd w:id="182"/>
            <w:r>
              <w:rPr/>
              <w:t>Store Network Portfolio</w:t>
            </w:r>
          </w:p>
        </w:tc>
        <w:tc>
          <w:tcPr>
            <w:tcW w:w="3300"/>
            <w:vAlign w:val="center"/>
          </w:tcPr>
          <w:p>
            <w:pPr/>
            <w:bookmarkStart w:name="8a4Z-1782290366897" w:id="183"/>
            <w:bookmarkEnd w:id="183"/>
            <w:r>
              <w:rPr/>
              <w:t>较复杂的独立 Workspace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LOb-1782290366901" w:id="184"/>
            <w:bookmarkEnd w:id="184"/>
            <w:r>
              <w:rPr/>
              <w:t>9</w:t>
            </w:r>
          </w:p>
        </w:tc>
        <w:tc>
          <w:tcPr>
            <w:tcW w:w="3300"/>
            <w:vAlign w:val="center"/>
          </w:tcPr>
          <w:p>
            <w:pPr/>
            <w:bookmarkStart w:name="kWQA-1782290366904" w:id="185"/>
            <w:bookmarkEnd w:id="185"/>
            <w:r>
              <w:rPr/>
              <w:t>BPR&amp;E Decision Studio</w:t>
            </w:r>
          </w:p>
        </w:tc>
        <w:tc>
          <w:tcPr>
            <w:tcW w:w="3300"/>
            <w:vAlign w:val="center"/>
          </w:tcPr>
          <w:p>
            <w:pPr/>
            <w:bookmarkStart w:name="ZzOj-1782290366907" w:id="186"/>
            <w:bookmarkEnd w:id="186"/>
            <w:r>
              <w:rPr/>
              <w:t>前八项的整合、导航、Demo 与部署</w:t>
            </w:r>
          </w:p>
        </w:tc>
      </w:tr>
    </w:tbl>
    <w:p>
      <w:pPr/>
      <w:bookmarkStart w:name="4ANR-1782290366912" w:id="187"/>
      <w:bookmarkEnd w:id="187"/>
      <w:r>
        <w:rPr/>
        <w:t>其中第 8 项会是最复杂、最有行业价值的模块，适合最后做。它会把地图、门店分群、经济健康度、装修/迁址/外卖点/关店等选项比较纳入同一决策系统。</w:t>
      </w:r>
    </w:p>
    <w:p>
      <w:pPr>
        <w:pStyle w:val="2"/>
        <w:spacing w:line="240" w:lineRule="auto" w:before="0" w:after="0"/>
      </w:pPr>
      <w:bookmarkStart w:name="c1mz-1782290366948" w:id="188"/>
      <w:bookmarkEnd w:id="188"/>
      <w:r>
        <w:rPr>
          <w:rFonts w:ascii="微软雅黑" w:hAnsi="微软雅黑" w:cs="微软雅黑" w:eastAsia="微软雅黑"/>
          <w:b w:val="true"/>
          <w:sz w:val="30"/>
        </w:rPr>
        <w:t>最现实的推进节奏</w:t>
      </w:r>
    </w:p>
    <w:p>
      <w:pPr/>
      <w:bookmarkStart w:name="4ipa-1782290366916" w:id="189"/>
      <w:bookmarkEnd w:id="189"/>
      <w:r>
        <w:rPr>
          <w:b w:val="true"/>
        </w:rPr>
        <w:t>第 1–2 周：</w:t>
      </w:r>
      <w:r>
        <w:rPr/>
        <w:t xml:space="preserve"> Constitution + Constraint Library + Decision Card</w:t>
      </w:r>
    </w:p>
    <w:p>
      <w:pPr/>
      <w:bookmarkStart w:name="4c4t-1782290366918" w:id="190"/>
      <w:bookmarkEnd w:id="190"/>
      <w:r>
        <w:rPr>
          <w:b w:val="true"/>
        </w:rPr>
        <w:t>第 3 周：</w:t>
      </w:r>
      <w:r>
        <w:rPr/>
        <w:t xml:space="preserve"> Evaluation Engine + Owner/KPI/Review workflow</w:t>
      </w:r>
    </w:p>
    <w:p>
      <w:pPr/>
      <w:bookmarkStart w:name="aPRa-1782290366920" w:id="191"/>
      <w:bookmarkEnd w:id="191"/>
      <w:r>
        <w:rPr>
          <w:b w:val="true"/>
        </w:rPr>
        <w:t>第 4 周：</w:t>
      </w:r>
      <w:r>
        <w:rPr/>
        <w:t xml:space="preserve"> Promotion Demo</w:t>
      </w:r>
    </w:p>
    <w:p>
      <w:pPr/>
      <w:bookmarkStart w:name="ih2y-1782290366922" w:id="192"/>
      <w:bookmarkEnd w:id="192"/>
      <w:r>
        <w:rPr>
          <w:b w:val="true"/>
        </w:rPr>
        <w:t>第 5–6 周：</w:t>
      </w:r>
      <w:r>
        <w:rPr/>
        <w:t xml:space="preserve"> Pricing + Menu Demo</w:t>
      </w:r>
    </w:p>
    <w:p>
      <w:pPr/>
      <w:bookmarkStart w:name="qDSy-1782290366924" w:id="193"/>
      <w:bookmarkEnd w:id="193"/>
      <w:r>
        <w:rPr>
          <w:b w:val="true"/>
        </w:rPr>
        <w:t>第 7 周：</w:t>
      </w:r>
      <w:r>
        <w:rPr/>
        <w:t xml:space="preserve"> New Product Pilot</w:t>
      </w:r>
    </w:p>
    <w:p>
      <w:pPr/>
      <w:bookmarkStart w:name="Vlnt-1782290366926" w:id="194"/>
      <w:bookmarkEnd w:id="194"/>
      <w:r>
        <w:rPr>
          <w:b w:val="true"/>
        </w:rPr>
        <w:t>第 8–10 周：</w:t>
      </w:r>
      <w:r>
        <w:rPr/>
        <w:t xml:space="preserve"> Store Network Portfolio</w:t>
      </w:r>
    </w:p>
    <w:p>
      <w:pPr/>
      <w:bookmarkStart w:name="lx7q-1782290366928" w:id="195"/>
      <w:bookmarkEnd w:id="195"/>
      <w:r>
        <w:rPr>
          <w:b w:val="true"/>
        </w:rPr>
        <w:t>第 11 周：</w:t>
      </w:r>
      <w:r>
        <w:rPr/>
        <w:t xml:space="preserve"> 整合、部署、制作 LinkedIn Demo 页面与截图</w:t>
      </w:r>
    </w:p>
    <w:p>
      <w:pPr/>
      <w:bookmarkStart w:name="oDVu-1782290366932" w:id="196"/>
      <w:bookmarkEnd w:id="196"/>
      <w:r>
        <w:rPr/>
        <w:t>不要急于接真实公司数据。第一版先用 mock data 和案例数据，先证明这套决策机制能够运行。OpenAI关于 Codex 的工程实践也强调：先把需求、结构、约束和反馈机制写清楚，再让 agent 分阶段完成可验证的构建任务。(</w:t>
      </w:r>
      <w:hyperlink r:id="rId5">
        <w:r>
          <w:rPr>
            <w:color w:val="003884"/>
          </w:rPr>
          <w:t>OpenAI</w:t>
        </w:r>
      </w:hyperlink>
      <w:r>
        <w:rPr/>
        <w:t>)</w:t>
      </w:r>
    </w:p>
    <w:p>
      <w:pPr/>
      <w:bookmarkStart w:name="BM7B-1782290366934" w:id="197"/>
      <w:bookmarkEnd w:id="197"/>
      <w:r>
        <w:rPr/>
        <w:t xml:space="preserve">你的下一步不是继续写第 19 篇文章，而是先为 </w:t>
      </w:r>
      <w:r>
        <w:rPr>
          <w:b w:val="true"/>
        </w:rPr>
        <w:t>BPR&amp;E Decision Studio Phase 1</w:t>
      </w:r>
      <w:r>
        <w:rPr/>
        <w:t xml:space="preserve"> 写一个正式 PRD，并让 Codex 建立第一个可运行骨架。</w:t>
      </w:r>
    </w:p>
    <w:p>
      <w:pPr/>
      <w:bookmarkStart w:name="0ef7-1782290376733" w:id="198"/>
      <w:bookmarkEnd w:id="198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https://developers.openai.com/codex/cloud" TargetMode="External" Type="http://schemas.openxmlformats.org/officeDocument/2006/relationships/hyperlink"/><Relationship Id="rId5" Target="https://openai.com/index/harness-engineering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2026-06-24T09:00:20Z</dcterms:created>
  <dc:creator>Apache POI</dc:creator>
</cp:coreProperties>
</file>