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36" w:rsidRDefault="002F2436">
      <w:pPr>
        <w:pStyle w:val="Balk4"/>
      </w:pPr>
      <w:bookmarkStart w:id="0" w:name="_Toc29024140"/>
      <w:bookmarkStart w:id="1" w:name="_Toc29024431"/>
      <w:bookmarkStart w:id="2" w:name="_Toc29028447"/>
      <w:bookmarkStart w:id="3" w:name="_Toc32823443"/>
      <w:r>
        <w:t xml:space="preserve">Scope Statement </w:t>
      </w:r>
      <w:bookmarkEnd w:id="0"/>
      <w:bookmarkEnd w:id="1"/>
      <w:bookmarkEnd w:id="2"/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6656"/>
      </w:tblGrid>
      <w:tr w:rsidR="002F2436" w:rsidTr="001D6B2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64" w:type="dxa"/>
            <w:gridSpan w:val="2"/>
            <w:vAlign w:val="center"/>
          </w:tcPr>
          <w:p w:rsidR="002F2436" w:rsidRDefault="002F2436">
            <w:pPr>
              <w:autoSpaceDE w:val="0"/>
              <w:autoSpaceDN w:val="0"/>
              <w:adjustRightInd w:val="0"/>
              <w:outlineLvl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Project Name:</w:t>
            </w:r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Ayazağa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City Hospital</w:t>
            </w: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64" w:type="dxa"/>
            <w:gridSpan w:val="2"/>
            <w:vAlign w:val="center"/>
          </w:tcPr>
          <w:p w:rsidR="002F2436" w:rsidRDefault="002F24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Prepared by:</w:t>
            </w:r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Gülru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Ceren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Özkoç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İlhami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Selamet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, Murat Can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Ümit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Doğukan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Tokelli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Ümit</w:t>
            </w:r>
            <w:proofErr w:type="spellEnd"/>
            <w:r w:rsidR="001D6B23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D6B23">
              <w:rPr>
                <w:rFonts w:ascii="Arial" w:hAnsi="Arial" w:cs="Arial"/>
                <w:b/>
                <w:color w:val="000000"/>
              </w:rPr>
              <w:t>Akgeyik</w:t>
            </w:r>
            <w:proofErr w:type="spellEnd"/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64" w:type="dxa"/>
            <w:gridSpan w:val="2"/>
            <w:vAlign w:val="center"/>
          </w:tcPr>
          <w:p w:rsidR="002F2436" w:rsidRDefault="002F2436">
            <w:pPr>
              <w:autoSpaceDE w:val="0"/>
              <w:autoSpaceDN w:val="0"/>
              <w:adjustRightInd w:val="0"/>
              <w:outlineLvl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Date:</w:t>
            </w:r>
            <w:r w:rsidR="001D6B23">
              <w:rPr>
                <w:rFonts w:ascii="Arial" w:hAnsi="Arial" w:cs="Arial"/>
                <w:b/>
                <w:color w:val="000000"/>
              </w:rPr>
              <w:t xml:space="preserve"> 29</w:t>
            </w:r>
            <w:r w:rsidR="001D6B23" w:rsidRPr="00CE4610">
              <w:rPr>
                <w:rFonts w:ascii="Arial" w:hAnsi="Arial" w:cs="Arial"/>
                <w:b/>
                <w:color w:val="000000"/>
                <w:vertAlign w:val="superscript"/>
              </w:rPr>
              <w:t>th</w:t>
            </w:r>
            <w:r w:rsidR="001D6B23">
              <w:rPr>
                <w:rFonts w:ascii="Arial" w:hAnsi="Arial" w:cs="Arial"/>
                <w:b/>
                <w:color w:val="000000"/>
              </w:rPr>
              <w:t xml:space="preserve"> Oct. 2013</w:t>
            </w: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Project Scope:</w:t>
            </w:r>
          </w:p>
        </w:tc>
        <w:tc>
          <w:tcPr>
            <w:tcW w:w="6656" w:type="dxa"/>
          </w:tcPr>
          <w:p w:rsidR="002F2436" w:rsidRPr="002F2436" w:rsidRDefault="00C675C0" w:rsidP="00C675C0">
            <w:pPr>
              <w:numPr>
                <w:ilvl w:val="0"/>
                <w:numId w:val="1"/>
              </w:numPr>
              <w:rPr>
                <w:rFonts w:ascii="Calibri" w:hAnsi="Calibri" w:cs="Arial"/>
                <w:i/>
                <w:iCs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  <w:szCs w:val="20"/>
              </w:rPr>
              <w:t>Construction of hospital buildings.</w:t>
            </w:r>
          </w:p>
          <w:p w:rsidR="00C675C0" w:rsidRPr="002F2436" w:rsidRDefault="00C675C0" w:rsidP="00C675C0">
            <w:pPr>
              <w:numPr>
                <w:ilvl w:val="0"/>
                <w:numId w:val="1"/>
              </w:numPr>
              <w:rPr>
                <w:rFonts w:ascii="Calibri" w:hAnsi="Calibri" w:cs="Arial"/>
                <w:i/>
                <w:iCs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  <w:szCs w:val="20"/>
              </w:rPr>
              <w:t>Purchasing the serving and medical requirements tools.</w:t>
            </w:r>
          </w:p>
          <w:p w:rsidR="00C675C0" w:rsidRPr="002F2436" w:rsidRDefault="00C675C0" w:rsidP="00C675C0">
            <w:pPr>
              <w:numPr>
                <w:ilvl w:val="0"/>
                <w:numId w:val="1"/>
              </w:numPr>
              <w:rPr>
                <w:rFonts w:ascii="Calibri" w:hAnsi="Calibri" w:cs="Arial"/>
                <w:i/>
                <w:iCs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  <w:szCs w:val="20"/>
              </w:rPr>
              <w:t>Development of special IT systems</w:t>
            </w:r>
            <w:r w:rsidR="00AE27C3">
              <w:rPr>
                <w:rFonts w:ascii="Calibri" w:hAnsi="Calibri" w:cs="Arial"/>
                <w:i/>
                <w:iCs/>
                <w:color w:val="000000"/>
                <w:szCs w:val="20"/>
              </w:rPr>
              <w:t xml:space="preserve"> </w:t>
            </w:r>
            <w:proofErr w:type="gramStart"/>
            <w:r w:rsidR="00AE27C3">
              <w:rPr>
                <w:rFonts w:ascii="Calibri" w:hAnsi="Calibri" w:cs="Arial"/>
                <w:i/>
                <w:iCs/>
                <w:color w:val="000000"/>
                <w:szCs w:val="20"/>
              </w:rPr>
              <w:t>( Hospital</w:t>
            </w:r>
            <w:proofErr w:type="gramEnd"/>
            <w:r w:rsidR="00AE27C3">
              <w:rPr>
                <w:rFonts w:ascii="Calibri" w:hAnsi="Calibri" w:cs="Arial"/>
                <w:i/>
                <w:iCs/>
                <w:color w:val="000000"/>
                <w:szCs w:val="20"/>
              </w:rPr>
              <w:t xml:space="preserve"> Management System)</w:t>
            </w:r>
            <w:r w:rsidRPr="002F2436">
              <w:rPr>
                <w:rFonts w:ascii="Calibri" w:hAnsi="Calibri" w:cs="Arial"/>
                <w:i/>
                <w:iCs/>
                <w:color w:val="000000"/>
                <w:szCs w:val="20"/>
              </w:rPr>
              <w:t>.</w:t>
            </w:r>
          </w:p>
          <w:p w:rsidR="00C675C0" w:rsidRPr="002F2436" w:rsidRDefault="00C675C0" w:rsidP="00C675C0">
            <w:pPr>
              <w:numPr>
                <w:ilvl w:val="0"/>
                <w:numId w:val="1"/>
              </w:numPr>
              <w:rPr>
                <w:rFonts w:ascii="Calibri" w:hAnsi="Calibri" w:cs="Arial"/>
                <w:i/>
                <w:iCs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  <w:szCs w:val="20"/>
              </w:rPr>
              <w:t>Getting and training the academic, medical, technical and executive employees.</w:t>
            </w:r>
          </w:p>
          <w:p w:rsidR="002F2436" w:rsidRPr="00B93055" w:rsidRDefault="002F2436">
            <w:pPr>
              <w:rPr>
                <w:rFonts w:ascii="Arial" w:hAnsi="Arial" w:cs="Arial"/>
                <w:i/>
                <w:iCs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iCs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  <w:sz w:val="16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Product Scope:</w:t>
            </w:r>
          </w:p>
        </w:tc>
        <w:tc>
          <w:tcPr>
            <w:tcW w:w="6656" w:type="dxa"/>
          </w:tcPr>
          <w:p w:rsidR="002F2436" w:rsidRPr="002F2436" w:rsidRDefault="00C675C0" w:rsidP="00C675C0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Block </w:t>
            </w:r>
            <w:proofErr w:type="gramStart"/>
            <w:r w:rsidRPr="002F2436">
              <w:rPr>
                <w:rFonts w:ascii="Calibri" w:hAnsi="Calibri" w:cs="Arial"/>
                <w:i/>
                <w:iCs/>
                <w:color w:val="000000"/>
              </w:rPr>
              <w:t>A</w:t>
            </w:r>
            <w:proofErr w:type="gramEnd"/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 service building will has 7 floors.</w:t>
            </w:r>
          </w:p>
          <w:p w:rsidR="00C675C0" w:rsidRPr="002F2436" w:rsidRDefault="00C675C0" w:rsidP="00C675C0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Policlinic block </w:t>
            </w:r>
            <w:proofErr w:type="gramStart"/>
            <w:r w:rsidRPr="002F2436">
              <w:rPr>
                <w:rFonts w:ascii="Calibri" w:hAnsi="Calibri" w:cs="Arial"/>
                <w:i/>
                <w:iCs/>
                <w:color w:val="000000"/>
              </w:rPr>
              <w:t>( building</w:t>
            </w:r>
            <w:proofErr w:type="gramEnd"/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 number 2) will has 6 floors. Emergency service of this block will be planned with an operating room for the purpose of urgent situations.</w:t>
            </w:r>
          </w:p>
          <w:p w:rsidR="00C675C0" w:rsidRPr="002F2436" w:rsidRDefault="008132F3" w:rsidP="00C675C0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Serving tools and devices building will be planned as</w:t>
            </w:r>
          </w:p>
          <w:p w:rsidR="008132F3" w:rsidRPr="002F2436" w:rsidRDefault="008132F3" w:rsidP="00843F5B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Ambulances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Air-conditioning system.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Fire engines.</w:t>
            </w:r>
          </w:p>
          <w:p w:rsidR="008132F3" w:rsidRPr="002F2436" w:rsidRDefault="008132F3" w:rsidP="008132F3">
            <w:pPr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Special IT systems which are designed </w:t>
            </w:r>
            <w:r w:rsidR="00843F5B">
              <w:rPr>
                <w:rFonts w:ascii="Calibri" w:hAnsi="Calibri" w:cs="Arial"/>
                <w:i/>
                <w:iCs/>
                <w:color w:val="000000"/>
              </w:rPr>
              <w:t xml:space="preserve">as hospital management system </w:t>
            </w:r>
            <w:r w:rsidRPr="002F2436">
              <w:rPr>
                <w:rFonts w:ascii="Calibri" w:hAnsi="Calibri" w:cs="Arial"/>
                <w:i/>
                <w:iCs/>
                <w:color w:val="000000"/>
              </w:rPr>
              <w:t>for the hospital are wanted features as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Remember patients’ </w:t>
            </w:r>
            <w:proofErr w:type="spellStart"/>
            <w:r w:rsidRPr="002F2436">
              <w:rPr>
                <w:rFonts w:ascii="Calibri" w:hAnsi="Calibri" w:cs="Arial"/>
                <w:i/>
                <w:iCs/>
                <w:color w:val="000000"/>
              </w:rPr>
              <w:t>informations</w:t>
            </w:r>
            <w:proofErr w:type="spellEnd"/>
            <w:r w:rsidRPr="002F2436">
              <w:rPr>
                <w:rFonts w:ascii="Calibri" w:hAnsi="Calibri" w:cs="Arial"/>
                <w:i/>
                <w:iCs/>
                <w:color w:val="000000"/>
              </w:rPr>
              <w:t>.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Producing automatic bills. (Collecting of </w:t>
            </w:r>
            <w:proofErr w:type="spellStart"/>
            <w:r w:rsidRPr="002F2436">
              <w:rPr>
                <w:rFonts w:ascii="Calibri" w:hAnsi="Calibri" w:cs="Arial"/>
                <w:i/>
                <w:iCs/>
                <w:color w:val="000000"/>
              </w:rPr>
              <w:t>labrotary</w:t>
            </w:r>
            <w:proofErr w:type="spellEnd"/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 and pharmacy </w:t>
            </w:r>
            <w:proofErr w:type="spellStart"/>
            <w:r w:rsidRPr="002F2436">
              <w:rPr>
                <w:rFonts w:ascii="Calibri" w:hAnsi="Calibri" w:cs="Arial"/>
                <w:i/>
                <w:iCs/>
                <w:color w:val="000000"/>
              </w:rPr>
              <w:t>spendings</w:t>
            </w:r>
            <w:proofErr w:type="spellEnd"/>
            <w:r w:rsidRPr="002F2436">
              <w:rPr>
                <w:rFonts w:ascii="Calibri" w:hAnsi="Calibri" w:cs="Arial"/>
                <w:i/>
                <w:iCs/>
                <w:color w:val="000000"/>
              </w:rPr>
              <w:t>)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Automatically following empty and full rooms when room need occurs.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>Reaching doctors in all conditions. (Even they are outside of the hospital.)</w:t>
            </w:r>
          </w:p>
          <w:p w:rsidR="008132F3" w:rsidRPr="002F2436" w:rsidRDefault="008132F3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Sharing </w:t>
            </w:r>
            <w:proofErr w:type="spellStart"/>
            <w:r w:rsidRPr="002F2436">
              <w:rPr>
                <w:rFonts w:ascii="Calibri" w:hAnsi="Calibri" w:cs="Arial"/>
                <w:i/>
                <w:iCs/>
                <w:color w:val="000000"/>
              </w:rPr>
              <w:t>labrotary</w:t>
            </w:r>
            <w:proofErr w:type="spellEnd"/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 results between services automatically.</w:t>
            </w:r>
          </w:p>
          <w:p w:rsidR="008132F3" w:rsidRPr="002F2436" w:rsidRDefault="007675DC" w:rsidP="008132F3">
            <w:pPr>
              <w:numPr>
                <w:ilvl w:val="1"/>
                <w:numId w:val="2"/>
              </w:numPr>
              <w:rPr>
                <w:rFonts w:ascii="Calibri" w:hAnsi="Calibri" w:cs="Arial"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i/>
                <w:iCs/>
                <w:color w:val="000000"/>
              </w:rPr>
              <w:t xml:space="preserve">Blood need </w:t>
            </w:r>
            <w:proofErr w:type="spellStart"/>
            <w:r w:rsidRPr="002F2436">
              <w:rPr>
                <w:rFonts w:ascii="Calibri" w:hAnsi="Calibri" w:cs="Arial"/>
                <w:i/>
                <w:iCs/>
                <w:color w:val="000000"/>
              </w:rPr>
              <w:t>informations</w:t>
            </w:r>
            <w:proofErr w:type="spellEnd"/>
            <w:r w:rsidRPr="002F2436">
              <w:rPr>
                <w:rFonts w:ascii="Calibri" w:hAnsi="Calibri" w:cs="Arial"/>
                <w:i/>
                <w:iCs/>
                <w:color w:val="000000"/>
              </w:rPr>
              <w:t>.</w:t>
            </w:r>
          </w:p>
          <w:p w:rsidR="007675DC" w:rsidRPr="002F2436" w:rsidRDefault="007675DC" w:rsidP="007675DC">
            <w:pPr>
              <w:ind w:left="1440"/>
              <w:rPr>
                <w:rFonts w:ascii="Calibri" w:hAnsi="Calibri" w:cs="Arial"/>
                <w:i/>
                <w:iCs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iCs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  <w:sz w:val="16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Project Deliverables:</w:t>
            </w:r>
          </w:p>
        </w:tc>
        <w:tc>
          <w:tcPr>
            <w:tcW w:w="6656" w:type="dxa"/>
          </w:tcPr>
          <w:p w:rsidR="002F2436" w:rsidRPr="00CC6B97" w:rsidRDefault="00CC6B97" w:rsidP="00CC6B9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75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>Preparing Construction Projects</w:t>
            </w:r>
          </w:p>
          <w:p w:rsidR="00CC6B97" w:rsidRPr="00CC6B97" w:rsidRDefault="006720DC" w:rsidP="00CC6B9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75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 xml:space="preserve">Completion of </w:t>
            </w:r>
            <w:r w:rsidR="00CC6B97" w:rsidRPr="006C2329">
              <w:rPr>
                <w:rFonts w:ascii="Calibri" w:hAnsi="Calibri" w:cs="Arial"/>
                <w:i/>
                <w:color w:val="000000"/>
                <w:szCs w:val="20"/>
              </w:rPr>
              <w:t>Construction Works</w:t>
            </w:r>
          </w:p>
          <w:p w:rsidR="00CC6B97" w:rsidRPr="00CC6B97" w:rsidRDefault="00CC6B97" w:rsidP="00CC6B9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75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 xml:space="preserve">Delivering of IT </w:t>
            </w:r>
            <w:proofErr w:type="spellStart"/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>Sytems</w:t>
            </w:r>
            <w:proofErr w:type="spellEnd"/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 xml:space="preserve"> (The Hospital Management System)</w:t>
            </w:r>
          </w:p>
          <w:p w:rsidR="00CC6B97" w:rsidRPr="00CC6B97" w:rsidRDefault="00CC6B97" w:rsidP="00CC6B9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75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>Providing The Serving and Medical Equipment Requirements</w:t>
            </w:r>
          </w:p>
          <w:p w:rsidR="00CC6B97" w:rsidRPr="00CC6B97" w:rsidRDefault="00CC6B97" w:rsidP="00CC6B97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75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 w:rsidRPr="006C2329">
              <w:rPr>
                <w:rFonts w:ascii="Calibri" w:hAnsi="Calibri" w:cs="Arial"/>
                <w:i/>
                <w:color w:val="000000"/>
                <w:szCs w:val="20"/>
              </w:rPr>
              <w:t>Employing The Hospital Employee</w:t>
            </w:r>
          </w:p>
          <w:p w:rsidR="00CC6B97" w:rsidRDefault="00CC6B97" w:rsidP="00CC6B97">
            <w:pPr>
              <w:widowControl w:val="0"/>
              <w:autoSpaceDE w:val="0"/>
              <w:autoSpaceDN w:val="0"/>
              <w:adjustRightInd w:val="0"/>
              <w:spacing w:before="75"/>
              <w:ind w:left="720"/>
              <w:rPr>
                <w:rFonts w:ascii="Arial" w:hAnsi="Arial" w:cs="Arial"/>
                <w:b/>
                <w:i/>
                <w:color w:val="000000"/>
                <w:sz w:val="16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593F69">
            <w:pPr>
              <w:ind w:firstLine="360"/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Deliverables</w:t>
            </w:r>
          </w:p>
        </w:tc>
        <w:tc>
          <w:tcPr>
            <w:tcW w:w="6656" w:type="dxa"/>
          </w:tcPr>
          <w:p w:rsidR="008E620B" w:rsidRDefault="005742FE" w:rsidP="008E620B">
            <w:pPr>
              <w:numPr>
                <w:ilvl w:val="0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Construction projects include that preparing and completing architectural projects, static projects, technical projects that have two parts as electrical and mechanical projects and lastly interior </w:t>
            </w:r>
            <w:r w:rsidR="008E620B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design project</w:t>
            </w:r>
            <w:r w:rsidR="006720DC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.</w:t>
            </w:r>
          </w:p>
          <w:p w:rsidR="008E620B" w:rsidRDefault="006720DC" w:rsidP="008E620B">
            <w:pPr>
              <w:numPr>
                <w:ilvl w:val="0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Completion of the construction works, in view of course structures and fine structures of buildings of the hospital and its environment.</w:t>
            </w:r>
          </w:p>
          <w:p w:rsidR="006720DC" w:rsidRDefault="006720DC" w:rsidP="006720DC">
            <w:pPr>
              <w:numPr>
                <w:ilvl w:val="1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Construction of building 1</w:t>
            </w:r>
            <w:r w:rsidRPr="002F2436">
              <w:rPr>
                <w:rFonts w:ascii="Calibri" w:hAnsi="Calibri" w:cs="Arial"/>
                <w:bCs/>
                <w:i/>
                <w:iCs/>
                <w:color w:val="000000"/>
                <w:szCs w:val="20"/>
                <w:vertAlign w:val="superscript"/>
              </w:rPr>
              <w:t>st</w:t>
            </w:r>
            <w:r w:rsidRPr="002F2436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 block which will </w:t>
            </w:r>
            <w:proofErr w:type="gramStart"/>
            <w:r w:rsidRPr="002F2436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has</w:t>
            </w:r>
            <w:proofErr w:type="gramEnd"/>
            <w:r w:rsidRPr="002F2436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 500 beds capacity and related services and laboratories.</w:t>
            </w:r>
          </w:p>
          <w:p w:rsidR="006720DC" w:rsidRPr="006720DC" w:rsidRDefault="006720DC" w:rsidP="006720DC">
            <w:pPr>
              <w:numPr>
                <w:ilvl w:val="1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 w:rsidRPr="006720DC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Construction of building 2nd block which will </w:t>
            </w:r>
            <w:proofErr w:type="gramStart"/>
            <w:r w:rsidRPr="006720DC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has</w:t>
            </w:r>
            <w:proofErr w:type="gramEnd"/>
            <w:r w:rsidRPr="006720DC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 policlinics and emergency services.</w:t>
            </w:r>
          </w:p>
          <w:p w:rsidR="006C2329" w:rsidRPr="006C2329" w:rsidRDefault="006C2329" w:rsidP="006C2329">
            <w:pPr>
              <w:numPr>
                <w:ilvl w:val="1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 w:rsidRPr="006C2329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Construction of the service building which will has executive operations. This building will has maintenance and technical </w:t>
            </w:r>
            <w:r w:rsidRPr="006C2329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lastRenderedPageBreak/>
              <w:t xml:space="preserve">units which are about such as heating, air-conditioning, cooling, refinement, fire </w:t>
            </w:r>
            <w:proofErr w:type="spellStart"/>
            <w:r w:rsidRPr="006C2329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defence</w:t>
            </w:r>
            <w:proofErr w:type="spellEnd"/>
            <w:r w:rsidRPr="006C2329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, fresh water systems. Also, continuous power sources, diesel generators will be in this complex. All executive services will be in this building.</w:t>
            </w:r>
          </w:p>
          <w:p w:rsidR="006720DC" w:rsidRPr="006C2329" w:rsidRDefault="006C2329" w:rsidP="006C2329">
            <w:pPr>
              <w:numPr>
                <w:ilvl w:val="1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 w:rsidRPr="006C2329"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Constructing social facility buildings and environment arrangement.</w:t>
            </w:r>
          </w:p>
          <w:p w:rsidR="008E620B" w:rsidRDefault="008E620B" w:rsidP="008E620B">
            <w:pPr>
              <w:numPr>
                <w:ilvl w:val="0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Delivering of IT systems. </w:t>
            </w:r>
          </w:p>
          <w:p w:rsidR="008E620B" w:rsidRDefault="008E620B" w:rsidP="008E620B">
            <w:pPr>
              <w:numPr>
                <w:ilvl w:val="0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Delivering tools and equipments related service and medical requirements as ready for using. (They will be tested before using</w:t>
            </w:r>
            <w:proofErr w:type="gramStart"/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. )</w:t>
            </w:r>
            <w:proofErr w:type="gramEnd"/>
          </w:p>
          <w:p w:rsidR="008E620B" w:rsidRPr="008E620B" w:rsidRDefault="008E620B" w:rsidP="008E620B">
            <w:pPr>
              <w:numPr>
                <w:ilvl w:val="0"/>
                <w:numId w:val="11"/>
              </w:numP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Emloying</w:t>
            </w:r>
            <w:proofErr w:type="spellEnd"/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>personnels</w:t>
            </w:r>
            <w:proofErr w:type="spellEnd"/>
            <w:r>
              <w:rPr>
                <w:rFonts w:ascii="Calibri" w:hAnsi="Calibri" w:cs="Arial"/>
                <w:bCs/>
                <w:i/>
                <w:iCs/>
                <w:color w:val="000000"/>
                <w:szCs w:val="20"/>
              </w:rPr>
              <w:t xml:space="preserve"> which are medical that making surgeons as operators, emergency service doctors, nurses and the health officials to start working for the hospital.</w:t>
            </w:r>
          </w:p>
          <w:p w:rsidR="00593F69" w:rsidRDefault="00593F69" w:rsidP="00593F69">
            <w:pPr>
              <w:rPr>
                <w:rFonts w:ascii="Arial" w:hAnsi="Arial" w:cs="Arial"/>
                <w:bCs/>
                <w:iCs/>
                <w:color w:val="000000"/>
                <w:sz w:val="16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Project Objectives:</w:t>
            </w:r>
          </w:p>
        </w:tc>
        <w:tc>
          <w:tcPr>
            <w:tcW w:w="6656" w:type="dxa"/>
          </w:tcPr>
          <w:p w:rsidR="002F2436" w:rsidRPr="002F2436" w:rsidRDefault="002F2436">
            <w:pPr>
              <w:rPr>
                <w:rFonts w:ascii="Calibri" w:hAnsi="Calibri" w:cs="Arial"/>
                <w:i/>
                <w:color w:val="000000"/>
                <w:szCs w:val="20"/>
              </w:rPr>
            </w:pPr>
            <w:r w:rsidRPr="002F2436">
              <w:rPr>
                <w:rFonts w:ascii="Calibri" w:hAnsi="Calibri" w:cs="Arial"/>
                <w:i/>
                <w:color w:val="000000"/>
                <w:szCs w:val="20"/>
              </w:rPr>
              <w:t>The quantifiable criteria that must be met for the project to be considered successful. Project objectives must include at least cost, schedule, and quality measures.</w:t>
            </w:r>
          </w:p>
          <w:p w:rsidR="002F2436" w:rsidRDefault="002F2436">
            <w:pPr>
              <w:rPr>
                <w:rFonts w:ascii="Arial" w:hAnsi="Arial" w:cs="Arial"/>
                <w:iCs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  <w:sz w:val="16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ind w:left="360"/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Cost Objectives (quantify)</w:t>
            </w:r>
          </w:p>
        </w:tc>
        <w:tc>
          <w:tcPr>
            <w:tcW w:w="6656" w:type="dxa"/>
          </w:tcPr>
          <w:p w:rsidR="00B93055" w:rsidRPr="002F2436" w:rsidRDefault="009B6987" w:rsidP="00B93055">
            <w:pPr>
              <w:rPr>
                <w:rFonts w:ascii="Calibri" w:hAnsi="Calibri" w:cs="Arial"/>
                <w:b/>
                <w:i/>
                <w:color w:val="000000"/>
                <w:szCs w:val="20"/>
              </w:rPr>
            </w:pPr>
            <w:r>
              <w:rPr>
                <w:rFonts w:ascii="Calibri" w:hAnsi="Calibri" w:cs="Arial"/>
                <w:i/>
                <w:color w:val="000000"/>
                <w:szCs w:val="20"/>
              </w:rPr>
              <w:t xml:space="preserve">The cost of the project is 400 </w:t>
            </w:r>
            <w:r w:rsidR="00B93055" w:rsidRPr="002F2436">
              <w:rPr>
                <w:rFonts w:ascii="Calibri" w:hAnsi="Calibri" w:cs="Arial"/>
                <w:i/>
                <w:color w:val="000000"/>
                <w:szCs w:val="20"/>
              </w:rPr>
              <w:t xml:space="preserve">Millions of Turkish Liras. The maximum limit of </w:t>
            </w:r>
            <w:proofErr w:type="gramStart"/>
            <w:r w:rsidR="00B93055" w:rsidRPr="002F2436">
              <w:rPr>
                <w:rFonts w:ascii="Calibri" w:hAnsi="Calibri" w:cs="Arial"/>
                <w:i/>
                <w:color w:val="000000"/>
                <w:szCs w:val="20"/>
              </w:rPr>
              <w:t>the exceed</w:t>
            </w:r>
            <w:proofErr w:type="gramEnd"/>
            <w:r w:rsidR="00B93055" w:rsidRPr="002F2436">
              <w:rPr>
                <w:rFonts w:ascii="Calibri" w:hAnsi="Calibri" w:cs="Arial"/>
                <w:i/>
                <w:color w:val="000000"/>
                <w:szCs w:val="20"/>
              </w:rPr>
              <w:t xml:space="preserve"> is 10% of the cost will be accepted among the </w:t>
            </w:r>
            <w:proofErr w:type="spellStart"/>
            <w:r w:rsidR="00B93055" w:rsidRPr="002F2436">
              <w:rPr>
                <w:rFonts w:ascii="Calibri" w:hAnsi="Calibri" w:cs="Arial"/>
                <w:i/>
                <w:color w:val="000000"/>
                <w:szCs w:val="20"/>
              </w:rPr>
              <w:t>obligatories</w:t>
            </w:r>
            <w:proofErr w:type="spellEnd"/>
            <w:r w:rsidR="00B93055" w:rsidRPr="002F2436">
              <w:rPr>
                <w:rFonts w:ascii="Calibri" w:hAnsi="Calibri" w:cs="Arial"/>
                <w:i/>
                <w:color w:val="000000"/>
                <w:szCs w:val="20"/>
              </w:rPr>
              <w:t xml:space="preserve"> in projects’ goals.</w:t>
            </w: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</w:rPr>
            </w:pP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ind w:left="360"/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Schedule Objectives (start and stop dates)</w:t>
            </w:r>
          </w:p>
        </w:tc>
        <w:tc>
          <w:tcPr>
            <w:tcW w:w="6656" w:type="dxa"/>
          </w:tcPr>
          <w:p w:rsidR="002F2436" w:rsidRPr="002F2436" w:rsidRDefault="00B93055" w:rsidP="00B93055">
            <w:pPr>
              <w:rPr>
                <w:rFonts w:ascii="Calibri" w:hAnsi="Calibri" w:cs="Arial"/>
                <w:i/>
                <w:color w:val="000000"/>
              </w:rPr>
            </w:pPr>
            <w:r w:rsidRPr="002F2436">
              <w:rPr>
                <w:rFonts w:ascii="Calibri" w:hAnsi="Calibri" w:cs="Arial"/>
                <w:i/>
                <w:color w:val="000000"/>
              </w:rPr>
              <w:t>The starting date of the project is 15</w:t>
            </w:r>
            <w:r w:rsidRPr="002F2436">
              <w:rPr>
                <w:rFonts w:ascii="Calibri" w:hAnsi="Calibri" w:cs="Arial"/>
                <w:i/>
                <w:color w:val="000000"/>
                <w:vertAlign w:val="superscript"/>
              </w:rPr>
              <w:t>th</w:t>
            </w:r>
            <w:r w:rsidRPr="002F2436">
              <w:rPr>
                <w:rFonts w:ascii="Calibri" w:hAnsi="Calibri" w:cs="Arial"/>
                <w:i/>
                <w:color w:val="000000"/>
              </w:rPr>
              <w:t xml:space="preserve"> Nov. 2013. The completing date of the project is 15</w:t>
            </w:r>
            <w:r w:rsidRPr="002F2436">
              <w:rPr>
                <w:rFonts w:ascii="Calibri" w:hAnsi="Calibri" w:cs="Arial"/>
                <w:i/>
                <w:color w:val="000000"/>
                <w:vertAlign w:val="superscript"/>
              </w:rPr>
              <w:t>th</w:t>
            </w:r>
            <w:r w:rsidRPr="002F2436">
              <w:rPr>
                <w:rFonts w:ascii="Calibri" w:hAnsi="Calibri" w:cs="Arial"/>
                <w:i/>
                <w:color w:val="000000"/>
              </w:rPr>
              <w:t xml:space="preserve"> Nov. 2016.</w:t>
            </w:r>
          </w:p>
        </w:tc>
      </w:tr>
      <w:tr w:rsidR="002F2436" w:rsidTr="001D6B23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2F2436" w:rsidRDefault="002F2436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Approval</w:t>
            </w:r>
          </w:p>
          <w:p w:rsidR="002F2436" w:rsidRDefault="002F2436">
            <w:pPr>
              <w:ind w:left="360"/>
              <w:rPr>
                <w:rFonts w:ascii="Arial" w:hAnsi="Arial" w:cs="Arial"/>
                <w:b/>
                <w:i/>
                <w:color w:val="000000"/>
              </w:rPr>
            </w:pPr>
          </w:p>
          <w:p w:rsidR="002F2436" w:rsidRDefault="002F2436">
            <w:pPr>
              <w:rPr>
                <w:rFonts w:ascii="Arial" w:hAnsi="Arial" w:cs="Arial"/>
                <w:b/>
                <w:i/>
                <w:color w:val="000000"/>
              </w:rPr>
            </w:pPr>
          </w:p>
        </w:tc>
        <w:tc>
          <w:tcPr>
            <w:tcW w:w="6656" w:type="dxa"/>
          </w:tcPr>
          <w:p w:rsidR="002F2436" w:rsidRPr="002F2436" w:rsidRDefault="002F2436">
            <w:pPr>
              <w:rPr>
                <w:rFonts w:ascii="Calibri" w:hAnsi="Calibri" w:cs="Arial"/>
                <w:bCs/>
                <w:i/>
                <w:iCs/>
                <w:color w:val="000000"/>
              </w:rPr>
            </w:pPr>
            <w:r w:rsidRPr="002F2436">
              <w:rPr>
                <w:rFonts w:ascii="Calibri" w:hAnsi="Calibri" w:cs="Arial"/>
                <w:bCs/>
                <w:i/>
                <w:iCs/>
                <w:color w:val="000000"/>
              </w:rPr>
              <w:t>Sponsor:</w:t>
            </w:r>
            <w:r w:rsidR="005E1604" w:rsidRPr="002F2436">
              <w:rPr>
                <w:rFonts w:ascii="Calibri" w:hAnsi="Calibri" w:cs="Arial"/>
                <w:bCs/>
                <w:i/>
                <w:iCs/>
                <w:color w:val="000000"/>
              </w:rPr>
              <w:t xml:space="preserve"> TOKI</w:t>
            </w:r>
          </w:p>
          <w:p w:rsidR="002F2436" w:rsidRDefault="002F2436">
            <w:pPr>
              <w:rPr>
                <w:rFonts w:ascii="Arial" w:hAnsi="Arial" w:cs="Arial"/>
                <w:bCs/>
                <w:iCs/>
                <w:color w:val="000000"/>
              </w:rPr>
            </w:pPr>
          </w:p>
        </w:tc>
      </w:tr>
    </w:tbl>
    <w:p w:rsidR="002F2436" w:rsidRDefault="002F2436">
      <w:pPr>
        <w:rPr>
          <w:rFonts w:ascii="Arial" w:hAnsi="Arial"/>
          <w:color w:val="000000"/>
          <w:sz w:val="18"/>
        </w:rPr>
      </w:pPr>
    </w:p>
    <w:p w:rsidR="002F2436" w:rsidRDefault="002F2436"/>
    <w:sectPr w:rsidR="002F2436">
      <w:pgSz w:w="12240" w:h="15840"/>
      <w:pgMar w:top="1440" w:right="1440" w:bottom="72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05D1"/>
    <w:multiLevelType w:val="hybridMultilevel"/>
    <w:tmpl w:val="72CEE8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E3E84"/>
    <w:multiLevelType w:val="hybridMultilevel"/>
    <w:tmpl w:val="FB3024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5578BD"/>
    <w:multiLevelType w:val="hybridMultilevel"/>
    <w:tmpl w:val="826263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80887"/>
    <w:multiLevelType w:val="hybridMultilevel"/>
    <w:tmpl w:val="C50842B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8E5623"/>
    <w:multiLevelType w:val="hybridMultilevel"/>
    <w:tmpl w:val="8D82239C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9461A"/>
    <w:multiLevelType w:val="hybridMultilevel"/>
    <w:tmpl w:val="0EC877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951D1"/>
    <w:multiLevelType w:val="hybridMultilevel"/>
    <w:tmpl w:val="314EF8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E4F40"/>
    <w:multiLevelType w:val="hybridMultilevel"/>
    <w:tmpl w:val="428ECA2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5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E22423"/>
    <w:multiLevelType w:val="hybridMultilevel"/>
    <w:tmpl w:val="FC9485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4522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77AA14DB"/>
    <w:multiLevelType w:val="hybridMultilevel"/>
    <w:tmpl w:val="3E22F4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compat/>
  <w:rsids>
    <w:rsidRoot w:val="001D6B23"/>
    <w:rsid w:val="001D6B23"/>
    <w:rsid w:val="002F2436"/>
    <w:rsid w:val="00393626"/>
    <w:rsid w:val="005742FE"/>
    <w:rsid w:val="00593F69"/>
    <w:rsid w:val="005E1604"/>
    <w:rsid w:val="006720DC"/>
    <w:rsid w:val="006C2329"/>
    <w:rsid w:val="007675DC"/>
    <w:rsid w:val="00780EF7"/>
    <w:rsid w:val="008132F3"/>
    <w:rsid w:val="00843F5B"/>
    <w:rsid w:val="008E620B"/>
    <w:rsid w:val="009B6987"/>
    <w:rsid w:val="00AE27C3"/>
    <w:rsid w:val="00B93055"/>
    <w:rsid w:val="00C675C0"/>
    <w:rsid w:val="00CC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Balk4">
    <w:name w:val="heading 4"/>
    <w:basedOn w:val="Normal"/>
    <w:next w:val="Normal"/>
    <w:qFormat/>
    <w:pPr>
      <w:pageBreakBefore/>
      <w:autoSpaceDE w:val="0"/>
      <w:autoSpaceDN w:val="0"/>
      <w:adjustRightInd w:val="0"/>
      <w:spacing w:after="240"/>
      <w:jc w:val="center"/>
      <w:outlineLvl w:val="3"/>
    </w:pPr>
    <w:rPr>
      <w:rFonts w:ascii="Arial Narrow" w:hAnsi="Arial Narrow"/>
      <w:b/>
      <w:color w:val="000000"/>
      <w:sz w:val="28"/>
      <w:szCs w:val="20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mczaj000\Application%20Data\Microsoft\Templates\pmi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pmic</Template>
  <TotalTime>1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Statement Template</vt:lpstr>
    </vt:vector>
  </TitlesOfParts>
  <Company>Automated Graphic Systems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 Template</dc:title>
  <dc:creator>Mark Czajka</dc:creator>
  <cp:lastModifiedBy>user</cp:lastModifiedBy>
  <cp:revision>2</cp:revision>
  <cp:lastPrinted>1601-01-01T00:00:00Z</cp:lastPrinted>
  <dcterms:created xsi:type="dcterms:W3CDTF">2013-11-24T15:45:00Z</dcterms:created>
  <dcterms:modified xsi:type="dcterms:W3CDTF">2013-11-24T15:45:00Z</dcterms:modified>
</cp:coreProperties>
</file>