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4F31" w14:textId="77777777" w:rsidR="0006747E" w:rsidRPr="0006747E" w:rsidRDefault="0006747E" w:rsidP="0006747E">
      <w:r w:rsidRPr="0006747E">
        <w:pict w14:anchorId="1C8540EF">
          <v:rect id="_x0000_i1055" style="width:0;height:1.5pt" o:hralign="center" o:hrstd="t" o:hr="t" fillcolor="#a0a0a0" stroked="f"/>
        </w:pict>
      </w:r>
    </w:p>
    <w:p w14:paraId="4496F0EE" w14:textId="0F5734C7" w:rsidR="0006747E" w:rsidRPr="0006747E" w:rsidRDefault="0006747E" w:rsidP="0006747E">
      <w:pPr>
        <w:rPr>
          <w:b/>
          <w:bCs/>
        </w:rPr>
      </w:pPr>
      <w:r w:rsidRPr="0006747E">
        <w:rPr>
          <w:b/>
          <w:bCs/>
        </w:rPr>
        <w:t>Speaker 1 – Introduction (5 minutes)</w:t>
      </w:r>
      <w:r w:rsidR="00B00303">
        <w:rPr>
          <w:b/>
          <w:bCs/>
        </w:rPr>
        <w:t xml:space="preserve"> – Quốc Kiệt</w:t>
      </w:r>
    </w:p>
    <w:p w14:paraId="6DA5A40A" w14:textId="77777777" w:rsidR="0006747E" w:rsidRPr="0006747E" w:rsidRDefault="0006747E" w:rsidP="0006747E">
      <w:r w:rsidRPr="0006747E">
        <w:rPr>
          <w:b/>
          <w:bCs/>
        </w:rPr>
        <w:t>Slides covered:</w:t>
      </w:r>
      <w:r w:rsidRPr="0006747E">
        <w:t xml:space="preserve"> Title, Objectives, Mehrabian’s 7-38-55 Model, Cultural &amp; Technology Factors</w:t>
      </w:r>
    </w:p>
    <w:p w14:paraId="0692FBB6" w14:textId="77777777" w:rsidR="0006747E" w:rsidRPr="0006747E" w:rsidRDefault="0006747E" w:rsidP="0006747E">
      <w:r w:rsidRPr="0006747E">
        <w:rPr>
          <w:b/>
          <w:bCs/>
        </w:rPr>
        <w:t>Script:</w:t>
      </w:r>
    </w:p>
    <w:p w14:paraId="4FCF3422" w14:textId="77777777" w:rsidR="0006747E" w:rsidRPr="0006747E" w:rsidRDefault="0006747E" w:rsidP="0006747E">
      <w:r w:rsidRPr="0006747E">
        <w:t xml:space="preserve">Good morning everyone. We are Group 1, and today we will present our topic: </w:t>
      </w:r>
      <w:r w:rsidRPr="0006747E">
        <w:rPr>
          <w:b/>
          <w:bCs/>
        </w:rPr>
        <w:t>“The Impact of Non-Verbal Communication in Professional Settings.”</w:t>
      </w:r>
      <w:r w:rsidRPr="0006747E">
        <w:br/>
        <w:t xml:space="preserve">Our presentation is guided by Dr. Tran Van Hai Trieu and belongs to the course </w:t>
      </w:r>
      <w:r w:rsidRPr="0006747E">
        <w:rPr>
          <w:i/>
          <w:iCs/>
        </w:rPr>
        <w:t>English for Professional Communication</w:t>
      </w:r>
      <w:r w:rsidRPr="0006747E">
        <w:t xml:space="preserve"> at the Faculty of Information Systems, University of Information Technology.</w:t>
      </w:r>
    </w:p>
    <w:p w14:paraId="5B0FCCF9" w14:textId="77777777" w:rsidR="0006747E" w:rsidRPr="0006747E" w:rsidRDefault="0006747E" w:rsidP="0006747E">
      <w:r w:rsidRPr="0006747E">
        <w:t xml:space="preserve">Let’s begin with the </w:t>
      </w:r>
      <w:r w:rsidRPr="0006747E">
        <w:rPr>
          <w:b/>
          <w:bCs/>
        </w:rPr>
        <w:t>introduction</w:t>
      </w:r>
      <w:r w:rsidRPr="0006747E">
        <w:t>.</w:t>
      </w:r>
    </w:p>
    <w:p w14:paraId="08375762" w14:textId="77777777" w:rsidR="0006747E" w:rsidRPr="0006747E" w:rsidRDefault="0006747E" w:rsidP="0006747E">
      <w:r w:rsidRPr="0006747E">
        <w:t xml:space="preserve">In every workplace, communication forms the foundation of success. While we often think of communication as what we </w:t>
      </w:r>
      <w:r w:rsidRPr="0006747E">
        <w:rPr>
          <w:i/>
          <w:iCs/>
        </w:rPr>
        <w:t>say</w:t>
      </w:r>
      <w:r w:rsidRPr="0006747E">
        <w:t xml:space="preserve">, studies show that much more is conveyed through how we </w:t>
      </w:r>
      <w:r w:rsidRPr="0006747E">
        <w:rPr>
          <w:i/>
          <w:iCs/>
        </w:rPr>
        <w:t>act</w:t>
      </w:r>
      <w:r w:rsidRPr="0006747E">
        <w:t xml:space="preserve">. According to </w:t>
      </w:r>
      <w:r w:rsidRPr="0006747E">
        <w:rPr>
          <w:b/>
          <w:bCs/>
        </w:rPr>
        <w:t>Albert Mehrabian’s 7-38-55 model</w:t>
      </w:r>
      <w:r w:rsidRPr="0006747E">
        <w:t xml:space="preserve">, only </w:t>
      </w:r>
      <w:r w:rsidRPr="0006747E">
        <w:rPr>
          <w:b/>
          <w:bCs/>
        </w:rPr>
        <w:t>7%</w:t>
      </w:r>
      <w:r w:rsidRPr="0006747E">
        <w:t xml:space="preserve"> of message meaning comes from words, </w:t>
      </w:r>
      <w:r w:rsidRPr="0006747E">
        <w:rPr>
          <w:b/>
          <w:bCs/>
        </w:rPr>
        <w:t>38%</w:t>
      </w:r>
      <w:r w:rsidRPr="0006747E">
        <w:t xml:space="preserve"> from tone of voice, and </w:t>
      </w:r>
      <w:r w:rsidRPr="0006747E">
        <w:rPr>
          <w:b/>
          <w:bCs/>
        </w:rPr>
        <w:t>55%</w:t>
      </w:r>
      <w:r w:rsidRPr="0006747E">
        <w:t xml:space="preserve"> from body language. This means emotions, attitudes, and intentions are primarily expressed through </w:t>
      </w:r>
      <w:r w:rsidRPr="0006747E">
        <w:rPr>
          <w:b/>
          <w:bCs/>
        </w:rPr>
        <w:t>non-verbal channels</w:t>
      </w:r>
      <w:r w:rsidRPr="0006747E">
        <w:t>.</w:t>
      </w:r>
    </w:p>
    <w:p w14:paraId="4E2005CB" w14:textId="77777777" w:rsidR="0006747E" w:rsidRPr="0006747E" w:rsidRDefault="0006747E" w:rsidP="0006747E">
      <w:r w:rsidRPr="0006747E">
        <w:t xml:space="preserve">The </w:t>
      </w:r>
      <w:r w:rsidRPr="0006747E">
        <w:rPr>
          <w:b/>
          <w:bCs/>
        </w:rPr>
        <w:t>objectives</w:t>
      </w:r>
      <w:r w:rsidRPr="0006747E">
        <w:t xml:space="preserve"> of our study are threefold:</w:t>
      </w:r>
    </w:p>
    <w:p w14:paraId="3D8B299E" w14:textId="77777777" w:rsidR="0006747E" w:rsidRPr="0006747E" w:rsidRDefault="0006747E" w:rsidP="0006747E">
      <w:pPr>
        <w:numPr>
          <w:ilvl w:val="0"/>
          <w:numId w:val="1"/>
        </w:numPr>
      </w:pPr>
      <w:r w:rsidRPr="0006747E">
        <w:t>To analyze the structure and functions of non-verbal communication.</w:t>
      </w:r>
    </w:p>
    <w:p w14:paraId="1EC86951" w14:textId="77777777" w:rsidR="0006747E" w:rsidRPr="0006747E" w:rsidRDefault="0006747E" w:rsidP="0006747E">
      <w:pPr>
        <w:numPr>
          <w:ilvl w:val="0"/>
          <w:numId w:val="1"/>
        </w:numPr>
      </w:pPr>
      <w:r w:rsidRPr="0006747E">
        <w:t>To discuss its influence on professional relationships, leadership, and collaboration.</w:t>
      </w:r>
    </w:p>
    <w:p w14:paraId="097D16E1" w14:textId="77777777" w:rsidR="0006747E" w:rsidRPr="0006747E" w:rsidRDefault="0006747E" w:rsidP="0006747E">
      <w:pPr>
        <w:numPr>
          <w:ilvl w:val="0"/>
          <w:numId w:val="1"/>
        </w:numPr>
      </w:pPr>
      <w:r w:rsidRPr="0006747E">
        <w:t>To identify cultural and technological challenges related to it.</w:t>
      </w:r>
    </w:p>
    <w:p w14:paraId="1EE37009" w14:textId="77777777" w:rsidR="0006747E" w:rsidRPr="0006747E" w:rsidRDefault="0006747E" w:rsidP="0006747E">
      <w:r w:rsidRPr="0006747E">
        <w:t xml:space="preserve">In modern workplaces, especially those with </w:t>
      </w:r>
      <w:r w:rsidRPr="0006747E">
        <w:rPr>
          <w:b/>
          <w:bCs/>
        </w:rPr>
        <w:t>cross-cultural teams</w:t>
      </w:r>
      <w:r w:rsidRPr="0006747E">
        <w:t xml:space="preserve"> and </w:t>
      </w:r>
      <w:r w:rsidRPr="0006747E">
        <w:rPr>
          <w:b/>
          <w:bCs/>
        </w:rPr>
        <w:t>digital platforms</w:t>
      </w:r>
      <w:r w:rsidRPr="0006747E">
        <w:t>, non-verbal cues have become more complex. Cultural norms define what gestures are appropriate, while technology changes how we express emotion through screens. Understanding these factors helps professionals avoid misinterpretation and build stronger connections across diverse environments.</w:t>
      </w:r>
    </w:p>
    <w:p w14:paraId="164DC8E3" w14:textId="77777777" w:rsidR="0006747E" w:rsidRPr="0006747E" w:rsidRDefault="0006747E" w:rsidP="0006747E">
      <w:r w:rsidRPr="0006747E">
        <w:t>With that foundation, let’s move to the literature review.</w:t>
      </w:r>
    </w:p>
    <w:p w14:paraId="4120681C" w14:textId="77777777" w:rsidR="0006747E" w:rsidRPr="0006747E" w:rsidRDefault="0006747E" w:rsidP="0006747E">
      <w:r w:rsidRPr="0006747E">
        <w:pict w14:anchorId="3F18D96E">
          <v:rect id="_x0000_i1056" style="width:0;height:1.5pt" o:hralign="center" o:hrstd="t" o:hr="t" fillcolor="#a0a0a0" stroked="f"/>
        </w:pict>
      </w:r>
    </w:p>
    <w:p w14:paraId="1346C421" w14:textId="4C402DF7" w:rsidR="0006747E" w:rsidRPr="0006747E" w:rsidRDefault="0006747E" w:rsidP="0006747E">
      <w:pPr>
        <w:rPr>
          <w:b/>
          <w:bCs/>
        </w:rPr>
      </w:pPr>
      <w:r w:rsidRPr="0006747E">
        <w:rPr>
          <w:b/>
          <w:bCs/>
        </w:rPr>
        <w:t>Speaker 2 – Literature Review (5 minutes)</w:t>
      </w:r>
      <w:r w:rsidR="00B00303">
        <w:rPr>
          <w:b/>
          <w:bCs/>
        </w:rPr>
        <w:t xml:space="preserve"> – Phan Lâm</w:t>
      </w:r>
    </w:p>
    <w:p w14:paraId="1CDEE42E" w14:textId="77777777" w:rsidR="0006747E" w:rsidRPr="0006747E" w:rsidRDefault="0006747E" w:rsidP="0006747E">
      <w:r w:rsidRPr="0006747E">
        <w:rPr>
          <w:b/>
          <w:bCs/>
        </w:rPr>
        <w:t>Slides covered:</w:t>
      </w:r>
      <w:r w:rsidRPr="0006747E">
        <w:t xml:space="preserve"> Definition, Scope, Functions, Categories</w:t>
      </w:r>
    </w:p>
    <w:p w14:paraId="2DE48969" w14:textId="77777777" w:rsidR="0006747E" w:rsidRPr="0006747E" w:rsidRDefault="0006747E" w:rsidP="0006747E">
      <w:r w:rsidRPr="0006747E">
        <w:rPr>
          <w:b/>
          <w:bCs/>
        </w:rPr>
        <w:t>Script:</w:t>
      </w:r>
    </w:p>
    <w:p w14:paraId="33784CAC" w14:textId="77777777" w:rsidR="0006747E" w:rsidRPr="0006747E" w:rsidRDefault="0006747E" w:rsidP="0006747E">
      <w:r w:rsidRPr="0006747E">
        <w:lastRenderedPageBreak/>
        <w:t xml:space="preserve">Thank you. I will now present the </w:t>
      </w:r>
      <w:r w:rsidRPr="0006747E">
        <w:rPr>
          <w:b/>
          <w:bCs/>
        </w:rPr>
        <w:t>literature review</w:t>
      </w:r>
      <w:r w:rsidRPr="0006747E">
        <w:t>.</w:t>
      </w:r>
    </w:p>
    <w:p w14:paraId="29223FEC" w14:textId="77777777" w:rsidR="0006747E" w:rsidRPr="0006747E" w:rsidRDefault="0006747E" w:rsidP="0006747E">
      <w:r w:rsidRPr="0006747E">
        <w:t xml:space="preserve">Non-verbal communication refers to all human expressions that do not use spoken or written words. According to </w:t>
      </w:r>
      <w:r w:rsidRPr="0006747E">
        <w:rPr>
          <w:b/>
          <w:bCs/>
        </w:rPr>
        <w:t>Birdwhistell (1970)</w:t>
      </w:r>
      <w:r w:rsidRPr="0006747E">
        <w:t xml:space="preserve">, it is “a system of signs that accompany or replace speech.” This includes </w:t>
      </w:r>
      <w:r w:rsidRPr="0006747E">
        <w:rPr>
          <w:b/>
          <w:bCs/>
        </w:rPr>
        <w:t>gestures, facial expressions, tone of voice, eye contact, physical distance, touch, and even clothing or appearance</w:t>
      </w:r>
      <w:r w:rsidRPr="0006747E">
        <w:t>.</w:t>
      </w:r>
    </w:p>
    <w:p w14:paraId="21FB079E" w14:textId="77777777" w:rsidR="0006747E" w:rsidRPr="0006747E" w:rsidRDefault="0006747E" w:rsidP="0006747E">
      <w:r w:rsidRPr="0006747E">
        <w:t xml:space="preserve">In professional contexts, non-verbal cues perform several </w:t>
      </w:r>
      <w:r w:rsidRPr="0006747E">
        <w:rPr>
          <w:b/>
          <w:bCs/>
        </w:rPr>
        <w:t>functions</w:t>
      </w:r>
      <w:r w:rsidRPr="0006747E">
        <w:t>:</w:t>
      </w:r>
    </w:p>
    <w:p w14:paraId="36600BCB" w14:textId="77777777" w:rsidR="0006747E" w:rsidRPr="0006747E" w:rsidRDefault="0006747E" w:rsidP="0006747E">
      <w:pPr>
        <w:numPr>
          <w:ilvl w:val="0"/>
          <w:numId w:val="2"/>
        </w:numPr>
      </w:pPr>
      <w:r w:rsidRPr="0006747E">
        <w:rPr>
          <w:b/>
          <w:bCs/>
        </w:rPr>
        <w:t>Regulatory</w:t>
      </w:r>
      <w:r w:rsidRPr="0006747E">
        <w:t>, helping to control conversation flow;</w:t>
      </w:r>
    </w:p>
    <w:p w14:paraId="1DB14AF5" w14:textId="77777777" w:rsidR="0006747E" w:rsidRPr="0006747E" w:rsidRDefault="0006747E" w:rsidP="0006747E">
      <w:pPr>
        <w:numPr>
          <w:ilvl w:val="0"/>
          <w:numId w:val="2"/>
        </w:numPr>
      </w:pPr>
      <w:r w:rsidRPr="0006747E">
        <w:rPr>
          <w:b/>
          <w:bCs/>
        </w:rPr>
        <w:t>Expressive</w:t>
      </w:r>
      <w:r w:rsidRPr="0006747E">
        <w:t>, showing feelings and attitudes; and</w:t>
      </w:r>
    </w:p>
    <w:p w14:paraId="3595552C" w14:textId="77777777" w:rsidR="0006747E" w:rsidRPr="0006747E" w:rsidRDefault="0006747E" w:rsidP="0006747E">
      <w:pPr>
        <w:numPr>
          <w:ilvl w:val="0"/>
          <w:numId w:val="2"/>
        </w:numPr>
      </w:pPr>
      <w:r w:rsidRPr="0006747E">
        <w:rPr>
          <w:b/>
          <w:bCs/>
        </w:rPr>
        <w:t>Relational</w:t>
      </w:r>
      <w:r w:rsidRPr="0006747E">
        <w:t>, expressing power, intimacy, or hierarchy.</w:t>
      </w:r>
    </w:p>
    <w:p w14:paraId="3CF14D5B" w14:textId="77777777" w:rsidR="0006747E" w:rsidRPr="0006747E" w:rsidRDefault="0006747E" w:rsidP="0006747E">
      <w:r w:rsidRPr="0006747E">
        <w:t>Moreover, organizational culture plays a key role. Office layout, dress codes, and spatial arrangements reflect company values. For example, an open-space office symbolizes collaboration, while a closed one implies authority.</w:t>
      </w:r>
    </w:p>
    <w:p w14:paraId="103163C5" w14:textId="77777777" w:rsidR="0006747E" w:rsidRPr="0006747E" w:rsidRDefault="0006747E" w:rsidP="0006747E">
      <w:r w:rsidRPr="0006747E">
        <w:t xml:space="preserve">Scholars have identified six </w:t>
      </w:r>
      <w:r w:rsidRPr="0006747E">
        <w:rPr>
          <w:b/>
          <w:bCs/>
        </w:rPr>
        <w:t>major categories</w:t>
      </w:r>
      <w:r w:rsidRPr="0006747E">
        <w:t xml:space="preserve"> of non-verbal communication:</w:t>
      </w:r>
    </w:p>
    <w:p w14:paraId="51CD2986" w14:textId="77777777" w:rsidR="0006747E" w:rsidRPr="0006747E" w:rsidRDefault="0006747E" w:rsidP="0006747E">
      <w:pPr>
        <w:numPr>
          <w:ilvl w:val="0"/>
          <w:numId w:val="3"/>
        </w:numPr>
      </w:pPr>
      <w:r w:rsidRPr="0006747E">
        <w:rPr>
          <w:b/>
          <w:bCs/>
        </w:rPr>
        <w:t>Facial expressions</w:t>
      </w:r>
      <w:r w:rsidRPr="0006747E">
        <w:t xml:space="preserve"> – show emotions such as happiness, anger, or sadness.</w:t>
      </w:r>
    </w:p>
    <w:p w14:paraId="46BED2EB" w14:textId="77777777" w:rsidR="0006747E" w:rsidRPr="0006747E" w:rsidRDefault="0006747E" w:rsidP="0006747E">
      <w:pPr>
        <w:numPr>
          <w:ilvl w:val="0"/>
          <w:numId w:val="3"/>
        </w:numPr>
      </w:pPr>
      <w:r w:rsidRPr="0006747E">
        <w:rPr>
          <w:b/>
          <w:bCs/>
        </w:rPr>
        <w:t>Eye contact</w:t>
      </w:r>
      <w:r w:rsidRPr="0006747E">
        <w:t xml:space="preserve"> – indicates attention, confidence, or respect.</w:t>
      </w:r>
    </w:p>
    <w:p w14:paraId="21AE6806" w14:textId="77777777" w:rsidR="0006747E" w:rsidRPr="0006747E" w:rsidRDefault="0006747E" w:rsidP="0006747E">
      <w:pPr>
        <w:numPr>
          <w:ilvl w:val="0"/>
          <w:numId w:val="3"/>
        </w:numPr>
      </w:pPr>
      <w:r w:rsidRPr="0006747E">
        <w:rPr>
          <w:b/>
          <w:bCs/>
        </w:rPr>
        <w:t>Gestures</w:t>
      </w:r>
      <w:r w:rsidRPr="0006747E">
        <w:t xml:space="preserve"> – emphasize verbal messages and clarify intent.</w:t>
      </w:r>
    </w:p>
    <w:p w14:paraId="3AD9822D" w14:textId="77777777" w:rsidR="0006747E" w:rsidRPr="0006747E" w:rsidRDefault="0006747E" w:rsidP="0006747E">
      <w:pPr>
        <w:numPr>
          <w:ilvl w:val="0"/>
          <w:numId w:val="3"/>
        </w:numPr>
      </w:pPr>
      <w:r w:rsidRPr="0006747E">
        <w:rPr>
          <w:b/>
          <w:bCs/>
        </w:rPr>
        <w:t>Paralanguage</w:t>
      </w:r>
      <w:r w:rsidRPr="0006747E">
        <w:t xml:space="preserve"> – includes tone, pitch, and speed of speech.</w:t>
      </w:r>
    </w:p>
    <w:p w14:paraId="4563C393" w14:textId="77777777" w:rsidR="0006747E" w:rsidRPr="0006747E" w:rsidRDefault="0006747E" w:rsidP="0006747E">
      <w:pPr>
        <w:numPr>
          <w:ilvl w:val="0"/>
          <w:numId w:val="3"/>
        </w:numPr>
      </w:pPr>
      <w:r w:rsidRPr="0006747E">
        <w:rPr>
          <w:b/>
          <w:bCs/>
        </w:rPr>
        <w:t>Personal appearance</w:t>
      </w:r>
      <w:r w:rsidRPr="0006747E">
        <w:t xml:space="preserve"> – reflects professionalism and credibility.</w:t>
      </w:r>
    </w:p>
    <w:p w14:paraId="1F52C655" w14:textId="77777777" w:rsidR="0006747E" w:rsidRPr="0006747E" w:rsidRDefault="0006747E" w:rsidP="0006747E">
      <w:pPr>
        <w:numPr>
          <w:ilvl w:val="0"/>
          <w:numId w:val="3"/>
        </w:numPr>
      </w:pPr>
      <w:r w:rsidRPr="0006747E">
        <w:rPr>
          <w:b/>
          <w:bCs/>
        </w:rPr>
        <w:t>Proxemics</w:t>
      </w:r>
      <w:r w:rsidRPr="0006747E">
        <w:t xml:space="preserve"> – the use of physical space to convey social distance.</w:t>
      </w:r>
    </w:p>
    <w:p w14:paraId="458F5BE2" w14:textId="77777777" w:rsidR="0006747E" w:rsidRPr="0006747E" w:rsidRDefault="0006747E" w:rsidP="0006747E">
      <w:r w:rsidRPr="0006747E">
        <w:t>Together, these categories form an emotional grammar that shapes how messages are received in workplaces.</w:t>
      </w:r>
    </w:p>
    <w:p w14:paraId="27C4BF00" w14:textId="77777777" w:rsidR="0006747E" w:rsidRPr="0006747E" w:rsidRDefault="0006747E" w:rsidP="0006747E">
      <w:r w:rsidRPr="0006747E">
        <w:t>Next, my teammate will discuss how these non-verbal cues actually affect professional relationships and leadership.</w:t>
      </w:r>
    </w:p>
    <w:p w14:paraId="41E02AEE" w14:textId="77777777" w:rsidR="0006747E" w:rsidRPr="0006747E" w:rsidRDefault="0006747E" w:rsidP="0006747E">
      <w:r w:rsidRPr="0006747E">
        <w:pict w14:anchorId="375A2B2D">
          <v:rect id="_x0000_i1057" style="width:0;height:1.5pt" o:hralign="center" o:hrstd="t" o:hr="t" fillcolor="#a0a0a0" stroked="f"/>
        </w:pict>
      </w:r>
    </w:p>
    <w:p w14:paraId="4FDBD4B0" w14:textId="77777777" w:rsidR="0006747E" w:rsidRPr="0006747E" w:rsidRDefault="0006747E" w:rsidP="0006747E">
      <w:pPr>
        <w:rPr>
          <w:b/>
          <w:bCs/>
        </w:rPr>
      </w:pPr>
      <w:r w:rsidRPr="0006747E">
        <w:rPr>
          <w:b/>
          <w:bCs/>
        </w:rPr>
        <w:t>Speaker 3 – Findings and Discussion (Part 1): Relationships &amp; Leadership (5 minutes)</w:t>
      </w:r>
    </w:p>
    <w:p w14:paraId="3F7B30D0" w14:textId="77777777" w:rsidR="0006747E" w:rsidRPr="0006747E" w:rsidRDefault="0006747E" w:rsidP="0006747E">
      <w:r w:rsidRPr="0006747E">
        <w:rPr>
          <w:b/>
          <w:bCs/>
        </w:rPr>
        <w:t>Slides covered:</w:t>
      </w:r>
      <w:r w:rsidRPr="0006747E">
        <w:t xml:space="preserve"> Role in Professional Relationships, Risks of Misunderstanding, Leadership Effectiveness</w:t>
      </w:r>
    </w:p>
    <w:p w14:paraId="740C8356" w14:textId="77777777" w:rsidR="0006747E" w:rsidRPr="0006747E" w:rsidRDefault="0006747E" w:rsidP="0006747E">
      <w:r w:rsidRPr="0006747E">
        <w:rPr>
          <w:b/>
          <w:bCs/>
        </w:rPr>
        <w:t>Script:</w:t>
      </w:r>
    </w:p>
    <w:p w14:paraId="1F176A0A" w14:textId="77777777" w:rsidR="0006747E" w:rsidRPr="0006747E" w:rsidRDefault="0006747E" w:rsidP="0006747E">
      <w:r w:rsidRPr="0006747E">
        <w:lastRenderedPageBreak/>
        <w:t xml:space="preserve">Thank you. In this section, we discuss the </w:t>
      </w:r>
      <w:r w:rsidRPr="0006747E">
        <w:rPr>
          <w:b/>
          <w:bCs/>
        </w:rPr>
        <w:t>findings and discussion</w:t>
      </w:r>
      <w:r w:rsidRPr="0006747E">
        <w:t xml:space="preserve"> based on secondary research.</w:t>
      </w:r>
    </w:p>
    <w:p w14:paraId="604BB568" w14:textId="77777777" w:rsidR="0006747E" w:rsidRPr="0006747E" w:rsidRDefault="0006747E" w:rsidP="0006747E">
      <w:r w:rsidRPr="0006747E">
        <w:t xml:space="preserve">Firstly, the </w:t>
      </w:r>
      <w:r w:rsidRPr="0006747E">
        <w:rPr>
          <w:b/>
          <w:bCs/>
        </w:rPr>
        <w:t>role of non-verbal communication in professional relationships</w:t>
      </w:r>
      <w:r w:rsidRPr="0006747E">
        <w:t>.</w:t>
      </w:r>
      <w:r w:rsidRPr="0006747E">
        <w:br/>
        <w:t xml:space="preserve">Non-verbal communication is a </w:t>
      </w:r>
      <w:r w:rsidRPr="0006747E">
        <w:rPr>
          <w:b/>
          <w:bCs/>
        </w:rPr>
        <w:t>silent yet powerful language</w:t>
      </w:r>
      <w:r w:rsidRPr="0006747E">
        <w:t xml:space="preserve">. More than </w:t>
      </w:r>
      <w:r w:rsidRPr="0006747E">
        <w:rPr>
          <w:b/>
          <w:bCs/>
        </w:rPr>
        <w:t>60% of workplace misunderstandings</w:t>
      </w:r>
      <w:r w:rsidRPr="0006747E">
        <w:t xml:space="preserve"> arise not from what people say, but from how they say it. For instance, a firm handshake or steady eye contact conveys confidence, while crossed arms or avoiding gaze may suggest disinterest or defensiveness.</w:t>
      </w:r>
    </w:p>
    <w:p w14:paraId="537B4453" w14:textId="77777777" w:rsidR="0006747E" w:rsidRPr="0006747E" w:rsidRDefault="0006747E" w:rsidP="0006747E">
      <w:r w:rsidRPr="0006747E">
        <w:rPr>
          <w:b/>
          <w:bCs/>
        </w:rPr>
        <w:t>First impressions</w:t>
      </w:r>
      <w:r w:rsidRPr="0006747E">
        <w:t xml:space="preserve"> are also largely shaped by non-verbal cues — from posture to tone of voice. Employers often make judgments about confidence, honesty, and reliability before any words are spoken.</w:t>
      </w:r>
    </w:p>
    <w:p w14:paraId="3AF9136C" w14:textId="77777777" w:rsidR="0006747E" w:rsidRPr="0006747E" w:rsidRDefault="0006747E" w:rsidP="0006747E">
      <w:r w:rsidRPr="0006747E">
        <w:t xml:space="preserve">However, non-verbal signals can also be </w:t>
      </w:r>
      <w:r w:rsidRPr="0006747E">
        <w:rPr>
          <w:b/>
          <w:bCs/>
        </w:rPr>
        <w:t>misinterpreted</w:t>
      </w:r>
      <w:r w:rsidRPr="0006747E">
        <w:t xml:space="preserve">. Cultural backgrounds, stress levels, or personal habits might distort meaning. A smile in one culture might show friendliness, but in another, it could appear disrespectful. Therefore, professionals must ensure harmony between what they </w:t>
      </w:r>
      <w:r w:rsidRPr="0006747E">
        <w:rPr>
          <w:i/>
          <w:iCs/>
        </w:rPr>
        <w:t>say</w:t>
      </w:r>
      <w:r w:rsidRPr="0006747E">
        <w:t xml:space="preserve"> and what their </w:t>
      </w:r>
      <w:r w:rsidRPr="0006747E">
        <w:rPr>
          <w:i/>
          <w:iCs/>
        </w:rPr>
        <w:t>body</w:t>
      </w:r>
      <w:r w:rsidRPr="0006747E">
        <w:t xml:space="preserve"> expresses.</w:t>
      </w:r>
    </w:p>
    <w:p w14:paraId="006AE5F6" w14:textId="77777777" w:rsidR="0006747E" w:rsidRPr="0006747E" w:rsidRDefault="0006747E" w:rsidP="0006747E">
      <w:r w:rsidRPr="0006747E">
        <w:t xml:space="preserve">Next, regarding </w:t>
      </w:r>
      <w:r w:rsidRPr="0006747E">
        <w:rPr>
          <w:b/>
          <w:bCs/>
        </w:rPr>
        <w:t>leadership effectiveness</w:t>
      </w:r>
      <w:r w:rsidRPr="0006747E">
        <w:t xml:space="preserve">, successful leaders communicate beyond words. Their </w:t>
      </w:r>
      <w:r w:rsidRPr="0006747E">
        <w:rPr>
          <w:b/>
          <w:bCs/>
        </w:rPr>
        <w:t>posture, eye contact, and tone</w:t>
      </w:r>
      <w:r w:rsidRPr="0006747E">
        <w:t xml:space="preserve"> reinforce their credibility and emotional intelligence.</w:t>
      </w:r>
      <w:r w:rsidRPr="0006747E">
        <w:br/>
        <w:t>A calm leader with open gestures encourages participation and trust. Conversely, frowning or using aggressive body language can create tension.</w:t>
      </w:r>
    </w:p>
    <w:p w14:paraId="2004CC09" w14:textId="77777777" w:rsidR="0006747E" w:rsidRPr="0006747E" w:rsidRDefault="0006747E" w:rsidP="0006747E">
      <w:r w:rsidRPr="0006747E">
        <w:t>Emotional intelligence is key: leaders who can read subtle cues—like discomfort or enthusiasm—can adapt their responses and motivate their teams more effectively.</w:t>
      </w:r>
    </w:p>
    <w:p w14:paraId="73143B8D" w14:textId="77777777" w:rsidR="0006747E" w:rsidRPr="0006747E" w:rsidRDefault="0006747E" w:rsidP="0006747E">
      <w:r w:rsidRPr="0006747E">
        <w:t>In short, body language is not just about presentation; it’s about leadership presence and emotional connection.</w:t>
      </w:r>
    </w:p>
    <w:p w14:paraId="6A3D8419" w14:textId="77777777" w:rsidR="0006747E" w:rsidRPr="0006747E" w:rsidRDefault="0006747E" w:rsidP="0006747E">
      <w:r w:rsidRPr="0006747E">
        <w:pict w14:anchorId="19372B80">
          <v:rect id="_x0000_i1058" style="width:0;height:1.5pt" o:hralign="center" o:hrstd="t" o:hr="t" fillcolor="#a0a0a0" stroked="f"/>
        </w:pict>
      </w:r>
    </w:p>
    <w:p w14:paraId="55019CA8" w14:textId="77777777" w:rsidR="0006747E" w:rsidRPr="0006747E" w:rsidRDefault="0006747E" w:rsidP="0006747E">
      <w:pPr>
        <w:rPr>
          <w:b/>
          <w:bCs/>
        </w:rPr>
      </w:pPr>
      <w:r w:rsidRPr="0006747E">
        <w:rPr>
          <w:b/>
          <w:bCs/>
        </w:rPr>
        <w:t>Speaker 4 – Findings and Discussion (Part 2): Teamwork, Culture &amp; Technology (5 minutes)</w:t>
      </w:r>
    </w:p>
    <w:p w14:paraId="39E3B040" w14:textId="77777777" w:rsidR="0006747E" w:rsidRPr="0006747E" w:rsidRDefault="0006747E" w:rsidP="0006747E">
      <w:r w:rsidRPr="0006747E">
        <w:rPr>
          <w:b/>
          <w:bCs/>
        </w:rPr>
        <w:t>Slides covered:</w:t>
      </w:r>
      <w:r w:rsidRPr="0006747E">
        <w:t xml:space="preserve"> Impact on Teamwork, Cultural &amp; Technological Factors, Hybrid Work</w:t>
      </w:r>
    </w:p>
    <w:p w14:paraId="6EED4B35" w14:textId="77777777" w:rsidR="0006747E" w:rsidRPr="0006747E" w:rsidRDefault="0006747E" w:rsidP="0006747E">
      <w:r w:rsidRPr="0006747E">
        <w:rPr>
          <w:b/>
          <w:bCs/>
        </w:rPr>
        <w:t>Script:</w:t>
      </w:r>
    </w:p>
    <w:p w14:paraId="206B26CB" w14:textId="77777777" w:rsidR="0006747E" w:rsidRPr="0006747E" w:rsidRDefault="0006747E" w:rsidP="0006747E">
      <w:r w:rsidRPr="0006747E">
        <w:t xml:space="preserve">Thank you. I’ll continue with the second part of our discussion — the </w:t>
      </w:r>
      <w:r w:rsidRPr="0006747E">
        <w:rPr>
          <w:b/>
          <w:bCs/>
        </w:rPr>
        <w:t>impact on teamwork, culture, and technology</w:t>
      </w:r>
      <w:r w:rsidRPr="0006747E">
        <w:t>.</w:t>
      </w:r>
    </w:p>
    <w:p w14:paraId="49BBFB02" w14:textId="77777777" w:rsidR="0006747E" w:rsidRPr="0006747E" w:rsidRDefault="0006747E" w:rsidP="0006747E">
      <w:r w:rsidRPr="0006747E">
        <w:t xml:space="preserve">Within teams, non-verbal communication builds </w:t>
      </w:r>
      <w:r w:rsidRPr="0006747E">
        <w:rPr>
          <w:b/>
          <w:bCs/>
        </w:rPr>
        <w:t>collaboration and synchrony</w:t>
      </w:r>
      <w:r w:rsidRPr="0006747E">
        <w:t xml:space="preserve">. Simple cues like nodding, smiling, or mirroring someone’s gestures help signal agreement and </w:t>
      </w:r>
      <w:r w:rsidRPr="0006747E">
        <w:lastRenderedPageBreak/>
        <w:t xml:space="preserve">support. This creates a sense of unity known as </w:t>
      </w:r>
      <w:r w:rsidRPr="0006747E">
        <w:rPr>
          <w:i/>
          <w:iCs/>
        </w:rPr>
        <w:t>interactional synchrony</w:t>
      </w:r>
      <w:r w:rsidRPr="0006747E">
        <w:t xml:space="preserve"> — where team members move and respond in emotional harmony.</w:t>
      </w:r>
    </w:p>
    <w:p w14:paraId="4B995D95" w14:textId="77777777" w:rsidR="0006747E" w:rsidRPr="0006747E" w:rsidRDefault="0006747E" w:rsidP="0006747E">
      <w:r w:rsidRPr="0006747E">
        <w:t>Teams that master non-verbal awareness often perform better because they communicate both logically and emotionally. Conversely, when one person dominates space or ignores others’ cues, it can cause friction.</w:t>
      </w:r>
    </w:p>
    <w:p w14:paraId="55A7FF82" w14:textId="77777777" w:rsidR="0006747E" w:rsidRPr="0006747E" w:rsidRDefault="0006747E" w:rsidP="0006747E">
      <w:r w:rsidRPr="0006747E">
        <w:t xml:space="preserve">Moving to </w:t>
      </w:r>
      <w:r w:rsidRPr="0006747E">
        <w:rPr>
          <w:b/>
          <w:bCs/>
        </w:rPr>
        <w:t>cultural and technological factors</w:t>
      </w:r>
      <w:r w:rsidRPr="0006747E">
        <w:t>, culture shapes how people use and interpret gestures and space. For instance, personal distance acceptable in one culture may seem intrusive in another. Hence, global professionals must research and respect local communication norms.</w:t>
      </w:r>
    </w:p>
    <w:p w14:paraId="29020B06" w14:textId="77777777" w:rsidR="0006747E" w:rsidRPr="0006747E" w:rsidRDefault="0006747E" w:rsidP="0006747E">
      <w:r w:rsidRPr="0006747E">
        <w:t xml:space="preserve">Technology introduces new challenges. In remote or hybrid work, physical cues are replaced by </w:t>
      </w:r>
      <w:r w:rsidRPr="0006747E">
        <w:rPr>
          <w:b/>
          <w:bCs/>
        </w:rPr>
        <w:t>digital signals</w:t>
      </w:r>
      <w:r w:rsidRPr="0006747E">
        <w:t>—like emojis, punctuation, or typing patterns. A delayed video frame or abrupt text may lead to misinterpretation.</w:t>
      </w:r>
    </w:p>
    <w:p w14:paraId="4E6DB521" w14:textId="77777777" w:rsidR="0006747E" w:rsidRPr="0006747E" w:rsidRDefault="0006747E" w:rsidP="0006747E">
      <w:r w:rsidRPr="0006747E">
        <w:t xml:space="preserve">To overcome these barriers, organizations now promote </w:t>
      </w:r>
      <w:r w:rsidRPr="0006747E">
        <w:rPr>
          <w:b/>
          <w:bCs/>
        </w:rPr>
        <w:t>“digital body language.”</w:t>
      </w:r>
      <w:r w:rsidRPr="0006747E">
        <w:t xml:space="preserve"> This means using clear tone, deliberate gestures on camera, and maintaining eye contact with the webcam to simulate engagement. Professionals who adapt these skills ensure warmth and clarity even through a screen.</w:t>
      </w:r>
    </w:p>
    <w:p w14:paraId="61CA858F" w14:textId="77777777" w:rsidR="0006747E" w:rsidRPr="0006747E" w:rsidRDefault="0006747E" w:rsidP="0006747E">
      <w:r w:rsidRPr="0006747E">
        <w:pict w14:anchorId="748C9248">
          <v:rect id="_x0000_i1059" style="width:0;height:1.5pt" o:hralign="center" o:hrstd="t" o:hr="t" fillcolor="#a0a0a0" stroked="f"/>
        </w:pict>
      </w:r>
    </w:p>
    <w:p w14:paraId="31729F3C" w14:textId="0E64DA84" w:rsidR="0006747E" w:rsidRPr="0006747E" w:rsidRDefault="0006747E" w:rsidP="0006747E">
      <w:pPr>
        <w:rPr>
          <w:b/>
          <w:bCs/>
        </w:rPr>
      </w:pPr>
      <w:r w:rsidRPr="0006747E">
        <w:rPr>
          <w:b/>
          <w:bCs/>
        </w:rPr>
        <w:t>Speaker 5 – Recommendations and Conclusion (5 minutes)</w:t>
      </w:r>
      <w:r w:rsidR="00B00303">
        <w:rPr>
          <w:b/>
          <w:bCs/>
        </w:rPr>
        <w:t xml:space="preserve"> – Anh Tuấn</w:t>
      </w:r>
    </w:p>
    <w:p w14:paraId="155383F0" w14:textId="77777777" w:rsidR="0006747E" w:rsidRPr="0006747E" w:rsidRDefault="0006747E" w:rsidP="0006747E">
      <w:r w:rsidRPr="0006747E">
        <w:rPr>
          <w:b/>
          <w:bCs/>
        </w:rPr>
        <w:t>Slides covered:</w:t>
      </w:r>
      <w:r w:rsidRPr="0006747E">
        <w:t xml:space="preserve"> Recommendations, Conclusion, Thank You</w:t>
      </w:r>
    </w:p>
    <w:p w14:paraId="3FF93813" w14:textId="77777777" w:rsidR="0006747E" w:rsidRPr="0006747E" w:rsidRDefault="0006747E" w:rsidP="0006747E">
      <w:r w:rsidRPr="0006747E">
        <w:rPr>
          <w:b/>
          <w:bCs/>
        </w:rPr>
        <w:t>Script:</w:t>
      </w:r>
    </w:p>
    <w:p w14:paraId="56E8F8FB" w14:textId="77777777" w:rsidR="0006747E" w:rsidRPr="0006747E" w:rsidRDefault="0006747E" w:rsidP="0006747E">
      <w:r w:rsidRPr="0006747E">
        <w:t xml:space="preserve">Thank you. I will conclude our presentation with </w:t>
      </w:r>
      <w:r w:rsidRPr="0006747E">
        <w:rPr>
          <w:b/>
          <w:bCs/>
        </w:rPr>
        <w:t>recommendations</w:t>
      </w:r>
      <w:r w:rsidRPr="0006747E">
        <w:t xml:space="preserve"> and the </w:t>
      </w:r>
      <w:r w:rsidRPr="0006747E">
        <w:rPr>
          <w:b/>
          <w:bCs/>
        </w:rPr>
        <w:t>final conclusion</w:t>
      </w:r>
      <w:r w:rsidRPr="0006747E">
        <w:t>.</w:t>
      </w:r>
    </w:p>
    <w:p w14:paraId="42A4AB58" w14:textId="77777777" w:rsidR="0006747E" w:rsidRPr="0006747E" w:rsidRDefault="0006747E" w:rsidP="0006747E">
      <w:r w:rsidRPr="0006747E">
        <w:t>Based on our findings, we propose five main recommendations:</w:t>
      </w:r>
    </w:p>
    <w:p w14:paraId="424E39F7" w14:textId="77777777" w:rsidR="0006747E" w:rsidRPr="0006747E" w:rsidRDefault="0006747E" w:rsidP="0006747E">
      <w:pPr>
        <w:numPr>
          <w:ilvl w:val="0"/>
          <w:numId w:val="4"/>
        </w:numPr>
      </w:pPr>
      <w:r w:rsidRPr="0006747E">
        <w:rPr>
          <w:b/>
          <w:bCs/>
        </w:rPr>
        <w:t>Integrate Non-Verbal Communication Training</w:t>
      </w:r>
      <w:r w:rsidRPr="0006747E">
        <w:t xml:space="preserve"> – Companies should include body language and tone control workshops in employee training programs.</w:t>
      </w:r>
    </w:p>
    <w:p w14:paraId="4E12A141" w14:textId="77777777" w:rsidR="0006747E" w:rsidRPr="0006747E" w:rsidRDefault="0006747E" w:rsidP="0006747E">
      <w:pPr>
        <w:numPr>
          <w:ilvl w:val="0"/>
          <w:numId w:val="4"/>
        </w:numPr>
      </w:pPr>
      <w:r w:rsidRPr="0006747E">
        <w:rPr>
          <w:b/>
          <w:bCs/>
        </w:rPr>
        <w:t>Encourage Cultural Awareness</w:t>
      </w:r>
      <w:r w:rsidRPr="0006747E">
        <w:t xml:space="preserve"> – HR departments should host sessions on cross-cultural communication to prevent misunderstanding.</w:t>
      </w:r>
    </w:p>
    <w:p w14:paraId="3BC1235D" w14:textId="77777777" w:rsidR="0006747E" w:rsidRPr="0006747E" w:rsidRDefault="0006747E" w:rsidP="0006747E">
      <w:pPr>
        <w:numPr>
          <w:ilvl w:val="0"/>
          <w:numId w:val="4"/>
        </w:numPr>
      </w:pPr>
      <w:r w:rsidRPr="0006747E">
        <w:rPr>
          <w:b/>
          <w:bCs/>
        </w:rPr>
        <w:t>Develop Leadership and Mentorship Programs</w:t>
      </w:r>
      <w:r w:rsidRPr="0006747E">
        <w:t xml:space="preserve"> – Leaders need coaching in emotional intelligence and non-verbal control.</w:t>
      </w:r>
    </w:p>
    <w:p w14:paraId="7B767E13" w14:textId="77777777" w:rsidR="0006747E" w:rsidRPr="0006747E" w:rsidRDefault="0006747E" w:rsidP="0006747E">
      <w:pPr>
        <w:numPr>
          <w:ilvl w:val="0"/>
          <w:numId w:val="4"/>
        </w:numPr>
      </w:pPr>
      <w:r w:rsidRPr="0006747E">
        <w:rPr>
          <w:b/>
          <w:bCs/>
        </w:rPr>
        <w:t>Practice Technology-Conscious Communication</w:t>
      </w:r>
      <w:r w:rsidRPr="0006747E">
        <w:t xml:space="preserve"> – Staff should learn to express empathy and clarity through virtual channels.</w:t>
      </w:r>
    </w:p>
    <w:p w14:paraId="0BCF9033" w14:textId="77777777" w:rsidR="0006747E" w:rsidRPr="0006747E" w:rsidRDefault="0006747E" w:rsidP="0006747E">
      <w:pPr>
        <w:numPr>
          <w:ilvl w:val="0"/>
          <w:numId w:val="4"/>
        </w:numPr>
      </w:pPr>
      <w:r w:rsidRPr="0006747E">
        <w:rPr>
          <w:b/>
          <w:bCs/>
        </w:rPr>
        <w:lastRenderedPageBreak/>
        <w:t>Create Feedback Loops</w:t>
      </w:r>
      <w:r w:rsidRPr="0006747E">
        <w:t xml:space="preserve"> – Teams should discuss non-verbal misunderstandings during retrospectives to improve harmony.</w:t>
      </w:r>
    </w:p>
    <w:p w14:paraId="34DB9A38" w14:textId="77777777" w:rsidR="0006747E" w:rsidRPr="0006747E" w:rsidRDefault="0006747E" w:rsidP="0006747E">
      <w:r w:rsidRPr="0006747E">
        <w:t xml:space="preserve">Finally, to conclude, </w:t>
      </w:r>
      <w:r w:rsidRPr="0006747E">
        <w:rPr>
          <w:b/>
          <w:bCs/>
        </w:rPr>
        <w:t>non-verbal communication is not an optional skill</w:t>
      </w:r>
      <w:r w:rsidRPr="0006747E">
        <w:t xml:space="preserve"> — it is a </w:t>
      </w:r>
      <w:r w:rsidRPr="0006747E">
        <w:rPr>
          <w:b/>
          <w:bCs/>
        </w:rPr>
        <w:t>core element of professional identity</w:t>
      </w:r>
      <w:r w:rsidRPr="0006747E">
        <w:t>.</w:t>
      </w:r>
      <w:r w:rsidRPr="0006747E">
        <w:br/>
        <w:t>It influences trust, credibility, and cooperation, bridging cultural divides and strengthening teamwork.</w:t>
      </w:r>
    </w:p>
    <w:p w14:paraId="67B817D4" w14:textId="77777777" w:rsidR="0006747E" w:rsidRPr="0006747E" w:rsidRDefault="0006747E" w:rsidP="0006747E">
      <w:r w:rsidRPr="0006747E">
        <w:t>In a digital and globalized era, adapting non-verbal awareness to both face-to-face and virtual contexts defines the successful communicator of the future.</w:t>
      </w:r>
    </w:p>
    <w:p w14:paraId="1C7716C8" w14:textId="77777777" w:rsidR="0006747E" w:rsidRPr="0006747E" w:rsidRDefault="0006747E" w:rsidP="0006747E">
      <w:r w:rsidRPr="0006747E">
        <w:t>Thank you for your attention.</w:t>
      </w:r>
    </w:p>
    <w:p w14:paraId="2F3527D3" w14:textId="77777777" w:rsidR="0006747E" w:rsidRDefault="0006747E"/>
    <w:sectPr w:rsidR="000674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4A2"/>
    <w:multiLevelType w:val="multilevel"/>
    <w:tmpl w:val="D272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7340FB"/>
    <w:multiLevelType w:val="multilevel"/>
    <w:tmpl w:val="4ACE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096D30"/>
    <w:multiLevelType w:val="multilevel"/>
    <w:tmpl w:val="3C1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91D3B"/>
    <w:multiLevelType w:val="multilevel"/>
    <w:tmpl w:val="4F6C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944477">
    <w:abstractNumId w:val="0"/>
  </w:num>
  <w:num w:numId="2" w16cid:durableId="1466240192">
    <w:abstractNumId w:val="2"/>
  </w:num>
  <w:num w:numId="3" w16cid:durableId="617181838">
    <w:abstractNumId w:val="1"/>
  </w:num>
  <w:num w:numId="4" w16cid:durableId="85677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7E"/>
    <w:rsid w:val="0006747E"/>
    <w:rsid w:val="002206D4"/>
    <w:rsid w:val="00B00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6200"/>
  <w15:chartTrackingRefBased/>
  <w15:docId w15:val="{8FF4A013-EA80-4834-BA99-29072C5C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7E"/>
    <w:rPr>
      <w:rFonts w:eastAsiaTheme="majorEastAsia" w:cstheme="majorBidi"/>
      <w:color w:val="272727" w:themeColor="text1" w:themeTint="D8"/>
    </w:rPr>
  </w:style>
  <w:style w:type="paragraph" w:styleId="Title">
    <w:name w:val="Title"/>
    <w:basedOn w:val="Normal"/>
    <w:next w:val="Normal"/>
    <w:link w:val="TitleChar"/>
    <w:uiPriority w:val="10"/>
    <w:qFormat/>
    <w:rsid w:val="00067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7E"/>
    <w:pPr>
      <w:spacing w:before="160"/>
      <w:jc w:val="center"/>
    </w:pPr>
    <w:rPr>
      <w:i/>
      <w:iCs/>
      <w:color w:val="404040" w:themeColor="text1" w:themeTint="BF"/>
    </w:rPr>
  </w:style>
  <w:style w:type="character" w:customStyle="1" w:styleId="QuoteChar">
    <w:name w:val="Quote Char"/>
    <w:basedOn w:val="DefaultParagraphFont"/>
    <w:link w:val="Quote"/>
    <w:uiPriority w:val="29"/>
    <w:rsid w:val="0006747E"/>
    <w:rPr>
      <w:i/>
      <w:iCs/>
      <w:color w:val="404040" w:themeColor="text1" w:themeTint="BF"/>
    </w:rPr>
  </w:style>
  <w:style w:type="paragraph" w:styleId="ListParagraph">
    <w:name w:val="List Paragraph"/>
    <w:basedOn w:val="Normal"/>
    <w:uiPriority w:val="34"/>
    <w:qFormat/>
    <w:rsid w:val="0006747E"/>
    <w:pPr>
      <w:ind w:left="720"/>
      <w:contextualSpacing/>
    </w:pPr>
  </w:style>
  <w:style w:type="character" w:styleId="IntenseEmphasis">
    <w:name w:val="Intense Emphasis"/>
    <w:basedOn w:val="DefaultParagraphFont"/>
    <w:uiPriority w:val="21"/>
    <w:qFormat/>
    <w:rsid w:val="0006747E"/>
    <w:rPr>
      <w:i/>
      <w:iCs/>
      <w:color w:val="0F4761" w:themeColor="accent1" w:themeShade="BF"/>
    </w:rPr>
  </w:style>
  <w:style w:type="paragraph" w:styleId="IntenseQuote">
    <w:name w:val="Intense Quote"/>
    <w:basedOn w:val="Normal"/>
    <w:next w:val="Normal"/>
    <w:link w:val="IntenseQuoteChar"/>
    <w:uiPriority w:val="30"/>
    <w:qFormat/>
    <w:rsid w:val="00067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7E"/>
    <w:rPr>
      <w:i/>
      <w:iCs/>
      <w:color w:val="0F4761" w:themeColor="accent1" w:themeShade="BF"/>
    </w:rPr>
  </w:style>
  <w:style w:type="character" w:styleId="IntenseReference">
    <w:name w:val="Intense Reference"/>
    <w:basedOn w:val="DefaultParagraphFont"/>
    <w:uiPriority w:val="32"/>
    <w:qFormat/>
    <w:rsid w:val="00067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Tuấn</dc:creator>
  <cp:keywords/>
  <dc:description/>
  <cp:lastModifiedBy>Trần Anh Tuấn</cp:lastModifiedBy>
  <cp:revision>2</cp:revision>
  <dcterms:created xsi:type="dcterms:W3CDTF">2025-10-27T06:48:00Z</dcterms:created>
  <dcterms:modified xsi:type="dcterms:W3CDTF">2025-10-27T07:08:00Z</dcterms:modified>
</cp:coreProperties>
</file>