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rPr>
          <w:rFonts w:ascii="Open Sans" w:cs="Open Sans" w:eastAsia="Open Sans" w:hAnsi="Open Sans"/>
          <w:b w:val="1"/>
          <w:bCs w:val="1"/>
          <w:sz w:val="46"/>
          <w:szCs w:val="46"/>
        </w:rPr>
      </w:pPr>
      <w:bookmarkStart w:colFirst="0" w:colLast="0" w:name="_tpihgyy7b87c" w:id="0"/>
      <w:bookmarkEnd w:id="0"/>
      <w:r w:rsidDel="00000000" w:rsidR="00000000" w:rsidRPr="00000000">
        <w:rPr>
          <w:rFonts w:ascii="Open Sans" w:cs="Open Sans" w:eastAsia="Open Sans" w:hAnsi="Open Sans"/>
          <w:b w:val="1"/>
          <w:bCs w:val="1"/>
          <w:sz w:val="46"/>
          <w:szCs w:val="46"/>
          <w:rtl w:val="0"/>
        </w:rPr>
        <w:t xml:space="preserve">Root Cause Analysis Report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Project: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Evolon Dynamics Manufacturing – Invoice-to-Pay Process Optimization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Role: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SAP Business Analyst (Accounts Payable Focus)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April 2026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="276" w:lineRule="auto"/>
        <w:rPr>
          <w:rFonts w:ascii="Open Sans" w:cs="Open Sans" w:eastAsia="Open Sans" w:hAnsi="Open Sans"/>
          <w:b w:val="1"/>
          <w:bCs w:val="1"/>
          <w:sz w:val="46"/>
          <w:szCs w:val="46"/>
        </w:rPr>
      </w:pPr>
      <w:bookmarkStart w:colFirst="0" w:colLast="0" w:name="_9zs5butfyn87" w:id="1"/>
      <w:bookmarkEnd w:id="1"/>
      <w:r w:rsidDel="00000000" w:rsidR="00000000" w:rsidRPr="00000000">
        <w:rPr>
          <w:rFonts w:ascii="Open Sans" w:cs="Open Sans" w:eastAsia="Open Sans" w:hAnsi="Open Sans"/>
          <w:b w:val="1"/>
          <w:bCs w:val="1"/>
          <w:sz w:val="46"/>
          <w:szCs w:val="46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Evolon Dynamics Manufacturing is experiencing significant delays in its Invoice-to-Pay (I2P) process due to missing or incorrect Goods Receipt (GR) entries. These delays disrupt invoice processing, increase manual workload, and negatively impact supplier relationships and financial performance.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This report analyzes process simulation data, identifies the root cause of the GR bottleneck using structured and AI-assisted analysis, and proposes a combination of process improvements and automation strategies to optimize performance.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="276" w:lineRule="auto"/>
        <w:rPr>
          <w:rFonts w:ascii="Open Sans" w:cs="Open Sans" w:eastAsia="Open Sans" w:hAnsi="Open Sans"/>
          <w:b w:val="1"/>
          <w:bCs w:val="1"/>
          <w:sz w:val="46"/>
          <w:szCs w:val="46"/>
        </w:rPr>
      </w:pPr>
      <w:bookmarkStart w:colFirst="0" w:colLast="0" w:name="_jv1g68vuzlk1" w:id="2"/>
      <w:bookmarkEnd w:id="2"/>
      <w:r w:rsidDel="00000000" w:rsidR="00000000" w:rsidRPr="00000000">
        <w:rPr>
          <w:rFonts w:ascii="Open Sans" w:cs="Open Sans" w:eastAsia="Open Sans" w:hAnsi="Open Sans"/>
          <w:b w:val="1"/>
          <w:bCs w:val="1"/>
          <w:sz w:val="46"/>
          <w:szCs w:val="46"/>
          <w:rtl w:val="0"/>
        </w:rPr>
        <w:t xml:space="preserve">2. Problem Statement</w:t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invoice processing cycle is frequently delayed because Goods Receipts (GR) are either missing, delayed, or incorrectly recorded. As a result, the three-way match (Purchase Order – GR – Invoice) fails, preventing timely invoice approval and payment.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="276" w:lineRule="auto"/>
        <w:rPr>
          <w:rFonts w:ascii="Open Sans" w:cs="Open Sans" w:eastAsia="Open Sans" w:hAnsi="Open Sans"/>
          <w:b w:val="1"/>
          <w:bCs w:val="1"/>
          <w:sz w:val="46"/>
          <w:szCs w:val="46"/>
        </w:rPr>
      </w:pPr>
      <w:bookmarkStart w:colFirst="0" w:colLast="0" w:name="_ghgylf2hdzj8" w:id="3"/>
      <w:bookmarkEnd w:id="3"/>
      <w:r w:rsidDel="00000000" w:rsidR="00000000" w:rsidRPr="00000000">
        <w:rPr>
          <w:rFonts w:ascii="Open Sans" w:cs="Open Sans" w:eastAsia="Open Sans" w:hAnsi="Open Sans"/>
          <w:b w:val="1"/>
          <w:bCs w:val="1"/>
          <w:sz w:val="46"/>
          <w:szCs w:val="46"/>
          <w:rtl w:val="0"/>
        </w:rPr>
        <w:t xml:space="preserve">3. Business Impact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276" w:lineRule="auto"/>
        <w:rPr>
          <w:rFonts w:ascii="Open Sans" w:cs="Open Sans" w:eastAsia="Open Sans" w:hAnsi="Open Sans"/>
          <w:b w:val="1"/>
          <w:bCs w:val="1"/>
          <w:color w:val="000000"/>
          <w:sz w:val="26"/>
          <w:szCs w:val="26"/>
        </w:rPr>
      </w:pPr>
      <w:bookmarkStart w:colFirst="0" w:colLast="0" w:name="_pm9ow22iu3c9" w:id="4"/>
      <w:bookmarkEnd w:id="4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6"/>
          <w:szCs w:val="26"/>
          <w:rtl w:val="0"/>
        </w:rPr>
        <w:t xml:space="preserve">3.1 Operational Impact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Increased invoice processing cycle time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High volume of blocked invoices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24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Increased dependency on manual intervention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276" w:lineRule="auto"/>
        <w:rPr>
          <w:rFonts w:ascii="Open Sans" w:cs="Open Sans" w:eastAsia="Open Sans" w:hAnsi="Open Sans"/>
          <w:b w:val="1"/>
          <w:bCs w:val="1"/>
          <w:color w:val="000000"/>
          <w:sz w:val="26"/>
          <w:szCs w:val="26"/>
        </w:rPr>
      </w:pPr>
      <w:bookmarkStart w:colFirst="0" w:colLast="0" w:name="_3rp4p5g75j8" w:id="5"/>
      <w:bookmarkEnd w:id="5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6"/>
          <w:szCs w:val="26"/>
          <w:rtl w:val="0"/>
        </w:rPr>
        <w:t xml:space="preserve">3.2 Financial Impact</w:t>
      </w:r>
    </w:p>
    <w:p w:rsidR="00000000" w:rsidDel="00000000" w:rsidP="00000000" w:rsidRDefault="00000000" w:rsidRPr="00000000" w14:paraId="00000011">
      <w:pPr>
        <w:numPr>
          <w:ilvl w:val="0"/>
          <w:numId w:val="26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Delayed supplier payments</w:t>
      </w:r>
    </w:p>
    <w:p w:rsidR="00000000" w:rsidDel="00000000" w:rsidP="00000000" w:rsidRDefault="00000000" w:rsidRPr="00000000" w14:paraId="00000012">
      <w:pPr>
        <w:numPr>
          <w:ilvl w:val="0"/>
          <w:numId w:val="26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Loss of early payment discounts</w:t>
      </w:r>
    </w:p>
    <w:p w:rsidR="00000000" w:rsidDel="00000000" w:rsidP="00000000" w:rsidRDefault="00000000" w:rsidRPr="00000000" w14:paraId="00000013">
      <w:pPr>
        <w:numPr>
          <w:ilvl w:val="0"/>
          <w:numId w:val="26"/>
        </w:numPr>
        <w:spacing w:after="24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Inefficient cash flow management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276" w:lineRule="auto"/>
        <w:rPr>
          <w:rFonts w:ascii="Open Sans" w:cs="Open Sans" w:eastAsia="Open Sans" w:hAnsi="Open Sans"/>
          <w:b w:val="1"/>
          <w:bCs w:val="1"/>
          <w:color w:val="000000"/>
          <w:sz w:val="26"/>
          <w:szCs w:val="26"/>
        </w:rPr>
      </w:pPr>
      <w:bookmarkStart w:colFirst="0" w:colLast="0" w:name="_b13yzhn6h8wt" w:id="6"/>
      <w:bookmarkEnd w:id="6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6"/>
          <w:szCs w:val="26"/>
          <w:rtl w:val="0"/>
        </w:rPr>
        <w:t xml:space="preserve">3.3 Supplier Impact</w:t>
      </w:r>
    </w:p>
    <w:p w:rsidR="00000000" w:rsidDel="00000000" w:rsidP="00000000" w:rsidRDefault="00000000" w:rsidRPr="00000000" w14:paraId="00000015">
      <w:pPr>
        <w:numPr>
          <w:ilvl w:val="0"/>
          <w:numId w:val="32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Reduced supplier trust</w:t>
      </w:r>
    </w:p>
    <w:p w:rsidR="00000000" w:rsidDel="00000000" w:rsidP="00000000" w:rsidRDefault="00000000" w:rsidRPr="00000000" w14:paraId="00000016">
      <w:pPr>
        <w:numPr>
          <w:ilvl w:val="0"/>
          <w:numId w:val="32"/>
        </w:numPr>
        <w:spacing w:after="24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Increased disputes and escalations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="276" w:lineRule="auto"/>
        <w:rPr>
          <w:rFonts w:ascii="Open Sans" w:cs="Open Sans" w:eastAsia="Open Sans" w:hAnsi="Open Sans"/>
          <w:b w:val="1"/>
          <w:bCs w:val="1"/>
          <w:sz w:val="46"/>
          <w:szCs w:val="46"/>
        </w:rPr>
      </w:pPr>
      <w:bookmarkStart w:colFirst="0" w:colLast="0" w:name="_7mp6uczf4myx" w:id="7"/>
      <w:bookmarkEnd w:id="7"/>
      <w:r w:rsidDel="00000000" w:rsidR="00000000" w:rsidRPr="00000000">
        <w:rPr>
          <w:rFonts w:ascii="Open Sans" w:cs="Open Sans" w:eastAsia="Open Sans" w:hAnsi="Open Sans"/>
          <w:b w:val="1"/>
          <w:bCs w:val="1"/>
          <w:sz w:val="46"/>
          <w:szCs w:val="46"/>
          <w:rtl w:val="0"/>
        </w:rPr>
        <w:t xml:space="preserve">4. Step 1 – Simulation Data Analysis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="276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t2xe5vt6a17z" w:id="8"/>
      <w:bookmarkEnd w:id="8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4.1 Process Flow Observations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GR step is a mandatory prerequisite for invoice processing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Missing GRs create process loops and manual rework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Sequential dependency between Quality Inspection → GR → Invoice causes delays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76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53v4tyw1oh1" w:id="9"/>
      <w:bookmarkEnd w:id="9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4.2 KPI Analysis</w:t>
      </w:r>
    </w:p>
    <w:tbl>
      <w:tblPr>
        <w:tblStyle w:val="Table1"/>
        <w:tblW w:w="7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2330"/>
        <w:gridCol w:w="2435"/>
        <w:tblGridChange w:id="0">
          <w:tblGrid>
            <w:gridCol w:w="2615"/>
            <w:gridCol w:w="2330"/>
            <w:gridCol w:w="2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GR Creation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High and inconsistent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Primary bottleneck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Invoice Processing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Delayed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Dependent on GR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Blocked Invoices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Caused by missing GR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First-Time Match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Data inconsistency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Manual Interventions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Frequent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Lack of automation</w:t>
            </w:r>
          </w:p>
        </w:tc>
      </w:tr>
    </w:tbl>
    <w:p w:rsidR="00000000" w:rsidDel="00000000" w:rsidP="00000000" w:rsidRDefault="00000000" w:rsidRPr="00000000" w14:paraId="00000031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="276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y69o7uas6yuc" w:id="10"/>
      <w:bookmarkEnd w:id="10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4.3 Error &amp; Exception Analysis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Missing GRs are concentrated in specific warehouse locations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Higher error rates observed in manually recorded GR entries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Delays frequently occur after quality inspection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Peak-time operations increase error probability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="276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l4j0clc6axt4" w:id="11"/>
      <w:bookmarkEnd w:id="11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4.4 Key Patterns Identified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GR delays directly lead to invoice blocking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Manual processes increase variability and error rates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Quality inspection acts as a secondary bottleneck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Lack of visibility causes delays to propagate across departments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4.5 BPMN Process Model</w:t>
      </w:r>
    </w:p>
    <w:p w:rsidR="00000000" w:rsidDel="00000000" w:rsidP="00000000" w:rsidRDefault="00000000" w:rsidRPr="00000000" w14:paraId="00000047">
      <w:pPr>
        <w:spacing w:line="276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</w:rPr>
        <w:drawing>
          <wp:inline distB="114300" distT="114300" distL="114300" distR="114300">
            <wp:extent cx="5943600" cy="359581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line="276" w:lineRule="auto"/>
        <w:ind w:left="720" w:hanging="360"/>
        <w:rPr>
          <w:rFonts w:ascii="Open Sans" w:cs="Open Sans" w:eastAsia="Open Sans" w:hAnsi="Open Sans"/>
          <w:i w:val="1"/>
          <w:iCs w:val="1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sz w:val="26"/>
          <w:szCs w:val="26"/>
          <w:rtl w:val="0"/>
        </w:rPr>
        <w:t xml:space="preserve">The BPMN diagram visualizes the end-to-end Invoice-to-Pay process and highlights the Goods Receipt (GR) step as the primary bottleneck. </w:t>
      </w:r>
    </w:p>
    <w:p w:rsidR="00000000" w:rsidDel="00000000" w:rsidP="00000000" w:rsidRDefault="00000000" w:rsidRPr="00000000" w14:paraId="00000049">
      <w:pPr>
        <w:spacing w:line="276" w:lineRule="auto"/>
        <w:rPr>
          <w:rFonts w:ascii="Open Sans" w:cs="Open Sans" w:eastAsia="Open Sans" w:hAnsi="Open Sans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rFonts w:ascii="Open Sans" w:cs="Open Sans" w:eastAsia="Open Sans" w:hAnsi="Open Sans"/>
          <w:i w:val="1"/>
          <w:iCs w:val="1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sz w:val="26"/>
          <w:szCs w:val="26"/>
          <w:rtl w:val="0"/>
        </w:rPr>
        <w:t xml:space="preserve">The model shows that when GR is not recorded, the process loops back to manual follow-up, causing delays in invoice processing and increasing operational inefficiency.</w:t>
      </w:r>
    </w:p>
    <w:p w:rsidR="00000000" w:rsidDel="00000000" w:rsidP="00000000" w:rsidRDefault="00000000" w:rsidRPr="00000000" w14:paraId="0000004B">
      <w:pPr>
        <w:spacing w:line="276" w:lineRule="auto"/>
        <w:rPr>
          <w:rFonts w:ascii="Open Sans" w:cs="Open Sans" w:eastAsia="Open Sans" w:hAnsi="Open Sans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rFonts w:ascii="Open Sans" w:cs="Open Sans" w:eastAsia="Open Sans" w:hAnsi="Open Sans"/>
          <w:i w:val="1"/>
          <w:iCs w:val="1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sz w:val="26"/>
          <w:szCs w:val="26"/>
          <w:rtl w:val="0"/>
        </w:rPr>
        <w:t xml:space="preserve">This confirms the findings from the simulation data analysis.</w:t>
      </w:r>
    </w:p>
    <w:p w:rsidR="00000000" w:rsidDel="00000000" w:rsidP="00000000" w:rsidRDefault="00000000" w:rsidRPr="00000000" w14:paraId="0000004D">
      <w:pPr>
        <w:spacing w:line="276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line="276" w:lineRule="auto"/>
        <w:ind w:left="720" w:hanging="360"/>
        <w:rPr>
          <w:rFonts w:ascii="Open Sans" w:cs="Open Sans" w:eastAsia="Open Sans" w:hAnsi="Open Sans"/>
          <w:i w:val="1"/>
          <w:iCs w:val="1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sz w:val="26"/>
          <w:szCs w:val="26"/>
          <w:rtl w:val="0"/>
        </w:rPr>
        <w:t xml:space="preserve">The KPI dashboard provides a visual representation of process performance and highlights key inefficiencies.</w:t>
      </w:r>
    </w:p>
    <w:p w:rsidR="00000000" w:rsidDel="00000000" w:rsidP="00000000" w:rsidRDefault="00000000" w:rsidRPr="00000000" w14:paraId="0000004F">
      <w:pPr>
        <w:spacing w:line="276" w:lineRule="auto"/>
        <w:rPr>
          <w:rFonts w:ascii="Open Sans" w:cs="Open Sans" w:eastAsia="Open Sans" w:hAnsi="Open Sans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rFonts w:ascii="Open Sans" w:cs="Open Sans" w:eastAsia="Open Sans" w:hAnsi="Open Sans"/>
          <w:i w:val="1"/>
          <w:iCs w:val="1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sz w:val="26"/>
          <w:szCs w:val="26"/>
          <w:rtl w:val="0"/>
        </w:rPr>
        <w:t xml:space="preserve">The data confirms that delays in GR creation are the primary driver of invoice processing delays. High levels of blocked invoices and low match rates further indicate process instability.</w:t>
      </w:r>
    </w:p>
    <w:p w:rsidR="00000000" w:rsidDel="00000000" w:rsidP="00000000" w:rsidRDefault="00000000" w:rsidRPr="00000000" w14:paraId="00000051">
      <w:pPr>
        <w:spacing w:line="276" w:lineRule="auto"/>
        <w:rPr>
          <w:rFonts w:ascii="Open Sans" w:cs="Open Sans" w:eastAsia="Open Sans" w:hAnsi="Open Sans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Open Sans" w:cs="Open Sans" w:eastAsia="Open Sans" w:hAnsi="Open Sans"/>
          <w:i w:val="1"/>
          <w:iCs w:val="1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sz w:val="26"/>
          <w:szCs w:val="26"/>
          <w:rtl w:val="0"/>
        </w:rPr>
        <w:t xml:space="preserve">These insights support the need for process standardization and automation.</w:t>
      </w:r>
    </w:p>
    <w:p w:rsidR="00000000" w:rsidDel="00000000" w:rsidP="00000000" w:rsidRDefault="00000000" w:rsidRPr="00000000" w14:paraId="00000053">
      <w:pPr>
        <w:spacing w:line="276" w:lineRule="auto"/>
        <w:rPr>
          <w:rFonts w:ascii="Open Sans" w:cs="Open Sans" w:eastAsia="Open Sans" w:hAnsi="Open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rFonts w:ascii="Open Sans" w:cs="Open Sans" w:eastAsia="Open Sans" w:hAnsi="Open Sans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sz w:val="26"/>
          <w:szCs w:val="26"/>
        </w:rPr>
        <w:drawing>
          <wp:inline distB="114300" distT="114300" distL="114300" distR="114300">
            <wp:extent cx="4897094" cy="34236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7094" cy="342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>
          <w:rFonts w:ascii="Open Sans" w:cs="Open Sans" w:eastAsia="Open Sans" w:hAnsi="Open Sans"/>
          <w:i w:val="1"/>
          <w:iCs w:val="1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sz w:val="26"/>
          <w:szCs w:val="26"/>
          <w:rtl w:val="0"/>
        </w:rPr>
        <w:t xml:space="preserve">In addition to the visual BPMN diagram, a structured process flow representation is provided above using a diagrammatic format. </w:t>
      </w:r>
    </w:p>
    <w:p w:rsidR="00000000" w:rsidDel="00000000" w:rsidP="00000000" w:rsidRDefault="00000000" w:rsidRPr="00000000" w14:paraId="00000056">
      <w:pPr>
        <w:spacing w:line="276" w:lineRule="auto"/>
        <w:rPr>
          <w:rFonts w:ascii="Open Sans" w:cs="Open Sans" w:eastAsia="Open Sans" w:hAnsi="Open Sans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rPr>
          <w:rFonts w:ascii="Open Sans" w:cs="Open Sans" w:eastAsia="Open Sans" w:hAnsi="Open Sans"/>
          <w:i w:val="1"/>
          <w:iCs w:val="1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sz w:val="26"/>
          <w:szCs w:val="26"/>
          <w:rtl w:val="0"/>
        </w:rPr>
        <w:t xml:space="preserve">This representation reinforces the process logic and clearly illustrates decision points such as quality approval, GR recording, and invoice matching.</w:t>
      </w:r>
    </w:p>
    <w:p w:rsidR="00000000" w:rsidDel="00000000" w:rsidP="00000000" w:rsidRDefault="00000000" w:rsidRPr="00000000" w14:paraId="00000058">
      <w:pPr>
        <w:spacing w:line="276" w:lineRule="auto"/>
        <w:rPr>
          <w:rFonts w:ascii="Open Sans" w:cs="Open Sans" w:eastAsia="Open Sans" w:hAnsi="Open Sans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sz w:val="26"/>
          <w:szCs w:val="26"/>
          <w:rtl w:val="0"/>
        </w:rPr>
        <w:t xml:space="preserve">The model confirms that the Goods Receipt (GR) step is a critical control point. When GR is not recorded, the process diverts into a manual follow-up loop, creating delays and inefficiencies in the invoice-to-pay 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="276" w:lineRule="auto"/>
        <w:rPr>
          <w:rFonts w:ascii="Open Sans" w:cs="Open Sans" w:eastAsia="Open Sans" w:hAnsi="Open Sans"/>
          <w:b w:val="1"/>
          <w:bCs w:val="1"/>
          <w:sz w:val="46"/>
          <w:szCs w:val="46"/>
        </w:rPr>
      </w:pPr>
      <w:bookmarkStart w:colFirst="0" w:colLast="0" w:name="_o2x20wjf1f0v" w:id="12"/>
      <w:bookmarkEnd w:id="12"/>
      <w:r w:rsidDel="00000000" w:rsidR="00000000" w:rsidRPr="00000000">
        <w:rPr>
          <w:rFonts w:ascii="Open Sans" w:cs="Open Sans" w:eastAsia="Open Sans" w:hAnsi="Open Sans"/>
          <w:b w:val="1"/>
          <w:bCs w:val="1"/>
          <w:sz w:val="46"/>
          <w:szCs w:val="46"/>
          <w:rtl w:val="0"/>
        </w:rPr>
        <w:t xml:space="preserve">5. Step 2 – Actors and Goals</w:t>
      </w:r>
    </w:p>
    <w:tbl>
      <w:tblPr>
        <w:tblStyle w:val="Table2"/>
        <w:tblW w:w="7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4655"/>
        <w:tblGridChange w:id="0">
          <w:tblGrid>
            <w:gridCol w:w="2480"/>
            <w:gridCol w:w="4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6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Warehouse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Record accurate and timely GR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Accounts Payable (AP)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Process invoices efficiently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Suppliers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Receive timely payments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Procurement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Ensure accurate PO creation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ERP System (SAP)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Maintain data integrity and enable automation</w:t>
            </w:r>
          </w:p>
        </w:tc>
      </w:tr>
    </w:tbl>
    <w:p w:rsidR="00000000" w:rsidDel="00000000" w:rsidP="00000000" w:rsidRDefault="00000000" w:rsidRPr="00000000" w14:paraId="00000067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="276" w:lineRule="auto"/>
        <w:rPr>
          <w:rFonts w:ascii="Open Sans" w:cs="Open Sans" w:eastAsia="Open Sans" w:hAnsi="Open Sans"/>
          <w:b w:val="1"/>
          <w:bCs w:val="1"/>
          <w:sz w:val="46"/>
          <w:szCs w:val="46"/>
        </w:rPr>
      </w:pPr>
      <w:bookmarkStart w:colFirst="0" w:colLast="0" w:name="_p8t6gkwn3tq0" w:id="13"/>
      <w:bookmarkEnd w:id="13"/>
      <w:r w:rsidDel="00000000" w:rsidR="00000000" w:rsidRPr="00000000">
        <w:rPr>
          <w:rFonts w:ascii="Open Sans" w:cs="Open Sans" w:eastAsia="Open Sans" w:hAnsi="Open Sans"/>
          <w:b w:val="1"/>
          <w:bCs w:val="1"/>
          <w:sz w:val="46"/>
          <w:szCs w:val="46"/>
          <w:rtl w:val="0"/>
        </w:rPr>
        <w:t xml:space="preserve">6. Step 3 – Preconditions and Postconditions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="276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t3x27kihv576" w:id="14"/>
      <w:bookmarkEnd w:id="14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6.1 Preconditions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Approved Purchase Order (PO) exists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Goods are delivered to warehouse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Quality inspection process is initiated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Supplier invoice is received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GR is required as per company policy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24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Process simulation data is available</w:t>
      </w:r>
    </w:p>
    <w:p w:rsidR="00000000" w:rsidDel="00000000" w:rsidP="00000000" w:rsidRDefault="00000000" w:rsidRPr="00000000" w14:paraId="00000070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="276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ja87g5ajnayf" w:id="15"/>
      <w:bookmarkEnd w:id="15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6.2 Postconditions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GR is accurately recorded in the ERP system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Invoice is successfully matched and approved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Payment is scheduled without delay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Full audit trail is maintained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Root cause is identified and resolved</w:t>
      </w:r>
    </w:p>
    <w:p w:rsidR="00000000" w:rsidDel="00000000" w:rsidP="00000000" w:rsidRDefault="00000000" w:rsidRPr="00000000" w14:paraId="00000077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="276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ubrd3z7oti70" w:id="16"/>
      <w:bookmarkEnd w:id="16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6.3 Critical Success Factor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240" w:before="240" w:line="276" w:lineRule="auto"/>
        <w:ind w:left="720" w:hanging="360"/>
        <w:rPr>
          <w:rFonts w:ascii="Open Sans" w:cs="Open Sans" w:eastAsia="Open Sans" w:hAnsi="Open Sans"/>
          <w:b w:val="1"/>
          <w:bCs w:val="1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Timely and accurate Goods Receipt (GR) entry</w:t>
      </w:r>
    </w:p>
    <w:p w:rsidR="00000000" w:rsidDel="00000000" w:rsidP="00000000" w:rsidRDefault="00000000" w:rsidRPr="00000000" w14:paraId="0000007A">
      <w:pPr>
        <w:spacing w:after="240" w:before="240" w:line="27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Without GR: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Three-way matching fails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Invoice processing is blocked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24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Payment cannot proceed</w:t>
      </w:r>
    </w:p>
    <w:p w:rsidR="00000000" w:rsidDel="00000000" w:rsidP="00000000" w:rsidRDefault="00000000" w:rsidRPr="00000000" w14:paraId="0000007E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="276" w:lineRule="auto"/>
        <w:rPr>
          <w:rFonts w:ascii="Open Sans" w:cs="Open Sans" w:eastAsia="Open Sans" w:hAnsi="Open Sans"/>
          <w:b w:val="1"/>
          <w:bCs w:val="1"/>
          <w:sz w:val="46"/>
          <w:szCs w:val="46"/>
        </w:rPr>
      </w:pPr>
      <w:bookmarkStart w:colFirst="0" w:colLast="0" w:name="_2jfubdoajbg6" w:id="17"/>
      <w:bookmarkEnd w:id="17"/>
      <w:r w:rsidDel="00000000" w:rsidR="00000000" w:rsidRPr="00000000">
        <w:rPr>
          <w:rFonts w:ascii="Open Sans" w:cs="Open Sans" w:eastAsia="Open Sans" w:hAnsi="Open Sans"/>
          <w:b w:val="1"/>
          <w:bCs w:val="1"/>
          <w:sz w:val="46"/>
          <w:szCs w:val="46"/>
          <w:rtl w:val="0"/>
        </w:rPr>
        <w:t xml:space="preserve">7. Step 4 – Root Cause Analysis (AI-Assisted)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="276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6zsg6tnd5eqn" w:id="18"/>
      <w:bookmarkEnd w:id="18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7.1 Manual Process Weaknesses</w:t>
      </w:r>
    </w:p>
    <w:p w:rsidR="00000000" w:rsidDel="00000000" w:rsidP="00000000" w:rsidRDefault="00000000" w:rsidRPr="00000000" w14:paraId="00000081">
      <w:pPr>
        <w:numPr>
          <w:ilvl w:val="0"/>
          <w:numId w:val="30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Lack of standardized GR procedures</w:t>
      </w:r>
    </w:p>
    <w:p w:rsidR="00000000" w:rsidDel="00000000" w:rsidP="00000000" w:rsidRDefault="00000000" w:rsidRPr="00000000" w14:paraId="00000082">
      <w:pPr>
        <w:numPr>
          <w:ilvl w:val="0"/>
          <w:numId w:val="30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Dependency on individual employees</w:t>
      </w:r>
    </w:p>
    <w:p w:rsidR="00000000" w:rsidDel="00000000" w:rsidP="00000000" w:rsidRDefault="00000000" w:rsidRPr="00000000" w14:paraId="00000083">
      <w:pPr>
        <w:numPr>
          <w:ilvl w:val="0"/>
          <w:numId w:val="30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Delayed or missed entries</w:t>
      </w:r>
    </w:p>
    <w:p w:rsidR="00000000" w:rsidDel="00000000" w:rsidP="00000000" w:rsidRDefault="00000000" w:rsidRPr="00000000" w14:paraId="00000084">
      <w:pPr>
        <w:numPr>
          <w:ilvl w:val="0"/>
          <w:numId w:val="30"/>
        </w:numPr>
        <w:spacing w:after="24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Use of offline or paper-based tracking</w:t>
      </w:r>
    </w:p>
    <w:p w:rsidR="00000000" w:rsidDel="00000000" w:rsidP="00000000" w:rsidRDefault="00000000" w:rsidRPr="00000000" w14:paraId="00000085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="276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yamg8bdrjpwj" w:id="19"/>
      <w:bookmarkEnd w:id="19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7.2 Communication Gaps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Limited coordination between Warehouse and AP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No real-time visibility of GR status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24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Lack of structured escalation process</w:t>
      </w:r>
    </w:p>
    <w:p w:rsidR="00000000" w:rsidDel="00000000" w:rsidP="00000000" w:rsidRDefault="00000000" w:rsidRPr="00000000" w14:paraId="0000008A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="276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wrqa3a6owwao" w:id="20"/>
      <w:bookmarkEnd w:id="20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7.3 ERP System Underutilization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SAP system not fully leveraged for automation</w:t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Missing alert/notification mechanisms</w:t>
      </w:r>
    </w:p>
    <w:p w:rsidR="00000000" w:rsidDel="00000000" w:rsidP="00000000" w:rsidRDefault="00000000" w:rsidRPr="00000000" w14:paraId="0000008E">
      <w:pPr>
        <w:numPr>
          <w:ilvl w:val="0"/>
          <w:numId w:val="29"/>
        </w:numPr>
        <w:spacing w:after="24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Weak integration with warehouse operations</w:t>
      </w:r>
    </w:p>
    <w:p w:rsidR="00000000" w:rsidDel="00000000" w:rsidP="00000000" w:rsidRDefault="00000000" w:rsidRPr="00000000" w14:paraId="0000008F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="276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v6h90ktbxc3r" w:id="21"/>
      <w:bookmarkEnd w:id="21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7.4 Quality Inspection Dependency</w:t>
      </w:r>
    </w:p>
    <w:p w:rsidR="00000000" w:rsidDel="00000000" w:rsidP="00000000" w:rsidRDefault="00000000" w:rsidRPr="00000000" w14:paraId="00000091">
      <w:pPr>
        <w:numPr>
          <w:ilvl w:val="0"/>
          <w:numId w:val="33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GR creation depends on QC completion</w:t>
      </w:r>
    </w:p>
    <w:p w:rsidR="00000000" w:rsidDel="00000000" w:rsidP="00000000" w:rsidRDefault="00000000" w:rsidRPr="00000000" w14:paraId="00000092">
      <w:pPr>
        <w:numPr>
          <w:ilvl w:val="0"/>
          <w:numId w:val="33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No parallel processing capability</w:t>
      </w:r>
    </w:p>
    <w:p w:rsidR="00000000" w:rsidDel="00000000" w:rsidP="00000000" w:rsidRDefault="00000000" w:rsidRPr="00000000" w14:paraId="00000093">
      <w:pPr>
        <w:numPr>
          <w:ilvl w:val="0"/>
          <w:numId w:val="33"/>
        </w:numPr>
        <w:spacing w:after="24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QC delays propagate to finance processes</w:t>
      </w:r>
    </w:p>
    <w:p w:rsidR="00000000" w:rsidDel="00000000" w:rsidP="00000000" w:rsidRDefault="00000000" w:rsidRPr="00000000" w14:paraId="00000094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="276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1d6eqh4w6yxy" w:id="22"/>
      <w:bookmarkEnd w:id="22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7.5 Training Deficiencies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Insufficient SAP transaction knowledge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Lack of awareness of process importance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Inconsistent execution across users</w:t>
      </w:r>
    </w:p>
    <w:p w:rsidR="00000000" w:rsidDel="00000000" w:rsidP="00000000" w:rsidRDefault="00000000" w:rsidRPr="00000000" w14:paraId="00000099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="276" w:lineRule="auto"/>
        <w:rPr>
          <w:rFonts w:ascii="Open Sans" w:cs="Open Sans" w:eastAsia="Open Sans" w:hAnsi="Open Sans"/>
          <w:b w:val="1"/>
          <w:bCs w:val="1"/>
          <w:sz w:val="46"/>
          <w:szCs w:val="46"/>
        </w:rPr>
      </w:pPr>
      <w:bookmarkStart w:colFirst="0" w:colLast="0" w:name="_xfw8hwa8rao6" w:id="23"/>
      <w:bookmarkEnd w:id="23"/>
      <w:r w:rsidDel="00000000" w:rsidR="00000000" w:rsidRPr="00000000">
        <w:rPr>
          <w:rFonts w:ascii="Open Sans" w:cs="Open Sans" w:eastAsia="Open Sans" w:hAnsi="Open Sans"/>
          <w:b w:val="1"/>
          <w:bCs w:val="1"/>
          <w:sz w:val="46"/>
          <w:szCs w:val="46"/>
          <w:rtl w:val="0"/>
        </w:rPr>
        <w:t xml:space="preserve">8. Root Cause Identification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="276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ieqf288rlui6" w:id="24"/>
      <w:bookmarkEnd w:id="24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Primary Root Cause</w:t>
      </w:r>
    </w:p>
    <w:p w:rsidR="00000000" w:rsidDel="00000000" w:rsidP="00000000" w:rsidRDefault="00000000" w:rsidRPr="00000000" w14:paraId="0000009C">
      <w:pPr>
        <w:numPr>
          <w:ilvl w:val="0"/>
          <w:numId w:val="31"/>
        </w:numPr>
        <w:spacing w:after="240" w:before="240" w:line="276" w:lineRule="auto"/>
        <w:ind w:left="720" w:hanging="360"/>
        <w:rPr>
          <w:rFonts w:ascii="Open Sans" w:cs="Open Sans" w:eastAsia="Open Sans" w:hAnsi="Open Sans"/>
          <w:b w:val="1"/>
          <w:bCs w:val="1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Unstandardized, semi-manual GR process combined with underutilization of ERP system capabilities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="276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ego2tt5lq5hl" w:id="25"/>
      <w:bookmarkEnd w:id="25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Supporting Causes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Lack of process standardization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Insufficient training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Weak interdepartmental communication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Limited automation and system integration</w:t>
      </w:r>
    </w:p>
    <w:p w:rsidR="00000000" w:rsidDel="00000000" w:rsidP="00000000" w:rsidRDefault="00000000" w:rsidRPr="00000000" w14:paraId="000000A3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="276" w:lineRule="auto"/>
        <w:rPr>
          <w:rFonts w:ascii="Open Sans" w:cs="Open Sans" w:eastAsia="Open Sans" w:hAnsi="Open Sans"/>
          <w:b w:val="1"/>
          <w:bCs w:val="1"/>
          <w:sz w:val="46"/>
          <w:szCs w:val="46"/>
        </w:rPr>
      </w:pPr>
      <w:bookmarkStart w:colFirst="0" w:colLast="0" w:name="_2jbrewt82xfo" w:id="26"/>
      <w:bookmarkEnd w:id="26"/>
      <w:r w:rsidDel="00000000" w:rsidR="00000000" w:rsidRPr="00000000">
        <w:rPr>
          <w:rFonts w:ascii="Open Sans" w:cs="Open Sans" w:eastAsia="Open Sans" w:hAnsi="Open Sans"/>
          <w:b w:val="1"/>
          <w:bCs w:val="1"/>
          <w:sz w:val="46"/>
          <w:szCs w:val="46"/>
          <w:rtl w:val="0"/>
        </w:rPr>
        <w:t xml:space="preserve">9. Step 5 – Solution Development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="276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9y9jjqqg9srh" w:id="27"/>
      <w:bookmarkEnd w:id="27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9.1 Process Standardization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Implement standardized GR procedures (SOP)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Introduce GR checklists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Assign clear ownership</w:t>
      </w:r>
    </w:p>
    <w:p w:rsidR="00000000" w:rsidDel="00000000" w:rsidP="00000000" w:rsidRDefault="00000000" w:rsidRPr="00000000" w14:paraId="000000A9">
      <w:pPr>
        <w:spacing w:after="240" w:before="240" w:line="27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Impact: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Reduces variability and errors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Feasibility: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High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Cost: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Low</w:t>
      </w:r>
    </w:p>
    <w:p w:rsidR="00000000" w:rsidDel="00000000" w:rsidP="00000000" w:rsidRDefault="00000000" w:rsidRPr="00000000" w14:paraId="000000AA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="276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mw70n86wvqzy" w:id="28"/>
      <w:bookmarkEnd w:id="28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9.2 Automation Solutions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Barcode/RFID-based GR entry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Automated SAP alerts for missing GR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Integration between QC and GR processes</w:t>
      </w:r>
    </w:p>
    <w:p w:rsidR="00000000" w:rsidDel="00000000" w:rsidP="00000000" w:rsidRDefault="00000000" w:rsidRPr="00000000" w14:paraId="000000AF">
      <w:pPr>
        <w:spacing w:after="240" w:before="240" w:line="27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Impact: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High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Feasibility: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Medium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Cost: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Medium</w:t>
      </w:r>
    </w:p>
    <w:p w:rsidR="00000000" w:rsidDel="00000000" w:rsidP="00000000" w:rsidRDefault="00000000" w:rsidRPr="00000000" w14:paraId="000000B0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="276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8mln9d778xeu" w:id="29"/>
      <w:bookmarkEnd w:id="29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9.3 Training Programs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SAP GR transaction training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24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Process awareness workshops</w:t>
      </w:r>
    </w:p>
    <w:p w:rsidR="00000000" w:rsidDel="00000000" w:rsidP="00000000" w:rsidRDefault="00000000" w:rsidRPr="00000000" w14:paraId="000000B4">
      <w:pPr>
        <w:spacing w:after="240" w:before="240" w:line="27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Impact: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Medium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Feasibility: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High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Cost: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Low</w:t>
      </w:r>
    </w:p>
    <w:p w:rsidR="00000000" w:rsidDel="00000000" w:rsidP="00000000" w:rsidRDefault="00000000" w:rsidRPr="00000000" w14:paraId="000000B5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="276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qr9vh2em4rg" w:id="30"/>
      <w:bookmarkEnd w:id="30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9.4 Policy Enhancements</w:t>
      </w:r>
    </w:p>
    <w:p w:rsidR="00000000" w:rsidDel="00000000" w:rsidP="00000000" w:rsidRDefault="00000000" w:rsidRPr="00000000" w14:paraId="000000B7">
      <w:pPr>
        <w:numPr>
          <w:ilvl w:val="0"/>
          <w:numId w:val="27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Define GR entry SLA (e.g., within 24 hours)</w:t>
      </w:r>
    </w:p>
    <w:p w:rsidR="00000000" w:rsidDel="00000000" w:rsidP="00000000" w:rsidRDefault="00000000" w:rsidRPr="00000000" w14:paraId="000000B8">
      <w:pPr>
        <w:numPr>
          <w:ilvl w:val="0"/>
          <w:numId w:val="27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Monitor KPIs regularly</w:t>
      </w:r>
    </w:p>
    <w:p w:rsidR="00000000" w:rsidDel="00000000" w:rsidP="00000000" w:rsidRDefault="00000000" w:rsidRPr="00000000" w14:paraId="000000B9">
      <w:pPr>
        <w:numPr>
          <w:ilvl w:val="0"/>
          <w:numId w:val="27"/>
        </w:numPr>
        <w:spacing w:after="24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Introduce compliance tracking</w:t>
      </w:r>
    </w:p>
    <w:p w:rsidR="00000000" w:rsidDel="00000000" w:rsidP="00000000" w:rsidRDefault="00000000" w:rsidRPr="00000000" w14:paraId="000000BA">
      <w:pPr>
        <w:spacing w:after="240" w:before="240" w:line="27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Impact: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Improves accountability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Feasibility: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High</w:t>
      </w:r>
    </w:p>
    <w:p w:rsidR="00000000" w:rsidDel="00000000" w:rsidP="00000000" w:rsidRDefault="00000000" w:rsidRPr="00000000" w14:paraId="000000BB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="276" w:lineRule="auto"/>
        <w:rPr>
          <w:rFonts w:ascii="Open Sans" w:cs="Open Sans" w:eastAsia="Open Sans" w:hAnsi="Open Sans"/>
          <w:b w:val="1"/>
          <w:bCs w:val="1"/>
          <w:sz w:val="46"/>
          <w:szCs w:val="46"/>
        </w:rPr>
      </w:pPr>
      <w:bookmarkStart w:colFirst="0" w:colLast="0" w:name="_we94jda9p1qn" w:id="31"/>
      <w:bookmarkEnd w:id="31"/>
      <w:r w:rsidDel="00000000" w:rsidR="00000000" w:rsidRPr="00000000">
        <w:rPr>
          <w:rFonts w:ascii="Open Sans" w:cs="Open Sans" w:eastAsia="Open Sans" w:hAnsi="Open Sans"/>
          <w:b w:val="1"/>
          <w:bCs w:val="1"/>
          <w:sz w:val="46"/>
          <w:szCs w:val="46"/>
          <w:rtl w:val="0"/>
        </w:rPr>
        <w:t xml:space="preserve">10. Recommended Strategy</w:t>
      </w:r>
    </w:p>
    <w:p w:rsidR="00000000" w:rsidDel="00000000" w:rsidP="00000000" w:rsidRDefault="00000000" w:rsidRPr="00000000" w14:paraId="000000BD">
      <w:pPr>
        <w:spacing w:after="240" w:before="240" w:line="27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phased hybrid approach is recommended: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="276" w:lineRule="auto"/>
        <w:rPr>
          <w:rFonts w:ascii="Open Sans" w:cs="Open Sans" w:eastAsia="Open Sans" w:hAnsi="Open Sans"/>
          <w:b w:val="1"/>
          <w:bCs w:val="1"/>
          <w:color w:val="000000"/>
          <w:sz w:val="26"/>
          <w:szCs w:val="26"/>
        </w:rPr>
      </w:pPr>
      <w:bookmarkStart w:colFirst="0" w:colLast="0" w:name="_gok0bnqnpv4t" w:id="32"/>
      <w:bookmarkEnd w:id="32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6"/>
          <w:szCs w:val="26"/>
          <w:rtl w:val="0"/>
        </w:rPr>
        <w:t xml:space="preserve">Short-Term (0–3 Months)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Implement SOPs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Conduct training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24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Introduce KPI monitoring</w:t>
      </w:r>
    </w:p>
    <w:p w:rsidR="00000000" w:rsidDel="00000000" w:rsidP="00000000" w:rsidRDefault="00000000" w:rsidRPr="00000000" w14:paraId="000000C2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="276" w:lineRule="auto"/>
        <w:rPr>
          <w:rFonts w:ascii="Open Sans" w:cs="Open Sans" w:eastAsia="Open Sans" w:hAnsi="Open Sans"/>
          <w:b w:val="1"/>
          <w:bCs w:val="1"/>
          <w:color w:val="000000"/>
          <w:sz w:val="26"/>
          <w:szCs w:val="26"/>
        </w:rPr>
      </w:pPr>
      <w:bookmarkStart w:colFirst="0" w:colLast="0" w:name="_ei44goxkt5ys" w:id="33"/>
      <w:bookmarkEnd w:id="33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6"/>
          <w:szCs w:val="26"/>
          <w:rtl w:val="0"/>
        </w:rPr>
        <w:t xml:space="preserve">Mid-Term (3–6 Months)</w:t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Implement barcode/RFID solutions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24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Activate SAP alert mechanisms</w:t>
      </w:r>
    </w:p>
    <w:p w:rsidR="00000000" w:rsidDel="00000000" w:rsidP="00000000" w:rsidRDefault="00000000" w:rsidRPr="00000000" w14:paraId="000000C6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="276" w:lineRule="auto"/>
        <w:rPr>
          <w:rFonts w:ascii="Open Sans" w:cs="Open Sans" w:eastAsia="Open Sans" w:hAnsi="Open Sans"/>
          <w:b w:val="1"/>
          <w:bCs w:val="1"/>
          <w:color w:val="000000"/>
          <w:sz w:val="26"/>
          <w:szCs w:val="26"/>
        </w:rPr>
      </w:pPr>
      <w:bookmarkStart w:colFirst="0" w:colLast="0" w:name="_2frxibifpz1h" w:id="34"/>
      <w:bookmarkEnd w:id="34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6"/>
          <w:szCs w:val="26"/>
          <w:rtl w:val="0"/>
        </w:rPr>
        <w:t xml:space="preserve">Long-Term (6+ Months)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Full process automation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Integrate QC and GR workflows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Enable real-time process monitoring</w:t>
      </w:r>
    </w:p>
    <w:p w:rsidR="00000000" w:rsidDel="00000000" w:rsidP="00000000" w:rsidRDefault="00000000" w:rsidRPr="00000000" w14:paraId="000000CB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="276" w:lineRule="auto"/>
        <w:rPr>
          <w:rFonts w:ascii="Open Sans" w:cs="Open Sans" w:eastAsia="Open Sans" w:hAnsi="Open Sans"/>
          <w:b w:val="1"/>
          <w:bCs w:val="1"/>
          <w:sz w:val="46"/>
          <w:szCs w:val="46"/>
        </w:rPr>
      </w:pPr>
      <w:bookmarkStart w:colFirst="0" w:colLast="0" w:name="_5dvy7yp45y3" w:id="35"/>
      <w:bookmarkEnd w:id="35"/>
      <w:r w:rsidDel="00000000" w:rsidR="00000000" w:rsidRPr="00000000">
        <w:rPr>
          <w:rFonts w:ascii="Open Sans" w:cs="Open Sans" w:eastAsia="Open Sans" w:hAnsi="Open Sans"/>
          <w:b w:val="1"/>
          <w:bCs w:val="1"/>
          <w:sz w:val="46"/>
          <w:szCs w:val="46"/>
          <w:rtl w:val="0"/>
        </w:rPr>
        <w:t xml:space="preserve">11. KPI Dashboard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="276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h794sml1lo5x" w:id="36"/>
      <w:bookmarkEnd w:id="36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11.1 Core KPIs</w:t>
      </w:r>
    </w:p>
    <w:tbl>
      <w:tblPr>
        <w:tblStyle w:val="Table3"/>
        <w:tblW w:w="5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1640"/>
        <w:gridCol w:w="1265"/>
        <w:tblGridChange w:id="0">
          <w:tblGrid>
            <w:gridCol w:w="2615"/>
            <w:gridCol w:w="1640"/>
            <w:gridCol w:w="1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6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6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Current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6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GR Creation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&lt; 24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Invoice Processing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Delayed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-30%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Blocked Invoices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&lt; 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First-Time Match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6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&gt; 95%</w:t>
            </w:r>
          </w:p>
        </w:tc>
      </w:tr>
    </w:tbl>
    <w:p w:rsidR="00000000" w:rsidDel="00000000" w:rsidP="00000000" w:rsidRDefault="00000000" w:rsidRPr="00000000" w14:paraId="000000DD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="276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j8g3hxjrfits" w:id="37"/>
      <w:bookmarkEnd w:id="37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11.2 Operational KPIs</w:t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GR Delay Rate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QC Processing Time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AP Processing Cycle Time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spacing w:after="24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Exception Rate</w:t>
      </w:r>
    </w:p>
    <w:p w:rsidR="00000000" w:rsidDel="00000000" w:rsidP="00000000" w:rsidRDefault="00000000" w:rsidRPr="00000000" w14:paraId="000000E3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="276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4jmljussykso" w:id="38"/>
      <w:bookmarkEnd w:id="38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11.3 Root Cause Indicators</w:t>
      </w:r>
    </w:p>
    <w:p w:rsidR="00000000" w:rsidDel="00000000" w:rsidP="00000000" w:rsidRDefault="00000000" w:rsidRPr="00000000" w14:paraId="000000E5">
      <w:pPr>
        <w:numPr>
          <w:ilvl w:val="0"/>
          <w:numId w:val="28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High manual GR entry ratio</w:t>
      </w:r>
    </w:p>
    <w:p w:rsidR="00000000" w:rsidDel="00000000" w:rsidP="00000000" w:rsidRDefault="00000000" w:rsidRPr="00000000" w14:paraId="000000E6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GR delays by warehouse</w:t>
      </w:r>
    </w:p>
    <w:p w:rsidR="00000000" w:rsidDel="00000000" w:rsidP="00000000" w:rsidRDefault="00000000" w:rsidRPr="00000000" w14:paraId="000000E7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QC delay spikes</w:t>
      </w:r>
    </w:p>
    <w:p w:rsidR="00000000" w:rsidDel="00000000" w:rsidP="00000000" w:rsidRDefault="00000000" w:rsidRPr="00000000" w14:paraId="000000E8">
      <w:pPr>
        <w:numPr>
          <w:ilvl w:val="0"/>
          <w:numId w:val="28"/>
        </w:numPr>
        <w:spacing w:after="24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Peak-time error concentration</w:t>
      </w:r>
    </w:p>
    <w:p w:rsidR="00000000" w:rsidDel="00000000" w:rsidP="00000000" w:rsidRDefault="00000000" w:rsidRPr="00000000" w14:paraId="000000E9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="276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9ks0d49z7d4d" w:id="39"/>
      <w:bookmarkEnd w:id="39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11.4 KPI Insight</w:t>
      </w:r>
    </w:p>
    <w:p w:rsidR="00000000" w:rsidDel="00000000" w:rsidP="00000000" w:rsidRDefault="00000000" w:rsidRPr="00000000" w14:paraId="000000EB">
      <w:pPr>
        <w:spacing w:after="240" w:before="240" w:line="27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KPI analysis confirms that delays in GR creation are the primary driver of inefficiencies in the invoice-to-pay process.</w:t>
      </w:r>
    </w:p>
    <w:p w:rsidR="00000000" w:rsidDel="00000000" w:rsidP="00000000" w:rsidRDefault="00000000" w:rsidRPr="00000000" w14:paraId="000000EC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="276" w:lineRule="auto"/>
        <w:rPr>
          <w:rFonts w:ascii="Open Sans" w:cs="Open Sans" w:eastAsia="Open Sans" w:hAnsi="Open Sans"/>
          <w:b w:val="1"/>
          <w:bCs w:val="1"/>
          <w:sz w:val="46"/>
          <w:szCs w:val="46"/>
        </w:rPr>
      </w:pPr>
      <w:bookmarkStart w:colFirst="0" w:colLast="0" w:name="_bs1jcpvsaz38" w:id="40"/>
      <w:bookmarkEnd w:id="40"/>
      <w:r w:rsidDel="00000000" w:rsidR="00000000" w:rsidRPr="00000000">
        <w:rPr>
          <w:rFonts w:ascii="Open Sans" w:cs="Open Sans" w:eastAsia="Open Sans" w:hAnsi="Open Sans"/>
          <w:b w:val="1"/>
          <w:bCs w:val="1"/>
          <w:sz w:val="46"/>
          <w:szCs w:val="46"/>
          <w:rtl w:val="0"/>
        </w:rPr>
        <w:t xml:space="preserve">12. BPMN Process Model (Description)</w:t>
      </w:r>
    </w:p>
    <w:p w:rsidR="00000000" w:rsidDel="00000000" w:rsidP="00000000" w:rsidRDefault="00000000" w:rsidRPr="00000000" w14:paraId="000000EE">
      <w:pPr>
        <w:spacing w:after="240" w:before="240" w:line="27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process model represents the end-to-end Invoice-to-Pay workflow, emphasizing the Goods Receipt (GR) step as the critical bottleneck.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="276" w:lineRule="auto"/>
        <w:rPr>
          <w:rFonts w:ascii="Open Sans" w:cs="Open Sans" w:eastAsia="Open Sans" w:hAnsi="Open Sans"/>
          <w:b w:val="1"/>
          <w:bCs w:val="1"/>
          <w:color w:val="000000"/>
          <w:sz w:val="26"/>
          <w:szCs w:val="26"/>
        </w:rPr>
      </w:pPr>
      <w:bookmarkStart w:colFirst="0" w:colLast="0" w:name="_28y7np5q69r" w:id="41"/>
      <w:bookmarkEnd w:id="41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6"/>
          <w:szCs w:val="26"/>
          <w:rtl w:val="0"/>
        </w:rPr>
        <w:t xml:space="preserve">Key Flow</w:t>
      </w:r>
    </w:p>
    <w:p w:rsidR="00000000" w:rsidDel="00000000" w:rsidP="00000000" w:rsidRDefault="00000000" w:rsidRPr="00000000" w14:paraId="000000F0">
      <w:pPr>
        <w:numPr>
          <w:ilvl w:val="0"/>
          <w:numId w:val="23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Goods are received</w:t>
      </w:r>
    </w:p>
    <w:p w:rsidR="00000000" w:rsidDel="00000000" w:rsidP="00000000" w:rsidRDefault="00000000" w:rsidRPr="00000000" w14:paraId="000000F1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Quality inspection is performed</w:t>
      </w:r>
    </w:p>
    <w:p w:rsidR="00000000" w:rsidDel="00000000" w:rsidP="00000000" w:rsidRDefault="00000000" w:rsidRPr="00000000" w14:paraId="000000F2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GR is recorded</w:t>
      </w:r>
    </w:p>
    <w:p w:rsidR="00000000" w:rsidDel="00000000" w:rsidP="00000000" w:rsidRDefault="00000000" w:rsidRPr="00000000" w14:paraId="000000F3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Invoice is received</w:t>
      </w:r>
    </w:p>
    <w:p w:rsidR="00000000" w:rsidDel="00000000" w:rsidP="00000000" w:rsidRDefault="00000000" w:rsidRPr="00000000" w14:paraId="000000F4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Three-way match is executed</w:t>
      </w:r>
    </w:p>
    <w:p w:rsidR="00000000" w:rsidDel="00000000" w:rsidP="00000000" w:rsidRDefault="00000000" w:rsidRPr="00000000" w14:paraId="000000F5">
      <w:pPr>
        <w:numPr>
          <w:ilvl w:val="0"/>
          <w:numId w:val="23"/>
        </w:numPr>
        <w:spacing w:after="24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Invoice is approved and payment scheduled</w:t>
      </w:r>
    </w:p>
    <w:p w:rsidR="00000000" w:rsidDel="00000000" w:rsidP="00000000" w:rsidRDefault="00000000" w:rsidRPr="00000000" w14:paraId="000000F6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="276" w:lineRule="auto"/>
        <w:rPr>
          <w:rFonts w:ascii="Open Sans" w:cs="Open Sans" w:eastAsia="Open Sans" w:hAnsi="Open Sans"/>
          <w:b w:val="1"/>
          <w:bCs w:val="1"/>
          <w:color w:val="000000"/>
          <w:sz w:val="26"/>
          <w:szCs w:val="26"/>
        </w:rPr>
      </w:pPr>
      <w:bookmarkStart w:colFirst="0" w:colLast="0" w:name="_4xj3ibji2m9y" w:id="42"/>
      <w:bookmarkEnd w:id="42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6"/>
          <w:szCs w:val="26"/>
          <w:rtl w:val="0"/>
        </w:rPr>
        <w:t xml:space="preserve">Critical Bottleneck</w:t>
      </w:r>
    </w:p>
    <w:p w:rsidR="00000000" w:rsidDel="00000000" w:rsidP="00000000" w:rsidRDefault="00000000" w:rsidRPr="00000000" w14:paraId="000000F8">
      <w:pPr>
        <w:spacing w:after="240" w:before="240" w:line="27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If GR is not recorded: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Invoice processing is blocked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Manual follow-up is required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Process loops are created</w:t>
      </w:r>
    </w:p>
    <w:p w:rsidR="00000000" w:rsidDel="00000000" w:rsidP="00000000" w:rsidRDefault="00000000" w:rsidRPr="00000000" w14:paraId="000000FC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="276" w:lineRule="auto"/>
        <w:rPr>
          <w:rFonts w:ascii="Open Sans" w:cs="Open Sans" w:eastAsia="Open Sans" w:hAnsi="Open Sans"/>
          <w:b w:val="1"/>
          <w:bCs w:val="1"/>
          <w:color w:val="000000"/>
          <w:sz w:val="26"/>
          <w:szCs w:val="26"/>
        </w:rPr>
      </w:pPr>
      <w:bookmarkStart w:colFirst="0" w:colLast="0" w:name="_ocme6lbdx5rp" w:id="43"/>
      <w:bookmarkEnd w:id="43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6"/>
          <w:szCs w:val="26"/>
          <w:rtl w:val="0"/>
        </w:rPr>
        <w:t xml:space="preserve">Process Weakness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Sequential dependency between QC → GR → Invoice</w:t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Lack of automation triggers</w:t>
      </w:r>
    </w:p>
    <w:p w:rsidR="00000000" w:rsidDel="00000000" w:rsidP="00000000" w:rsidRDefault="00000000" w:rsidRPr="00000000" w14:paraId="00000100">
      <w:pPr>
        <w:numPr>
          <w:ilvl w:val="0"/>
          <w:numId w:val="16"/>
        </w:numPr>
        <w:spacing w:after="24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Heavy reliance on manual actions</w:t>
      </w:r>
    </w:p>
    <w:p w:rsidR="00000000" w:rsidDel="00000000" w:rsidP="00000000" w:rsidRDefault="00000000" w:rsidRPr="00000000" w14:paraId="00000101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="276" w:lineRule="auto"/>
        <w:rPr>
          <w:rFonts w:ascii="Open Sans" w:cs="Open Sans" w:eastAsia="Open Sans" w:hAnsi="Open Sans"/>
          <w:b w:val="1"/>
          <w:bCs w:val="1"/>
          <w:color w:val="000000"/>
          <w:sz w:val="26"/>
          <w:szCs w:val="26"/>
        </w:rPr>
      </w:pPr>
      <w:bookmarkStart w:colFirst="0" w:colLast="0" w:name="_tks20wofiyod" w:id="44"/>
      <w:bookmarkEnd w:id="44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6"/>
          <w:szCs w:val="26"/>
          <w:rtl w:val="0"/>
        </w:rPr>
        <w:t xml:space="preserve">Optimization Opportunities</w:t>
      </w:r>
    </w:p>
    <w:p w:rsidR="00000000" w:rsidDel="00000000" w:rsidP="00000000" w:rsidRDefault="00000000" w:rsidRPr="00000000" w14:paraId="00000103">
      <w:pPr>
        <w:numPr>
          <w:ilvl w:val="0"/>
          <w:numId w:val="22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Parallel processing (QC &amp; GR preparation)</w:t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Automated GR creation triggers</w:t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spacing w:after="24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Real-time monitoring dashboards</w:t>
      </w:r>
    </w:p>
    <w:p w:rsidR="00000000" w:rsidDel="00000000" w:rsidP="00000000" w:rsidRDefault="00000000" w:rsidRPr="00000000" w14:paraId="00000106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="276" w:lineRule="auto"/>
        <w:rPr>
          <w:rFonts w:ascii="Open Sans" w:cs="Open Sans" w:eastAsia="Open Sans" w:hAnsi="Open Sans"/>
          <w:b w:val="1"/>
          <w:bCs w:val="1"/>
          <w:sz w:val="46"/>
          <w:szCs w:val="46"/>
        </w:rPr>
      </w:pPr>
      <w:bookmarkStart w:colFirst="0" w:colLast="0" w:name="_ros563rl3bi3" w:id="45"/>
      <w:bookmarkEnd w:id="45"/>
      <w:r w:rsidDel="00000000" w:rsidR="00000000" w:rsidRPr="00000000">
        <w:rPr>
          <w:rFonts w:ascii="Open Sans" w:cs="Open Sans" w:eastAsia="Open Sans" w:hAnsi="Open Sans"/>
          <w:b w:val="1"/>
          <w:bCs w:val="1"/>
          <w:sz w:val="46"/>
          <w:szCs w:val="46"/>
          <w:rtl w:val="0"/>
        </w:rPr>
        <w:t xml:space="preserve">13. Next Steps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Implement pilot in a selected warehouse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Monitor KPIs for 3 months:</w:t>
      </w:r>
    </w:p>
    <w:p w:rsidR="00000000" w:rsidDel="00000000" w:rsidP="00000000" w:rsidRDefault="00000000" w:rsidRPr="00000000" w14:paraId="0000010A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GR creation time</w:t>
      </w:r>
    </w:p>
    <w:p w:rsidR="00000000" w:rsidDel="00000000" w:rsidP="00000000" w:rsidRDefault="00000000" w:rsidRPr="00000000" w14:paraId="0000010B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Blocked invoices</w:t>
      </w:r>
    </w:p>
    <w:p w:rsidR="00000000" w:rsidDel="00000000" w:rsidP="00000000" w:rsidRDefault="00000000" w:rsidRPr="00000000" w14:paraId="0000010C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Invoice cycle time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Evaluate results and scale solution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Establish continuous improvement cycle</w:t>
      </w:r>
    </w:p>
    <w:p w:rsidR="00000000" w:rsidDel="00000000" w:rsidP="00000000" w:rsidRDefault="00000000" w:rsidRPr="00000000" w14:paraId="0000010F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="276" w:lineRule="auto"/>
        <w:rPr>
          <w:rFonts w:ascii="Open Sans" w:cs="Open Sans" w:eastAsia="Open Sans" w:hAnsi="Open Sans"/>
          <w:b w:val="1"/>
          <w:bCs w:val="1"/>
          <w:sz w:val="46"/>
          <w:szCs w:val="46"/>
        </w:rPr>
      </w:pPr>
      <w:bookmarkStart w:colFirst="0" w:colLast="0" w:name="_b1egslqm716c" w:id="46"/>
      <w:bookmarkEnd w:id="46"/>
      <w:r w:rsidDel="00000000" w:rsidR="00000000" w:rsidRPr="00000000">
        <w:rPr>
          <w:rFonts w:ascii="Open Sans" w:cs="Open Sans" w:eastAsia="Open Sans" w:hAnsi="Open Sans"/>
          <w:b w:val="1"/>
          <w:bCs w:val="1"/>
          <w:sz w:val="46"/>
          <w:szCs w:val="46"/>
          <w:rtl w:val="0"/>
        </w:rPr>
        <w:t xml:space="preserve">14. Conclusion</w:t>
      </w:r>
    </w:p>
    <w:p w:rsidR="00000000" w:rsidDel="00000000" w:rsidP="00000000" w:rsidRDefault="00000000" w:rsidRPr="00000000" w14:paraId="00000111">
      <w:pPr>
        <w:spacing w:after="240" w:before="240" w:line="27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root cause of delays in the Invoice-to-Pay process is not primarily technical or supplier-related, but stems from process inefficiencies, lack of standardization, and insufficient use of ERP capabilities.</w:t>
      </w:r>
    </w:p>
    <w:p w:rsidR="00000000" w:rsidDel="00000000" w:rsidP="00000000" w:rsidRDefault="00000000" w:rsidRPr="00000000" w14:paraId="00000112">
      <w:pPr>
        <w:spacing w:after="240" w:before="240" w:line="27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By implementing structured process improvements, enhancing training, and leveraging automation, Evolon Dynamics Manufacturing can significantly improve operational efficiency, reduce delays, and strengthen supplier relationships.</w:t>
      </w:r>
    </w:p>
    <w:p w:rsidR="00000000" w:rsidDel="00000000" w:rsidP="00000000" w:rsidRDefault="00000000" w:rsidRPr="00000000" w14:paraId="00000113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Author : Tuncay Şahin</w:t>
      </w:r>
    </w:p>
    <w:sectPr>
      <w:pgSz w:h="15840" w:w="12240" w:orient="portrait"/>
      <w:pgMar w:bottom="1440" w:top="1417.322834645669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