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GreenRevis SAP S/4HANA Strategic Alignment Plan - V2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1: Detailed Value Propositions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outlines how SAP S/4HANA addresses specific business challenges to deliver strategic value.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Current Challenge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SAP S/4HANA Solution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Business Value &amp; Strategic Goal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Inefficient Inventory Management:</w:t>
            </w:r>
            <w:r w:rsidDel="00000000" w:rsidR="00000000" w:rsidRPr="00000000">
              <w:rPr>
                <w:rtl w:val="0"/>
              </w:rPr>
              <w:t xml:space="preserve"> Frequent stockouts and fulfillment delays due to manual tracking.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inventory updates and real-time tracking with an in-memory database.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Excellence:</w:t>
            </w:r>
            <w:r w:rsidDel="00000000" w:rsidR="00000000" w:rsidRPr="00000000">
              <w:rPr>
                <w:rtl w:val="0"/>
              </w:rPr>
              <w:t xml:space="preserve"> Reduces carrying costs and improves fulfillment speed, supporting the 15% cost reduction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Lack of Real-Time Data:</w:t>
            </w:r>
            <w:r w:rsidDel="00000000" w:rsidR="00000000" w:rsidRPr="00000000">
              <w:rPr>
                <w:rtl w:val="0"/>
              </w:rPr>
              <w:t xml:space="preserve"> Fragmented data across departments hinders forecasting and decision-making.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Centralized "Single Source of Truth" with live analytics on sales and customer behavior.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Growth Acceleration:</w:t>
            </w:r>
            <w:r w:rsidDel="00000000" w:rsidR="00000000" w:rsidRPr="00000000">
              <w:rPr>
                <w:rtl w:val="0"/>
              </w:rPr>
              <w:t xml:space="preserve"> Enables proactive market responses, driving a 30% increase in online sales.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Limited Integration:</w:t>
            </w:r>
            <w:r w:rsidDel="00000000" w:rsidR="00000000" w:rsidRPr="00000000">
              <w:rPr>
                <w:rtl w:val="0"/>
              </w:rPr>
              <w:t xml:space="preserve"> Poor connectivity with suppliers causes supply chain bottlenecks.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Seamless integration through SAP Business Network and API-led connectivity.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Scalability:</w:t>
            </w:r>
            <w:r w:rsidDel="00000000" w:rsidR="00000000" w:rsidRPr="00000000">
              <w:rPr>
                <w:rtl w:val="0"/>
              </w:rPr>
              <w:t xml:space="preserve"> Facilitates efficient global expansion and reinforces market leadership in sustainable goods.</w:t>
            </w:r>
          </w:p>
        </w:tc>
      </w:tr>
    </w:tbl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2: Success Metrics &amp; Alignment Rationale (KPI Deep Dive)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Measurable indicators selected to track the success of the SAP implementation.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Success Metric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Measurement Method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Specific Problem Solved</w:t>
            </w:r>
          </w:p>
        </w:tc>
        <w:tc>
          <w:tcPr>
            <w:shd w:fill="f2f2f2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Alignment Rationale (Business Analyst Perspective)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Cost Reduction (%)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((Original Costs - New Costs) / Original Costs) x 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 manual labor and error costs in procurement.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This KPI directly validates the efficiency gains from process automation and reduced reliance on legacy maintenance.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Sales Growth (%)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((New Sales - Old Sales) / Old Sales) x 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Lost revenue due to poor customer insights.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Measures the effectiveness of data-driven marketing and real-time stock availability on customer conversion.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Turnover Ratio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COGS / Average Inventory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Stockouts and overstocking issues.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higher ratio indicates optimized supply chain health, ensuring capital is not tied up in slow-moving eco-friendly products.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 Automation Rate (%)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(Automated / Total Processes) x 100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Bottlenecks in order fulfillment.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Quantifies the shift from manual workflows to digital execution, a key driver for the scalability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Visibility Index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Stakeholder Surveys / Access Time Tracking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silos and delayed reporting.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Qualitatively assesses if decision-makers can act on "live" data, which is fundamental for competitive agility.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Satisfaction (CSAT)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Survey Scores (1-5)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churn due to delivery delays.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Reflects the "end-customer" impact of the back-end SAP transformation, ensuring brand loyalty in the green sector.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Section 3: Strategic Reflection &amp; Methodology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Methodology: Business Process Transformation Approach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analysis followed a </w:t>
      </w:r>
      <w:r w:rsidDel="00000000" w:rsidR="00000000" w:rsidRPr="00000000">
        <w:rPr>
          <w:b w:val="1"/>
          <w:bCs w:val="1"/>
          <w:rtl w:val="0"/>
        </w:rPr>
        <w:t xml:space="preserve">Top-Down Strategic Mapping</w:t>
      </w:r>
      <w:r w:rsidDel="00000000" w:rsidR="00000000" w:rsidRPr="00000000">
        <w:rPr>
          <w:rtl w:val="0"/>
        </w:rPr>
        <w:t xml:space="preserve"> approach. We first identified the high-level corporate goals (Sustainability Leadership, 30% Sales Growth, 15% Cost Reduction). We then performed a </w:t>
      </w:r>
      <w:r w:rsidDel="00000000" w:rsidR="00000000" w:rsidRPr="00000000">
        <w:rPr>
          <w:b w:val="1"/>
          <w:bCs w:val="1"/>
          <w:rtl w:val="0"/>
        </w:rPr>
        <w:t xml:space="preserve">Gap Analysis</w:t>
      </w:r>
      <w:r w:rsidDel="00000000" w:rsidR="00000000" w:rsidRPr="00000000">
        <w:rPr>
          <w:rtl w:val="0"/>
        </w:rPr>
        <w:t xml:space="preserve"> on current legacy constraints. Finally, SAP S/4HANA capabilities were mapped as "Enablers" to bridge these gaps. This ensures that the technology is not just an IT project, but a strategic vehicle for business transformation.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Logic &amp; Conclusion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selection of metrics reflects a balance between </w:t>
      </w:r>
      <w:r w:rsidDel="00000000" w:rsidR="00000000" w:rsidRPr="00000000">
        <w:rPr>
          <w:b w:val="1"/>
          <w:bCs w:val="1"/>
          <w:rtl w:val="0"/>
        </w:rPr>
        <w:t xml:space="preserve">Financial Impact</w:t>
      </w:r>
      <w:r w:rsidDel="00000000" w:rsidR="00000000" w:rsidRPr="00000000">
        <w:rPr>
          <w:rtl w:val="0"/>
        </w:rPr>
        <w:t xml:space="preserve"> (Sales/Costs) and </w:t>
      </w:r>
      <w:r w:rsidDel="00000000" w:rsidR="00000000" w:rsidRPr="00000000">
        <w:rPr>
          <w:b w:val="1"/>
          <w:bCs w:val="1"/>
          <w:rtl w:val="0"/>
        </w:rPr>
        <w:t xml:space="preserve">Operational Health</w:t>
      </w:r>
      <w:r w:rsidDel="00000000" w:rsidR="00000000" w:rsidRPr="00000000">
        <w:rPr>
          <w:rtl w:val="0"/>
        </w:rPr>
        <w:t xml:space="preserve"> (Inventory/Automation). By solving the core issue of "Data Visibility," GreenRevis gains the agility needed to lead the sustainable goods market. The framework concludes that the S/4HANA implementation is the critical foundation for GreenRevis to scale without increasing overhead proportionally.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