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Ответы на вопросы по лекции "Аппаратное обеспечение и развертывание серверов баз данных"</w:t>
      </w:r>
    </w:p>
    <w:p>
      <w:pPr>
        <w:pStyle w:val="Heading1"/>
      </w:pPr>
      <w:r>
        <w:t>1. Компромиссы при выборе "железа" (CPU и диски)</w:t>
      </w:r>
    </w:p>
    <w:p>
      <w:r>
        <w:t>CPU:</w:t>
        <w:br/>
        <w:t>- Для OLTP важна высокая частота ядра, чтобы каждая транзакция выполнялась максимально быстро.</w:t>
        <w:br/>
        <w:t>- Для OLAP важнее количество ядер, так как аналитические запросы распараллеливаются.</w:t>
        <w:br/>
        <w:t>- В гибридной нагрузке приходится искать баланс: взять процессор с достаточной частотой, но и с большим числом ядер.</w:t>
        <w:br/>
        <w:br/>
        <w:t>Хранилище:</w:t>
        <w:br/>
        <w:t>- Для OLTP решающим является IOPS (скорость множества мелких операций).</w:t>
        <w:br/>
        <w:t>- Для OLAP критична пропускная способность (Throughput).</w:t>
        <w:br/>
        <w:t>- Компромисс — NVMe SSD.</w:t>
        <w:br/>
        <w:br/>
        <w:t>Разделение данных по дискам:</w:t>
        <w:br/>
        <w:t>- Данные → быстрый массив SSD/NVMe.</w:t>
        <w:br/>
        <w:t>- WAL → отдельный сверхбыстрый NVMe.</w:t>
        <w:br/>
        <w:t>- Temp files → отдельный SSD.</w:t>
        <w:br/>
        <w:t>Такое разделение снижает конкуренцию за I/O.</w:t>
      </w:r>
    </w:p>
    <w:p>
      <w:pPr>
        <w:pStyle w:val="Heading1"/>
      </w:pPr>
      <w:r>
        <w:t>2. Расчет оперативной памяти и риски при нехватке</w:t>
      </w:r>
    </w:p>
    <w:p>
      <w:r>
        <w:t>Формула: Total RAM = Working Set Size + OS Overhead + Peak Load Buffer.</w:t>
        <w:br/>
        <w:t>Если рабочий набор вырос на 25%, но память не увеличена:</w:t>
        <w:br/>
        <w:t>- Буферный кэш станет меньше, чем рабочий набор → больше промахов кэша → рост задержек.</w:t>
        <w:br/>
        <w:t>- Недостаток памяти для сортировок приведет к использованию диска для temp files → резкое замедление.</w:t>
        <w:br/>
        <w:br/>
        <w:t>Проявления:</w:t>
        <w:br/>
        <w:t>- Увеличение задержек запросов.</w:t>
        <w:br/>
        <w:t>- Рост обращений к temp files.</w:t>
        <w:br/>
        <w:t>- Перегрузка подсистемы хранения при пиках.</w:t>
      </w:r>
    </w:p>
    <w:p>
      <w:pPr>
        <w:pStyle w:val="Heading1"/>
      </w:pPr>
      <w:r>
        <w:t>3. Архитектура хранения и отказоустойчивость (ZFS vs. RAID)</w:t>
      </w:r>
    </w:p>
    <w:p>
      <w:r>
        <w:t>Аппаратный RAID на NVMe может стать бутылочным горлышком (контроллер ограничивает IOPS).</w:t>
        <w:br/>
        <w:br/>
        <w:t>Преимущества ZFS:</w:t>
        <w:br/>
        <w:t>- Использует полные возможности NVMe.</w:t>
        <w:br/>
        <w:t>- Встроенные снапшоты, дедупликация, сжатие.</w:t>
        <w:br/>
        <w:t>- Контроль целостности данных.</w:t>
        <w:br/>
        <w:t>- Гибкость добавления дисков и изменения конфигурации.</w:t>
        <w:br/>
        <w:br/>
        <w:t>Итого: ZFS лучше для высокопроизводительных СУБД.</w:t>
      </w:r>
    </w:p>
    <w:p>
      <w:pPr>
        <w:pStyle w:val="Heading1"/>
      </w:pPr>
      <w:r>
        <w:t>4. Pets vs. Cattle и аварийное восстановление</w:t>
      </w:r>
    </w:p>
    <w:p>
      <w:r>
        <w:t>Pets: сервер уникален, чинят вручную → долгие RTO.</w:t>
        <w:br/>
        <w:t>Cattle: серверы заменяемые, восстанавливаются автоматически через IaC.</w:t>
        <w:br/>
        <w:br/>
        <w:t>Инструменты: Terraform, Ansible, Kubernetes.</w:t>
        <w:br/>
        <w:t>Преимущество: мгновенная замена узлов, масштабирование без простоев.</w:t>
      </w:r>
    </w:p>
    <w:p>
      <w:pPr>
        <w:pStyle w:val="Heading1"/>
      </w:pPr>
      <w:r>
        <w:t>5. Безопасность и производительность (TDE vs. LUKS)</w:t>
      </w:r>
    </w:p>
    <w:p>
      <w:r>
        <w:t>TDE:</w:t>
        <w:br/>
        <w:t>- Шифруются таблицы.</w:t>
        <w:br/>
        <w:t>- Влияет на CPU базы.</w:t>
        <w:br/>
        <w:br/>
        <w:t>LUKS:</w:t>
        <w:br/>
        <w:t>- Шифруется весь диск.</w:t>
        <w:br/>
        <w:t>- Проще, меньше нагрузка на СУБД.</w:t>
        <w:br/>
        <w:br/>
        <w:t>Сценарии:</w:t>
        <w:br/>
        <w:t>- При высокой нагрузке на запись лучше LUKS.</w:t>
        <w:br/>
        <w:t>- Если нужна защита отдельных данных — TDE.</w:t>
      </w:r>
    </w:p>
    <w:p>
      <w:pPr>
        <w:pStyle w:val="Heading1"/>
      </w:pPr>
      <w:r>
        <w:t>6. RPO и RTO как бизнес-требования</w:t>
      </w:r>
    </w:p>
    <w:p>
      <w:r>
        <w:t>RPO = допустимая потеря данных.</w:t>
        <w:br/>
        <w:t>RTO = допустимое время простоя.</w:t>
        <w:br/>
        <w:br/>
        <w:t>Примеры:</w:t>
        <w:br/>
        <w:t>- Банк: RPO ≈ 0, RTO &lt; 5 мин.</w:t>
        <w:br/>
        <w:t>- Стриминг: RPO — часы, RTO — 1–2 часа.</w:t>
      </w:r>
    </w:p>
    <w:p>
      <w:pPr>
        <w:pStyle w:val="Heading1"/>
      </w:pPr>
      <w:r>
        <w:t>7. Проактивное vs. реактивное обслуживание</w:t>
      </w:r>
    </w:p>
    <w:p>
      <w:r>
        <w:t>Если не делать автовакуум и не перестраивать индексы:</w:t>
        <w:br/>
        <w:t>- Таблицы разрастаются мертвыми строками.</w:t>
        <w:br/>
        <w:t>- Индексы фрагментируются.</w:t>
        <w:br/>
        <w:br/>
        <w:t>Метрики:</w:t>
        <w:br/>
        <w:t>- Рост размера таблиц.</w:t>
        <w:br/>
        <w:t>- Увеличение времени запросов.</w:t>
        <w:br/>
        <w:t>- Рост блокировок.</w:t>
      </w:r>
    </w:p>
    <w:p>
      <w:pPr>
        <w:pStyle w:val="Heading1"/>
      </w:pPr>
      <w:r>
        <w:t>8. Вертикальное масштабирование без простоя</w:t>
      </w:r>
    </w:p>
    <w:p>
      <w:r>
        <w:t>Использовать балансировщики и пулы соединений (PgBouncer, HAProxy).</w:t>
        <w:br/>
        <w:t>- Старый сервер можно перевести в read-only.</w:t>
        <w:br/>
        <w:t>- Новый нагоняет репликацию.</w:t>
        <w:br/>
        <w:t>- Переключение соединений без явного простоя для пользователей.</w:t>
      </w:r>
    </w:p>
    <w:p>
      <w:pPr>
        <w:pStyle w:val="Heading1"/>
      </w:pPr>
      <w:r>
        <w:t>9. Производительность закладывается на уровне железа</w:t>
      </w:r>
    </w:p>
    <w:p>
      <w:r>
        <w:t>Опровержение «купим потом»:</w:t>
        <w:br/>
        <w:t>- Диски: медленные SATA не вытянут нагрузку, потом миграция сложна.</w:t>
        <w:br/>
        <w:t>- Память: если не хватает RAM, база будет постоянно лезть на диск.</w:t>
        <w:br/>
        <w:t>- Сеть: 1GbE ограничивает репликацию, апгрейд потребует замены инфраструктуры.</w:t>
        <w:br/>
        <w:t>Вывод: фундаментальные ошибки нельзя компенсировать позже.</w:t>
      </w:r>
    </w:p>
    <w:p>
      <w:pPr>
        <w:pStyle w:val="Heading1"/>
      </w:pPr>
      <w:r>
        <w:t>10. Конфигурация сервера для стартапа</w:t>
      </w:r>
    </w:p>
    <w:p>
      <w:r>
        <w:t>Начало:</w:t>
        <w:br/>
        <w:t>- CPU среднего уровня (EPYC/Xeon Silver).</w:t>
        <w:br/>
        <w:t>- RAM 64–128 ГБ.</w:t>
        <w:br/>
        <w:t>- NVMe под данные, отдельный диск под WAL.</w:t>
        <w:br/>
        <w:t>- Сеть 10GbE.</w:t>
        <w:br/>
        <w:br/>
        <w:t>Стратегия:</w:t>
        <w:br/>
        <w:t>- IaC для автоматизации.</w:t>
        <w:br/>
        <w:t>- «Cattle»-подход.</w:t>
        <w:br/>
        <w:t>- Возможность вертикального и горизонтального масштабирования.</w:t>
        <w:br/>
        <w:t>Итог: бюджетный старт, плавный рост.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