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B21F" w14:textId="77777777" w:rsidR="00A33850" w:rsidRDefault="00A33850" w:rsidP="00A33850">
      <w:pPr>
        <w:spacing w:after="0" w:line="240" w:lineRule="auto"/>
      </w:pPr>
      <w:bookmarkStart w:id="0" w:name="coversheet"/>
      <w:bookmarkEnd w:id="0"/>
      <w:r>
        <w:rPr>
          <w:noProof/>
        </w:rPr>
        <w:drawing>
          <wp:anchor distT="0" distB="0" distL="114300" distR="114300" simplePos="0" relativeHeight="251659264" behindDoc="0" locked="0" layoutInCell="1" allowOverlap="1" wp14:anchorId="1872B7FE" wp14:editId="0409445F">
            <wp:simplePos x="0" y="0"/>
            <wp:positionH relativeFrom="column">
              <wp:posOffset>228600</wp:posOffset>
            </wp:positionH>
            <wp:positionV relativeFrom="paragraph">
              <wp:posOffset>228600</wp:posOffset>
            </wp:positionV>
            <wp:extent cx="7086600" cy="91440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86600" cy="9144000"/>
                    </a:xfrm>
                    <a:prstGeom prst="rect">
                      <a:avLst/>
                    </a:prstGeom>
                  </pic:spPr>
                </pic:pic>
              </a:graphicData>
            </a:graphic>
            <wp14:sizeRelH relativeFrom="margin">
              <wp14:pctWidth>0</wp14:pctWidth>
            </wp14:sizeRelH>
            <wp14:sizeRelV relativeFrom="margin">
              <wp14:pctHeight>0</wp14:pctHeight>
            </wp14:sizeRelV>
          </wp:anchor>
        </w:drawing>
      </w:r>
    </w:p>
    <w:p w14:paraId="23B954DC" w14:textId="77777777" w:rsidR="00A33850" w:rsidRDefault="00A33850" w:rsidP="00A33850">
      <w:pPr>
        <w:spacing w:after="0" w:line="240" w:lineRule="auto"/>
        <w:sectPr w:rsidR="00A33850" w:rsidSect="00A33850">
          <w:pgSz w:w="12240" w:h="15840"/>
          <w:pgMar w:top="720" w:right="360" w:bottom="720" w:left="360" w:header="720" w:footer="720" w:gutter="0"/>
          <w:cols w:space="720"/>
          <w:docGrid w:linePitch="360"/>
        </w:sectPr>
      </w:pPr>
    </w:p>
    <w:p w14:paraId="17F950AB" w14:textId="77777777" w:rsidR="00A33850" w:rsidRDefault="00A33850" w:rsidP="00A33850">
      <w:pPr>
        <w:spacing w:after="0" w:line="240" w:lineRule="auto"/>
      </w:pPr>
      <w:bookmarkStart w:id="1" w:name="section1"/>
      <w:bookmarkStart w:id="2" w:name="start_text"/>
      <w:bookmarkEnd w:id="1"/>
      <w:r w:rsidRPr="00B6265C">
        <w:rPr>
          <w:highlight w:val="green"/>
        </w:rPr>
        <w:lastRenderedPageBreak/>
        <w:t>Section A - Solicitation/Contract Form</w:t>
      </w:r>
    </w:p>
    <w:p w14:paraId="5298744E" w14:textId="77777777" w:rsidR="00A33850" w:rsidRDefault="00A33850" w:rsidP="00A33850">
      <w:pPr>
        <w:spacing w:after="0" w:line="240" w:lineRule="auto"/>
      </w:pPr>
    </w:p>
    <w:p w14:paraId="3DB2B96A" w14:textId="77777777" w:rsidR="00A33850" w:rsidRDefault="00A33850" w:rsidP="00A33850">
      <w:pPr>
        <w:spacing w:after="0" w:line="240" w:lineRule="auto"/>
      </w:pPr>
      <w:r w:rsidRPr="00B6265C">
        <w:rPr>
          <w:highlight w:val="yellow"/>
          <w:u w:val="single"/>
        </w:rPr>
        <w:t>SOLICITATION REQUIREMENTS</w:t>
      </w:r>
    </w:p>
    <w:p w14:paraId="0C7FF2A0" w14:textId="77777777" w:rsidR="00A33850" w:rsidRPr="00745DB2" w:rsidRDefault="00A33850" w:rsidP="00A33850">
      <w:pPr>
        <w:spacing w:after="0" w:line="240" w:lineRule="auto"/>
        <w:rPr>
          <w:rFonts w:eastAsia="Times New Roman"/>
          <w:sz w:val="24"/>
          <w:szCs w:val="24"/>
        </w:rPr>
      </w:pPr>
      <w:bookmarkStart w:id="3" w:name="PD000005"/>
      <w:bookmarkEnd w:id="3"/>
      <w:r w:rsidRPr="00745DB2">
        <w:rPr>
          <w:rFonts w:eastAsia="Times New Roman"/>
          <w:sz w:val="24"/>
          <w:szCs w:val="24"/>
        </w:rPr>
        <w:t xml:space="preserve">Solicitation </w:t>
      </w:r>
      <w:r w:rsidRPr="00745DB2">
        <w:rPr>
          <w:rFonts w:eastAsia="Times New Roman"/>
          <w:b/>
          <w:sz w:val="24"/>
          <w:szCs w:val="24"/>
        </w:rPr>
        <w:t>N00421-19-Q-0128</w:t>
      </w:r>
      <w:r w:rsidRPr="00745DB2">
        <w:rPr>
          <w:rFonts w:eastAsia="Times New Roman"/>
          <w:sz w:val="24"/>
          <w:szCs w:val="24"/>
        </w:rPr>
        <w:t xml:space="preserve"> is issued as a combined synopsis/solicitation.  The Government intends to purchase on a firm fixed-price basis and to solicit and negotiate the proposed purchase order on sole source basis with </w:t>
      </w:r>
      <w:r w:rsidRPr="00745DB2">
        <w:rPr>
          <w:rFonts w:eastAsia="Times New Roman"/>
          <w:b/>
          <w:sz w:val="24"/>
          <w:szCs w:val="24"/>
        </w:rPr>
        <w:t>XTIVIA, Inc.</w:t>
      </w:r>
      <w:r w:rsidRPr="00745DB2">
        <w:rPr>
          <w:rFonts w:eastAsia="Times New Roman"/>
          <w:sz w:val="24"/>
          <w:szCs w:val="24"/>
        </w:rPr>
        <w:t>, under the authority o</w:t>
      </w:r>
      <w:r>
        <w:rPr>
          <w:rFonts w:eastAsia="Times New Roman"/>
          <w:sz w:val="24"/>
          <w:szCs w:val="24"/>
        </w:rPr>
        <w:t>f FAR Part 12, FAR Part 13.</w:t>
      </w:r>
      <w:r w:rsidRPr="00745DB2">
        <w:rPr>
          <w:rFonts w:eastAsia="Times New Roman"/>
          <w:sz w:val="24"/>
          <w:szCs w:val="24"/>
        </w:rPr>
        <w:t xml:space="preserve">    Offerors must be registered in the System for Award Management (</w:t>
      </w:r>
      <w:hyperlink r:id="rId7" w:history="1">
        <w:r w:rsidRPr="00745DB2">
          <w:rPr>
            <w:rFonts w:eastAsia="Times New Roman"/>
            <w:color w:val="0000FF"/>
            <w:sz w:val="24"/>
            <w:szCs w:val="24"/>
            <w:u w:val="single"/>
          </w:rPr>
          <w:t>https://www.sam.gov/sam/</w:t>
        </w:r>
      </w:hyperlink>
      <w:r w:rsidRPr="00745DB2">
        <w:rPr>
          <w:rFonts w:eastAsia="Times New Roman"/>
          <w:sz w:val="24"/>
          <w:szCs w:val="24"/>
        </w:rPr>
        <w:t xml:space="preserve">)database prior to submission of an offer to be considered for award of any DoD contract.  </w:t>
      </w:r>
    </w:p>
    <w:p w14:paraId="238B92CF" w14:textId="77777777" w:rsidR="00A33850" w:rsidRPr="00745DB2" w:rsidRDefault="00A33850" w:rsidP="00A33850">
      <w:pPr>
        <w:spacing w:after="0" w:line="240" w:lineRule="auto"/>
        <w:rPr>
          <w:rFonts w:eastAsia="Times New Roman"/>
          <w:sz w:val="24"/>
          <w:szCs w:val="24"/>
        </w:rPr>
      </w:pPr>
    </w:p>
    <w:p w14:paraId="3C8BC8E5" w14:textId="77777777" w:rsidR="00A33850" w:rsidRPr="00745DB2" w:rsidRDefault="00A33850" w:rsidP="00A33850">
      <w:pPr>
        <w:spacing w:after="0" w:line="240" w:lineRule="auto"/>
        <w:rPr>
          <w:rFonts w:eastAsia="Times New Roman"/>
          <w:b/>
          <w:sz w:val="24"/>
          <w:szCs w:val="24"/>
        </w:rPr>
      </w:pPr>
      <w:r w:rsidRPr="00745DB2">
        <w:rPr>
          <w:rFonts w:eastAsia="Times New Roman"/>
          <w:sz w:val="24"/>
          <w:szCs w:val="24"/>
        </w:rPr>
        <w:t xml:space="preserve">Interested persons may identify their interest and capability to respond to the requirement or submit proposals. This notice of intent is not a request for competitive proposals. However, all proposals received by </w:t>
      </w:r>
      <w:r>
        <w:rPr>
          <w:rFonts w:eastAsia="Times New Roman"/>
          <w:b/>
          <w:sz w:val="24"/>
          <w:szCs w:val="24"/>
        </w:rPr>
        <w:t>1/8/19</w:t>
      </w:r>
      <w:r w:rsidRPr="00745DB2">
        <w:rPr>
          <w:rFonts w:eastAsia="Times New Roman"/>
          <w:sz w:val="24"/>
          <w:szCs w:val="24"/>
        </w:rPr>
        <w:t xml:space="preserve"> will be considered by the Government. A determination by the Government not to compete this proposed contract based upon the responses to this notice is solely within the discretion of the government. Information received will normally be considered for the purpose of determining whether to conduct a competitive procurement. The Government will not pay for any information received. </w:t>
      </w:r>
      <w:proofErr w:type="spellStart"/>
      <w:r w:rsidRPr="00745DB2">
        <w:rPr>
          <w:rFonts w:eastAsia="Times New Roman"/>
          <w:sz w:val="24"/>
          <w:szCs w:val="24"/>
        </w:rPr>
        <w:t>Fascimile</w:t>
      </w:r>
      <w:proofErr w:type="spellEnd"/>
      <w:r w:rsidRPr="00745DB2">
        <w:rPr>
          <w:rFonts w:eastAsia="Times New Roman"/>
          <w:sz w:val="24"/>
          <w:szCs w:val="24"/>
        </w:rPr>
        <w:t xml:space="preserve"> proposals are acceptable. For information contact: </w:t>
      </w:r>
      <w:r w:rsidRPr="00745DB2">
        <w:rPr>
          <w:rFonts w:eastAsia="Times New Roman"/>
          <w:b/>
          <w:sz w:val="24"/>
          <w:szCs w:val="24"/>
        </w:rPr>
        <w:t xml:space="preserve">Jim </w:t>
      </w:r>
      <w:proofErr w:type="spellStart"/>
      <w:r w:rsidRPr="00745DB2">
        <w:rPr>
          <w:rFonts w:eastAsia="Times New Roman"/>
          <w:b/>
          <w:sz w:val="24"/>
          <w:szCs w:val="24"/>
        </w:rPr>
        <w:t>Mizelle</w:t>
      </w:r>
      <w:proofErr w:type="spellEnd"/>
      <w:r w:rsidRPr="00745DB2">
        <w:rPr>
          <w:rFonts w:eastAsia="Times New Roman"/>
          <w:b/>
          <w:sz w:val="24"/>
          <w:szCs w:val="24"/>
        </w:rPr>
        <w:t>, (301) 757-3347</w:t>
      </w:r>
      <w:r w:rsidRPr="00745DB2">
        <w:rPr>
          <w:rFonts w:eastAsia="Times New Roman"/>
          <w:sz w:val="24"/>
          <w:szCs w:val="24"/>
        </w:rPr>
        <w:t xml:space="preserve">, FAX: (301) 757-8959, EMAIL: </w:t>
      </w:r>
      <w:hyperlink r:id="rId8" w:history="1">
        <w:r w:rsidRPr="00745DB2">
          <w:rPr>
            <w:rFonts w:eastAsia="Times New Roman"/>
            <w:b/>
            <w:color w:val="0000FF"/>
            <w:sz w:val="24"/>
            <w:szCs w:val="24"/>
            <w:u w:val="single"/>
          </w:rPr>
          <w:t>james.mizelle@navy.mil</w:t>
        </w:r>
      </w:hyperlink>
    </w:p>
    <w:p w14:paraId="59A6CDC9" w14:textId="77777777" w:rsidR="00A33850" w:rsidRDefault="00A33850" w:rsidP="00A33850">
      <w:pPr>
        <w:spacing w:after="0" w:line="240" w:lineRule="auto"/>
      </w:pPr>
    </w:p>
    <w:p w14:paraId="6F3174A1" w14:textId="77777777" w:rsidR="00A33850" w:rsidRDefault="00A33850" w:rsidP="00A33850">
      <w:pPr>
        <w:spacing w:after="0" w:line="240" w:lineRule="auto"/>
      </w:pPr>
      <w:r>
        <w:br w:type="page"/>
      </w:r>
      <w:bookmarkStart w:id="4" w:name="section2"/>
      <w:bookmarkEnd w:id="4"/>
      <w:r w:rsidRPr="00A33850">
        <w:rPr>
          <w:highlight w:val="green"/>
        </w:rPr>
        <w:lastRenderedPageBreak/>
        <w:t>Section B - Supplies or Services and Prices</w:t>
      </w:r>
    </w:p>
    <w:p w14:paraId="575431CF" w14:textId="77777777" w:rsidR="00A33850" w:rsidRDefault="00A33850" w:rsidP="00A33850">
      <w:pPr>
        <w:spacing w:after="0" w:line="240" w:lineRule="auto"/>
      </w:pPr>
    </w:p>
    <w:p w14:paraId="5407ACA3" w14:textId="77777777" w:rsidR="00A33850" w:rsidRDefault="00A33850" w:rsidP="00A33850">
      <w:pPr>
        <w:spacing w:after="0" w:line="240" w:lineRule="auto"/>
      </w:pPr>
    </w:p>
    <w:p w14:paraId="4576CC45" w14:textId="77777777" w:rsidR="00A33850" w:rsidRDefault="00A33850" w:rsidP="00A33850">
      <w:pPr>
        <w:spacing w:after="0" w:line="240" w:lineRule="auto"/>
      </w:pPr>
    </w:p>
    <w:tbl>
      <w:tblPr>
        <w:tblW w:w="0" w:type="auto"/>
        <w:tblInd w:w="-522" w:type="dxa"/>
        <w:tblLayout w:type="fixed"/>
        <w:tblLook w:val="0000" w:firstRow="0" w:lastRow="0" w:firstColumn="0" w:lastColumn="0" w:noHBand="0" w:noVBand="0"/>
      </w:tblPr>
      <w:tblGrid>
        <w:gridCol w:w="1098"/>
        <w:gridCol w:w="2160"/>
        <w:gridCol w:w="1484"/>
        <w:gridCol w:w="1126"/>
        <w:gridCol w:w="2142"/>
        <w:gridCol w:w="2700"/>
      </w:tblGrid>
      <w:tr w:rsidR="00A33850" w14:paraId="64F468E0" w14:textId="77777777" w:rsidTr="00A33850">
        <w:tc>
          <w:tcPr>
            <w:tcW w:w="1098" w:type="dxa"/>
            <w:tcBorders>
              <w:top w:val="nil"/>
              <w:left w:val="nil"/>
              <w:bottom w:val="nil"/>
              <w:right w:val="nil"/>
            </w:tcBorders>
          </w:tcPr>
          <w:p w14:paraId="798751D9" w14:textId="77777777" w:rsidR="00A33850" w:rsidRDefault="00A33850" w:rsidP="00A33850">
            <w:pPr>
              <w:keepNext/>
              <w:spacing w:after="0" w:line="240" w:lineRule="auto"/>
              <w:jc w:val="center"/>
            </w:pPr>
            <w:r>
              <w:t>ITEM NO</w:t>
            </w:r>
          </w:p>
        </w:tc>
        <w:tc>
          <w:tcPr>
            <w:tcW w:w="2160" w:type="dxa"/>
            <w:tcBorders>
              <w:top w:val="nil"/>
              <w:left w:val="nil"/>
              <w:bottom w:val="nil"/>
              <w:right w:val="nil"/>
            </w:tcBorders>
          </w:tcPr>
          <w:p w14:paraId="575BE96B" w14:textId="77777777" w:rsidR="00A33850" w:rsidRDefault="00A33850" w:rsidP="00A33850">
            <w:pPr>
              <w:keepNext/>
              <w:spacing w:after="0" w:line="240" w:lineRule="auto"/>
              <w:jc w:val="center"/>
            </w:pPr>
            <w:r>
              <w:t>SUPPLIES/SERVICES</w:t>
            </w:r>
          </w:p>
        </w:tc>
        <w:tc>
          <w:tcPr>
            <w:tcW w:w="1484" w:type="dxa"/>
            <w:tcBorders>
              <w:top w:val="nil"/>
              <w:left w:val="nil"/>
              <w:bottom w:val="nil"/>
              <w:right w:val="nil"/>
            </w:tcBorders>
          </w:tcPr>
          <w:p w14:paraId="7C1683CF" w14:textId="77777777" w:rsidR="00A33850" w:rsidRDefault="00A33850" w:rsidP="00A33850">
            <w:pPr>
              <w:keepNext/>
              <w:spacing w:after="0" w:line="240" w:lineRule="auto"/>
              <w:jc w:val="center"/>
            </w:pPr>
            <w:r>
              <w:t>QUANTITY</w:t>
            </w:r>
          </w:p>
        </w:tc>
        <w:tc>
          <w:tcPr>
            <w:tcW w:w="1126" w:type="dxa"/>
            <w:tcBorders>
              <w:top w:val="nil"/>
              <w:left w:val="nil"/>
              <w:bottom w:val="nil"/>
              <w:right w:val="nil"/>
            </w:tcBorders>
          </w:tcPr>
          <w:p w14:paraId="06CBA985" w14:textId="77777777" w:rsidR="00A33850" w:rsidRDefault="00A33850" w:rsidP="00A33850">
            <w:pPr>
              <w:keepNext/>
              <w:spacing w:after="0" w:line="240" w:lineRule="auto"/>
              <w:jc w:val="center"/>
            </w:pPr>
            <w:r>
              <w:t>UNIT</w:t>
            </w:r>
          </w:p>
        </w:tc>
        <w:tc>
          <w:tcPr>
            <w:tcW w:w="2142" w:type="dxa"/>
            <w:tcBorders>
              <w:top w:val="nil"/>
              <w:left w:val="nil"/>
              <w:bottom w:val="nil"/>
              <w:right w:val="nil"/>
            </w:tcBorders>
          </w:tcPr>
          <w:p w14:paraId="4E32F69B" w14:textId="77777777" w:rsidR="00A33850" w:rsidRDefault="00A33850" w:rsidP="00A33850">
            <w:pPr>
              <w:keepNext/>
              <w:spacing w:after="0" w:line="240" w:lineRule="auto"/>
              <w:jc w:val="center"/>
            </w:pPr>
            <w:r>
              <w:t>UNIT PRICE</w:t>
            </w:r>
          </w:p>
        </w:tc>
        <w:tc>
          <w:tcPr>
            <w:tcW w:w="2700" w:type="dxa"/>
            <w:tcBorders>
              <w:top w:val="nil"/>
              <w:left w:val="nil"/>
              <w:bottom w:val="nil"/>
              <w:right w:val="nil"/>
            </w:tcBorders>
          </w:tcPr>
          <w:p w14:paraId="142B875B" w14:textId="77777777" w:rsidR="00A33850" w:rsidRDefault="00A33850" w:rsidP="00A33850">
            <w:pPr>
              <w:keepNext/>
              <w:spacing w:after="0" w:line="240" w:lineRule="auto"/>
              <w:jc w:val="right"/>
            </w:pPr>
            <w:r>
              <w:t>AMOUNT</w:t>
            </w:r>
          </w:p>
        </w:tc>
      </w:tr>
      <w:tr w:rsidR="00A33850" w14:paraId="7D95A71B" w14:textId="77777777" w:rsidTr="00A33850">
        <w:tc>
          <w:tcPr>
            <w:tcW w:w="1098" w:type="dxa"/>
            <w:tcBorders>
              <w:top w:val="nil"/>
              <w:left w:val="nil"/>
              <w:bottom w:val="nil"/>
              <w:right w:val="nil"/>
            </w:tcBorders>
          </w:tcPr>
          <w:p w14:paraId="0F6849C5" w14:textId="77777777" w:rsidR="00A33850" w:rsidRDefault="00A33850" w:rsidP="00A33850">
            <w:pPr>
              <w:keepNext/>
              <w:spacing w:after="0" w:line="240" w:lineRule="auto"/>
            </w:pPr>
            <w:bookmarkStart w:id="5" w:name="clin_nmbr_cd"/>
            <w:r>
              <w:t>0001</w:t>
            </w:r>
            <w:bookmarkEnd w:id="5"/>
          </w:p>
        </w:tc>
        <w:tc>
          <w:tcPr>
            <w:tcW w:w="2160" w:type="dxa"/>
            <w:tcBorders>
              <w:top w:val="nil"/>
              <w:left w:val="nil"/>
              <w:bottom w:val="nil"/>
              <w:right w:val="nil"/>
            </w:tcBorders>
          </w:tcPr>
          <w:p w14:paraId="2EE2CFBA" w14:textId="77777777" w:rsidR="00A33850" w:rsidRDefault="00A33850" w:rsidP="00A33850">
            <w:pPr>
              <w:keepNext/>
              <w:spacing w:after="0" w:line="240" w:lineRule="auto"/>
            </w:pPr>
          </w:p>
        </w:tc>
        <w:tc>
          <w:tcPr>
            <w:tcW w:w="1484" w:type="dxa"/>
            <w:tcBorders>
              <w:top w:val="nil"/>
              <w:left w:val="nil"/>
              <w:bottom w:val="nil"/>
              <w:right w:val="nil"/>
            </w:tcBorders>
          </w:tcPr>
          <w:p w14:paraId="4E47DF25" w14:textId="77777777" w:rsidR="00A33850" w:rsidRDefault="00A33850" w:rsidP="00A33850">
            <w:pPr>
              <w:keepNext/>
              <w:tabs>
                <w:tab w:val="decimal" w:pos="0"/>
              </w:tabs>
              <w:spacing w:after="0" w:line="240" w:lineRule="auto"/>
              <w:jc w:val="center"/>
            </w:pPr>
            <w:bookmarkStart w:id="6" w:name="clin_qy"/>
            <w:r>
              <w:t>1</w:t>
            </w:r>
            <w:bookmarkEnd w:id="6"/>
          </w:p>
        </w:tc>
        <w:tc>
          <w:tcPr>
            <w:tcW w:w="1126" w:type="dxa"/>
            <w:tcBorders>
              <w:top w:val="nil"/>
              <w:left w:val="nil"/>
              <w:bottom w:val="nil"/>
              <w:right w:val="nil"/>
            </w:tcBorders>
          </w:tcPr>
          <w:p w14:paraId="364880B5" w14:textId="77777777" w:rsidR="00A33850" w:rsidRDefault="00A33850" w:rsidP="00A33850">
            <w:pPr>
              <w:keepNext/>
              <w:spacing w:after="0" w:line="240" w:lineRule="auto"/>
              <w:jc w:val="center"/>
            </w:pPr>
            <w:bookmarkStart w:id="7" w:name="unit_isu_desc"/>
            <w:r>
              <w:t>Lite</w:t>
            </w:r>
            <w:bookmarkEnd w:id="7"/>
          </w:p>
        </w:tc>
        <w:tc>
          <w:tcPr>
            <w:tcW w:w="2142" w:type="dxa"/>
            <w:tcBorders>
              <w:top w:val="nil"/>
              <w:left w:val="nil"/>
              <w:bottom w:val="nil"/>
              <w:right w:val="nil"/>
            </w:tcBorders>
          </w:tcPr>
          <w:p w14:paraId="167E79AC" w14:textId="77777777" w:rsidR="00A33850" w:rsidRDefault="00A33850" w:rsidP="00A33850">
            <w:pPr>
              <w:keepNext/>
              <w:tabs>
                <w:tab w:val="decimal" w:pos="-18"/>
              </w:tabs>
              <w:spacing w:after="0" w:line="240" w:lineRule="auto"/>
              <w:jc w:val="center"/>
            </w:pPr>
            <w:bookmarkStart w:id="8" w:name="unit_prc_am"/>
            <w:bookmarkEnd w:id="8"/>
          </w:p>
        </w:tc>
        <w:tc>
          <w:tcPr>
            <w:tcW w:w="2700" w:type="dxa"/>
            <w:tcBorders>
              <w:top w:val="nil"/>
              <w:left w:val="nil"/>
              <w:bottom w:val="nil"/>
              <w:right w:val="nil"/>
            </w:tcBorders>
          </w:tcPr>
          <w:p w14:paraId="0D0E6DC4" w14:textId="77777777" w:rsidR="00A33850" w:rsidRDefault="00A33850" w:rsidP="00A33850">
            <w:pPr>
              <w:keepNext/>
              <w:tabs>
                <w:tab w:val="decimal" w:pos="0"/>
              </w:tabs>
              <w:spacing w:after="0" w:line="240" w:lineRule="auto"/>
              <w:jc w:val="right"/>
            </w:pPr>
            <w:bookmarkStart w:id="9" w:name="total_am"/>
            <w:bookmarkEnd w:id="9"/>
          </w:p>
        </w:tc>
      </w:tr>
      <w:tr w:rsidR="00A33850" w14:paraId="1A9E4B5F" w14:textId="77777777" w:rsidTr="00A33850">
        <w:tc>
          <w:tcPr>
            <w:tcW w:w="1098" w:type="dxa"/>
            <w:tcBorders>
              <w:top w:val="nil"/>
              <w:left w:val="nil"/>
              <w:bottom w:val="nil"/>
              <w:right w:val="nil"/>
            </w:tcBorders>
          </w:tcPr>
          <w:p w14:paraId="7138ABC5" w14:textId="77777777" w:rsidR="00A33850" w:rsidRDefault="00A33850" w:rsidP="00A33850">
            <w:pPr>
              <w:keepNext/>
              <w:spacing w:after="0" w:line="240" w:lineRule="auto"/>
              <w:rPr>
                <w:sz w:val="16"/>
                <w:szCs w:val="16"/>
              </w:rPr>
            </w:pPr>
            <w:bookmarkStart w:id="10" w:name="option"/>
            <w:bookmarkEnd w:id="10"/>
          </w:p>
        </w:tc>
        <w:tc>
          <w:tcPr>
            <w:tcW w:w="6912" w:type="dxa"/>
            <w:gridSpan w:val="4"/>
            <w:tcBorders>
              <w:top w:val="nil"/>
              <w:left w:val="nil"/>
              <w:bottom w:val="nil"/>
              <w:right w:val="nil"/>
            </w:tcBorders>
          </w:tcPr>
          <w:p w14:paraId="2622933D" w14:textId="77777777" w:rsidR="00A33850" w:rsidRDefault="00A33850" w:rsidP="00A33850">
            <w:pPr>
              <w:keepNext/>
              <w:spacing w:after="0" w:line="240" w:lineRule="auto"/>
            </w:pPr>
            <w:bookmarkStart w:id="11" w:name="clin_desc"/>
            <w:r>
              <w:t xml:space="preserve">FY19 </w:t>
            </w:r>
            <w:proofErr w:type="spellStart"/>
            <w:r>
              <w:t>ownCloud</w:t>
            </w:r>
            <w:proofErr w:type="spellEnd"/>
            <w:r>
              <w:t xml:space="preserve"> Software</w:t>
            </w:r>
          </w:p>
          <w:p w14:paraId="17774994" w14:textId="77777777" w:rsidR="00A33850" w:rsidRDefault="00A33850" w:rsidP="00A33850">
            <w:pPr>
              <w:keepNext/>
              <w:spacing w:after="0" w:line="240" w:lineRule="auto"/>
            </w:pPr>
            <w:bookmarkStart w:id="12" w:name="con_type"/>
            <w:bookmarkEnd w:id="11"/>
            <w:r>
              <w:t>FFP</w:t>
            </w:r>
          </w:p>
          <w:p w14:paraId="564E7201" w14:textId="77777777" w:rsidR="00A33850" w:rsidRDefault="00A33850" w:rsidP="00A33850">
            <w:pPr>
              <w:keepNext/>
              <w:spacing w:after="0" w:line="240" w:lineRule="auto"/>
            </w:pPr>
            <w:bookmarkStart w:id="13" w:name="ext_desc"/>
            <w:bookmarkEnd w:id="12"/>
            <w:r>
              <w:t xml:space="preserve">Twelve months </w:t>
            </w:r>
            <w:proofErr w:type="spellStart"/>
            <w:r>
              <w:t>ownCloud</w:t>
            </w:r>
            <w:proofErr w:type="spellEnd"/>
            <w:r>
              <w:t xml:space="preserve"> Software Enterprise Subscription including </w:t>
            </w:r>
            <w:proofErr w:type="spellStart"/>
            <w:r>
              <w:t>ownCloud</w:t>
            </w:r>
            <w:proofErr w:type="spellEnd"/>
            <w:r>
              <w:t xml:space="preserve"> Enterprise Edition, </w:t>
            </w:r>
            <w:proofErr w:type="spellStart"/>
            <w:r>
              <w:t>ownCloud</w:t>
            </w:r>
            <w:proofErr w:type="spellEnd"/>
            <w:r>
              <w:t xml:space="preserve"> Desktop Application, </w:t>
            </w:r>
            <w:proofErr w:type="spellStart"/>
            <w:r>
              <w:t>ownCloud</w:t>
            </w:r>
            <w:proofErr w:type="spellEnd"/>
            <w:r>
              <w:t xml:space="preserve"> Android Mobile Application, </w:t>
            </w:r>
            <w:proofErr w:type="spellStart"/>
            <w:r>
              <w:t>ownCloud</w:t>
            </w:r>
            <w:proofErr w:type="spellEnd"/>
            <w:r>
              <w:t xml:space="preserve"> </w:t>
            </w:r>
            <w:proofErr w:type="spellStart"/>
            <w:r>
              <w:t>iOSMobile</w:t>
            </w:r>
            <w:proofErr w:type="spellEnd"/>
            <w:r>
              <w:t xml:space="preserve"> application, </w:t>
            </w:r>
            <w:proofErr w:type="spellStart"/>
            <w:r>
              <w:t>ownCloud</w:t>
            </w:r>
            <w:proofErr w:type="spellEnd"/>
            <w:r>
              <w:t xml:space="preserve"> support and maintenance for 10,000 users.</w:t>
            </w:r>
          </w:p>
          <w:p w14:paraId="1A7875E5" w14:textId="77777777" w:rsidR="00A33850" w:rsidRDefault="00A33850" w:rsidP="00A33850">
            <w:pPr>
              <w:keepNext/>
              <w:spacing w:after="0" w:line="240" w:lineRule="auto"/>
            </w:pPr>
          </w:p>
          <w:p w14:paraId="1A4F8A64" w14:textId="77777777" w:rsidR="00A33850" w:rsidRDefault="00A33850" w:rsidP="00A33850">
            <w:pPr>
              <w:keepNext/>
              <w:spacing w:after="0" w:line="240" w:lineRule="auto"/>
            </w:pPr>
            <w:r>
              <w:t xml:space="preserve">POP: 1-Jan-2019 to 31 Dec-2019 </w:t>
            </w:r>
          </w:p>
          <w:p w14:paraId="787CDAA4" w14:textId="77777777" w:rsidR="00A33850" w:rsidRDefault="00A33850" w:rsidP="00A33850">
            <w:pPr>
              <w:keepNext/>
              <w:spacing w:after="0" w:line="240" w:lineRule="auto"/>
            </w:pPr>
            <w:r>
              <w:t xml:space="preserve">NOTE: The requirements in DFARS 252.211-7003, Item Identification and Valuation, are applicable for this line item.  The contractor shall provide DoD unique </w:t>
            </w:r>
            <w:proofErr w:type="gramStart"/>
            <w:r>
              <w:t>identification</w:t>
            </w:r>
            <w:proofErr w:type="gramEnd"/>
            <w:r>
              <w:t xml:space="preserve"> or a DoD recognized unique identification equivalent.</w:t>
            </w:r>
          </w:p>
          <w:p w14:paraId="68DCCE3F" w14:textId="77777777" w:rsidR="00A33850" w:rsidRDefault="00A33850" w:rsidP="00A33850">
            <w:pPr>
              <w:keepNext/>
              <w:spacing w:after="0" w:line="240" w:lineRule="auto"/>
            </w:pPr>
            <w:bookmarkStart w:id="14" w:name="fob"/>
            <w:bookmarkEnd w:id="13"/>
            <w:r>
              <w:t>FOB: Destination</w:t>
            </w:r>
          </w:p>
          <w:p w14:paraId="79E12CB6" w14:textId="77777777" w:rsidR="00A33850" w:rsidRDefault="00A33850" w:rsidP="00A33850">
            <w:pPr>
              <w:keepNext/>
              <w:spacing w:after="0" w:line="240" w:lineRule="auto"/>
            </w:pPr>
            <w:bookmarkStart w:id="15" w:name="nsn"/>
            <w:bookmarkStart w:id="16" w:name="brand_source"/>
            <w:bookmarkStart w:id="17" w:name="milstrip"/>
            <w:bookmarkStart w:id="18" w:name="manu_part_nmbr"/>
            <w:bookmarkStart w:id="19" w:name="vend_part_nmbr"/>
            <w:bookmarkStart w:id="20" w:name="part_nmbr"/>
            <w:bookmarkStart w:id="21" w:name="model_nmbr"/>
            <w:bookmarkStart w:id="22" w:name="draw_nmbr"/>
            <w:bookmarkStart w:id="23" w:name="piece_nmbr"/>
            <w:bookmarkStart w:id="24" w:name="spec_nmbr"/>
            <w:bookmarkStart w:id="25" w:name="color"/>
            <w:bookmarkStart w:id="26" w:name="pr_nmbr"/>
            <w:bookmarkEnd w:id="14"/>
            <w:bookmarkEnd w:id="15"/>
            <w:bookmarkEnd w:id="16"/>
            <w:bookmarkEnd w:id="17"/>
            <w:bookmarkEnd w:id="18"/>
            <w:bookmarkEnd w:id="19"/>
            <w:bookmarkEnd w:id="20"/>
            <w:bookmarkEnd w:id="21"/>
            <w:bookmarkEnd w:id="22"/>
            <w:bookmarkEnd w:id="23"/>
            <w:bookmarkEnd w:id="24"/>
            <w:bookmarkEnd w:id="25"/>
            <w:r>
              <w:t>PURCHASE REQUEST NUMBER: 1300754241</w:t>
            </w:r>
          </w:p>
          <w:p w14:paraId="4E7D3C8D" w14:textId="77777777" w:rsidR="00A33850" w:rsidRDefault="00A33850" w:rsidP="00A33850">
            <w:pPr>
              <w:keepNext/>
              <w:spacing w:after="0" w:line="240" w:lineRule="auto"/>
            </w:pPr>
            <w:bookmarkStart w:id="27" w:name="linked_pr"/>
            <w:bookmarkStart w:id="28" w:name="add_mark"/>
            <w:bookmarkEnd w:id="26"/>
            <w:bookmarkEnd w:id="27"/>
            <w:r>
              <w:t>ADDITIONAL MARKINGS: TPOC: Lesley Brooke 301-342-9829 lesley.brooke@navy.mil</w:t>
            </w:r>
          </w:p>
          <w:p w14:paraId="3588BF92" w14:textId="77777777" w:rsidR="00A33850" w:rsidRDefault="00A33850" w:rsidP="00A33850">
            <w:pPr>
              <w:keepNext/>
              <w:spacing w:after="0" w:line="240" w:lineRule="auto"/>
            </w:pPr>
            <w:bookmarkStart w:id="29" w:name="project"/>
            <w:bookmarkStart w:id="30" w:name="signal_code"/>
            <w:bookmarkStart w:id="31" w:name="ship_mode"/>
            <w:bookmarkEnd w:id="28"/>
            <w:bookmarkEnd w:id="29"/>
            <w:bookmarkEnd w:id="30"/>
            <w:bookmarkEnd w:id="31"/>
            <w:r>
              <w:t xml:space="preserve"> </w:t>
            </w:r>
          </w:p>
        </w:tc>
        <w:tc>
          <w:tcPr>
            <w:tcW w:w="2700" w:type="dxa"/>
            <w:tcBorders>
              <w:top w:val="nil"/>
              <w:left w:val="nil"/>
              <w:bottom w:val="nil"/>
              <w:right w:val="nil"/>
            </w:tcBorders>
          </w:tcPr>
          <w:p w14:paraId="5A2A0F6A" w14:textId="77777777" w:rsidR="00A33850" w:rsidRDefault="00A33850" w:rsidP="00A33850">
            <w:pPr>
              <w:keepNext/>
              <w:tabs>
                <w:tab w:val="decimal" w:pos="1062"/>
              </w:tabs>
              <w:spacing w:after="0" w:line="240" w:lineRule="auto"/>
            </w:pPr>
          </w:p>
        </w:tc>
      </w:tr>
      <w:tr w:rsidR="00A33850" w14:paraId="1F20695D" w14:textId="77777777" w:rsidTr="00A33850">
        <w:tc>
          <w:tcPr>
            <w:tcW w:w="5868" w:type="dxa"/>
            <w:gridSpan w:val="4"/>
            <w:tcBorders>
              <w:top w:val="nil"/>
              <w:left w:val="nil"/>
              <w:bottom w:val="nil"/>
              <w:right w:val="nil"/>
            </w:tcBorders>
          </w:tcPr>
          <w:p w14:paraId="45BE4AA3" w14:textId="77777777" w:rsidR="00A33850" w:rsidRDefault="00A33850" w:rsidP="00A33850">
            <w:pPr>
              <w:keepNext/>
              <w:spacing w:after="0" w:line="240" w:lineRule="auto"/>
            </w:pPr>
          </w:p>
        </w:tc>
        <w:tc>
          <w:tcPr>
            <w:tcW w:w="2142" w:type="dxa"/>
            <w:tcBorders>
              <w:top w:val="nil"/>
              <w:left w:val="nil"/>
              <w:bottom w:val="nil"/>
              <w:right w:val="nil"/>
            </w:tcBorders>
          </w:tcPr>
          <w:p w14:paraId="304221DD" w14:textId="77777777" w:rsidR="00A33850" w:rsidRDefault="00A33850" w:rsidP="00A33850">
            <w:pPr>
              <w:keepNext/>
              <w:tabs>
                <w:tab w:val="decimal" w:pos="-18"/>
              </w:tabs>
              <w:spacing w:after="0" w:line="240" w:lineRule="auto"/>
            </w:pPr>
            <w:bookmarkStart w:id="32" w:name="trade_discount"/>
            <w:bookmarkEnd w:id="32"/>
          </w:p>
        </w:tc>
        <w:tc>
          <w:tcPr>
            <w:tcW w:w="2700" w:type="dxa"/>
            <w:tcBorders>
              <w:top w:val="nil"/>
              <w:left w:val="nil"/>
              <w:bottom w:val="nil"/>
              <w:right w:val="nil"/>
            </w:tcBorders>
          </w:tcPr>
          <w:p w14:paraId="7419DC2C" w14:textId="77777777" w:rsidR="00A33850" w:rsidRDefault="00A33850" w:rsidP="00A33850">
            <w:pPr>
              <w:keepNext/>
              <w:tabs>
                <w:tab w:val="decimal" w:pos="0"/>
              </w:tabs>
              <w:spacing w:after="0" w:line="240" w:lineRule="auto"/>
              <w:jc w:val="right"/>
            </w:pPr>
            <w:bookmarkStart w:id="33" w:name="trade_discount_am"/>
            <w:bookmarkEnd w:id="33"/>
          </w:p>
        </w:tc>
      </w:tr>
      <w:tr w:rsidR="00A33850" w14:paraId="5E3391D6" w14:textId="77777777" w:rsidTr="00A33850">
        <w:tc>
          <w:tcPr>
            <w:tcW w:w="8010" w:type="dxa"/>
            <w:gridSpan w:val="5"/>
            <w:tcBorders>
              <w:top w:val="nil"/>
              <w:left w:val="nil"/>
              <w:bottom w:val="nil"/>
              <w:right w:val="nil"/>
            </w:tcBorders>
          </w:tcPr>
          <w:p w14:paraId="3976E57C" w14:textId="77777777" w:rsidR="00A33850" w:rsidRDefault="00A33850" w:rsidP="00A33850">
            <w:pPr>
              <w:keepNext/>
              <w:spacing w:after="0" w:line="240" w:lineRule="auto"/>
            </w:pPr>
          </w:p>
        </w:tc>
        <w:tc>
          <w:tcPr>
            <w:tcW w:w="2700" w:type="dxa"/>
            <w:tcBorders>
              <w:top w:val="nil"/>
              <w:left w:val="nil"/>
              <w:bottom w:val="single" w:sz="6" w:space="0" w:color="auto"/>
              <w:right w:val="nil"/>
            </w:tcBorders>
          </w:tcPr>
          <w:p w14:paraId="214E9194" w14:textId="77777777" w:rsidR="00A33850" w:rsidRDefault="00A33850" w:rsidP="00A33850">
            <w:pPr>
              <w:keepNext/>
              <w:tabs>
                <w:tab w:val="decimal" w:pos="1062"/>
              </w:tabs>
              <w:spacing w:after="0" w:line="240" w:lineRule="auto"/>
            </w:pPr>
          </w:p>
        </w:tc>
      </w:tr>
      <w:tr w:rsidR="00A33850" w14:paraId="5FC8DC4E" w14:textId="77777777" w:rsidTr="00A33850">
        <w:tc>
          <w:tcPr>
            <w:tcW w:w="10710" w:type="dxa"/>
            <w:gridSpan w:val="6"/>
            <w:tcBorders>
              <w:top w:val="nil"/>
              <w:left w:val="nil"/>
              <w:bottom w:val="nil"/>
              <w:right w:val="nil"/>
            </w:tcBorders>
          </w:tcPr>
          <w:p w14:paraId="7B6EABFC" w14:textId="77777777" w:rsidR="00A33850" w:rsidRDefault="00A33850" w:rsidP="00A33850">
            <w:pPr>
              <w:keepNext/>
              <w:spacing w:after="0" w:line="240" w:lineRule="auto"/>
            </w:pPr>
          </w:p>
        </w:tc>
      </w:tr>
      <w:tr w:rsidR="00A33850" w14:paraId="27D4A3EB" w14:textId="77777777" w:rsidTr="00A33850">
        <w:tc>
          <w:tcPr>
            <w:tcW w:w="5868" w:type="dxa"/>
            <w:gridSpan w:val="4"/>
            <w:tcBorders>
              <w:top w:val="nil"/>
              <w:left w:val="nil"/>
              <w:bottom w:val="nil"/>
              <w:right w:val="nil"/>
            </w:tcBorders>
          </w:tcPr>
          <w:p w14:paraId="37B87C9F" w14:textId="77777777" w:rsidR="00A33850" w:rsidRDefault="00A33850" w:rsidP="00A33850">
            <w:pPr>
              <w:keepNext/>
              <w:spacing w:after="0" w:line="240" w:lineRule="auto"/>
            </w:pPr>
          </w:p>
        </w:tc>
        <w:tc>
          <w:tcPr>
            <w:tcW w:w="2142" w:type="dxa"/>
            <w:tcBorders>
              <w:top w:val="nil"/>
              <w:left w:val="nil"/>
              <w:bottom w:val="nil"/>
              <w:right w:val="nil"/>
            </w:tcBorders>
          </w:tcPr>
          <w:p w14:paraId="3B91A2E6" w14:textId="77777777" w:rsidR="00A33850" w:rsidRDefault="00A33850" w:rsidP="00A33850">
            <w:pPr>
              <w:keepNext/>
              <w:tabs>
                <w:tab w:val="decimal" w:pos="1212"/>
              </w:tabs>
              <w:spacing w:after="0" w:line="240" w:lineRule="auto"/>
            </w:pPr>
            <w:r>
              <w:t>NET AMT</w:t>
            </w:r>
          </w:p>
        </w:tc>
        <w:tc>
          <w:tcPr>
            <w:tcW w:w="2700" w:type="dxa"/>
            <w:tcBorders>
              <w:top w:val="nil"/>
              <w:left w:val="nil"/>
              <w:bottom w:val="nil"/>
              <w:right w:val="nil"/>
            </w:tcBorders>
          </w:tcPr>
          <w:p w14:paraId="5D2321CD" w14:textId="77777777" w:rsidR="00A33850" w:rsidRDefault="00A33850" w:rsidP="00A33850">
            <w:pPr>
              <w:keepNext/>
              <w:tabs>
                <w:tab w:val="decimal" w:pos="-18"/>
              </w:tabs>
              <w:spacing w:after="0" w:line="240" w:lineRule="auto"/>
              <w:jc w:val="right"/>
            </w:pPr>
            <w:bookmarkStart w:id="34" w:name="net_am"/>
            <w:bookmarkEnd w:id="34"/>
          </w:p>
        </w:tc>
      </w:tr>
      <w:tr w:rsidR="00A33850" w14:paraId="7BDAE29E" w14:textId="77777777" w:rsidTr="00A33850">
        <w:tc>
          <w:tcPr>
            <w:tcW w:w="10710" w:type="dxa"/>
            <w:gridSpan w:val="6"/>
            <w:tcBorders>
              <w:top w:val="nil"/>
              <w:left w:val="nil"/>
              <w:bottom w:val="nil"/>
              <w:right w:val="nil"/>
            </w:tcBorders>
          </w:tcPr>
          <w:p w14:paraId="23A13E2C" w14:textId="77777777" w:rsidR="00A33850" w:rsidRDefault="00A33850" w:rsidP="00A33850">
            <w:pPr>
              <w:keepNext/>
              <w:spacing w:after="0" w:line="240" w:lineRule="auto"/>
            </w:pPr>
          </w:p>
        </w:tc>
      </w:tr>
      <w:tr w:rsidR="00A33850" w14:paraId="53BCB106" w14:textId="77777777" w:rsidTr="00A33850">
        <w:tc>
          <w:tcPr>
            <w:tcW w:w="1098" w:type="dxa"/>
            <w:tcBorders>
              <w:top w:val="nil"/>
              <w:left w:val="nil"/>
              <w:bottom w:val="nil"/>
              <w:right w:val="nil"/>
            </w:tcBorders>
          </w:tcPr>
          <w:p w14:paraId="1734AFED" w14:textId="77777777" w:rsidR="00A33850" w:rsidRDefault="00A33850" w:rsidP="00A33850">
            <w:pPr>
              <w:keepNext/>
              <w:spacing w:after="0" w:line="240" w:lineRule="auto"/>
            </w:pPr>
          </w:p>
        </w:tc>
        <w:tc>
          <w:tcPr>
            <w:tcW w:w="4770" w:type="dxa"/>
            <w:gridSpan w:val="3"/>
            <w:tcBorders>
              <w:top w:val="nil"/>
              <w:left w:val="nil"/>
              <w:bottom w:val="nil"/>
              <w:right w:val="nil"/>
            </w:tcBorders>
          </w:tcPr>
          <w:p w14:paraId="5B4DD98F" w14:textId="77777777" w:rsidR="00A33850" w:rsidRDefault="00A33850" w:rsidP="00A33850">
            <w:pPr>
              <w:keepNext/>
              <w:spacing w:after="0" w:line="240" w:lineRule="auto"/>
            </w:pPr>
            <w:bookmarkStart w:id="35" w:name="acrn"/>
            <w:bookmarkStart w:id="36" w:name="tac"/>
            <w:bookmarkStart w:id="37" w:name="tac_amount"/>
            <w:bookmarkStart w:id="38" w:name="cin_nmbr"/>
            <w:bookmarkEnd w:id="35"/>
            <w:bookmarkEnd w:id="36"/>
            <w:bookmarkEnd w:id="37"/>
            <w:bookmarkEnd w:id="38"/>
          </w:p>
        </w:tc>
        <w:tc>
          <w:tcPr>
            <w:tcW w:w="2142" w:type="dxa"/>
            <w:tcBorders>
              <w:top w:val="nil"/>
              <w:left w:val="nil"/>
              <w:bottom w:val="nil"/>
              <w:right w:val="nil"/>
            </w:tcBorders>
          </w:tcPr>
          <w:p w14:paraId="54A02135" w14:textId="77777777" w:rsidR="00A33850" w:rsidRDefault="00A33850" w:rsidP="00A33850">
            <w:pPr>
              <w:keepNext/>
              <w:tabs>
                <w:tab w:val="decimal" w:pos="-18"/>
              </w:tabs>
              <w:spacing w:after="0" w:line="240" w:lineRule="auto"/>
            </w:pPr>
            <w:bookmarkStart w:id="39" w:name="ceiling"/>
            <w:bookmarkEnd w:id="39"/>
          </w:p>
        </w:tc>
        <w:tc>
          <w:tcPr>
            <w:tcW w:w="2700" w:type="dxa"/>
            <w:tcBorders>
              <w:top w:val="nil"/>
              <w:left w:val="nil"/>
              <w:bottom w:val="nil"/>
              <w:right w:val="nil"/>
            </w:tcBorders>
          </w:tcPr>
          <w:p w14:paraId="1E26DB6D" w14:textId="77777777" w:rsidR="00A33850" w:rsidRDefault="00A33850" w:rsidP="00A33850">
            <w:pPr>
              <w:keepNext/>
              <w:tabs>
                <w:tab w:val="decimal" w:pos="0"/>
              </w:tabs>
              <w:spacing w:after="0" w:line="240" w:lineRule="auto"/>
              <w:jc w:val="right"/>
            </w:pPr>
            <w:bookmarkStart w:id="40" w:name="funded_amount"/>
            <w:bookmarkEnd w:id="40"/>
          </w:p>
        </w:tc>
      </w:tr>
    </w:tbl>
    <w:p w14:paraId="08E01783" w14:textId="77777777" w:rsidR="00A33850" w:rsidRDefault="00A33850" w:rsidP="00A33850">
      <w:pPr>
        <w:spacing w:after="0" w:line="240" w:lineRule="auto"/>
      </w:pPr>
      <w:bookmarkStart w:id="41" w:name="stepladder"/>
      <w:bookmarkStart w:id="42" w:name="exhibit_reference"/>
      <w:bookmarkEnd w:id="41"/>
      <w:bookmarkEnd w:id="42"/>
      <w:r>
        <w:t xml:space="preserve">              </w:t>
      </w:r>
      <w:r>
        <w:br w:type="page"/>
      </w:r>
      <w:bookmarkStart w:id="43" w:name="section5"/>
      <w:bookmarkEnd w:id="43"/>
      <w:r w:rsidRPr="00A33850">
        <w:rPr>
          <w:highlight w:val="green"/>
        </w:rPr>
        <w:lastRenderedPageBreak/>
        <w:t>Section E - Inspection and Acceptance</w:t>
      </w:r>
    </w:p>
    <w:p w14:paraId="17F2B863" w14:textId="77777777" w:rsidR="00A33850" w:rsidRDefault="00A33850" w:rsidP="00A33850">
      <w:pPr>
        <w:spacing w:after="0" w:line="240" w:lineRule="auto"/>
      </w:pPr>
    </w:p>
    <w:p w14:paraId="55985F7E" w14:textId="77777777" w:rsidR="00A33850" w:rsidRDefault="00A33850" w:rsidP="00A33850">
      <w:pPr>
        <w:spacing w:after="0" w:line="240" w:lineRule="auto"/>
      </w:pPr>
    </w:p>
    <w:p w14:paraId="51944116" w14:textId="77777777" w:rsidR="00A33850" w:rsidRDefault="00A33850" w:rsidP="00A33850">
      <w:pPr>
        <w:adjustRightInd w:val="0"/>
        <w:spacing w:after="0" w:line="240" w:lineRule="auto"/>
        <w:rPr>
          <w:sz w:val="24"/>
          <w:szCs w:val="24"/>
        </w:rPr>
      </w:pPr>
    </w:p>
    <w:p w14:paraId="3F91BA71" w14:textId="77777777" w:rsidR="00A33850" w:rsidRDefault="00A33850" w:rsidP="00A33850">
      <w:pPr>
        <w:adjustRightInd w:val="0"/>
        <w:spacing w:after="0" w:line="240" w:lineRule="auto"/>
        <w:rPr>
          <w:sz w:val="24"/>
          <w:szCs w:val="24"/>
        </w:rPr>
      </w:pPr>
    </w:p>
    <w:p w14:paraId="54AA4589" w14:textId="77777777" w:rsidR="00A33850" w:rsidRDefault="00A33850" w:rsidP="00A33850">
      <w:pPr>
        <w:adjustRightInd w:val="0"/>
        <w:spacing w:after="0" w:line="240" w:lineRule="auto"/>
        <w:rPr>
          <w:sz w:val="24"/>
          <w:szCs w:val="24"/>
        </w:rPr>
      </w:pPr>
      <w:commentRangeStart w:id="44"/>
      <w:r w:rsidRPr="00A33850">
        <w:rPr>
          <w:sz w:val="24"/>
          <w:szCs w:val="24"/>
        </w:rPr>
        <w:t>INSPECTION AND ACCEPTANCE TERMS</w:t>
      </w:r>
      <w:commentRangeEnd w:id="44"/>
      <w:r>
        <w:rPr>
          <w:rStyle w:val="CommentReference"/>
        </w:rPr>
        <w:commentReference w:id="44"/>
      </w:r>
    </w:p>
    <w:p w14:paraId="233A735C" w14:textId="77777777" w:rsidR="00A33850" w:rsidRDefault="00A33850" w:rsidP="00A33850">
      <w:pPr>
        <w:adjustRightInd w:val="0"/>
        <w:spacing w:after="0" w:line="240" w:lineRule="auto"/>
        <w:rPr>
          <w:sz w:val="24"/>
          <w:szCs w:val="24"/>
        </w:rPr>
      </w:pPr>
    </w:p>
    <w:p w14:paraId="14685B0E" w14:textId="77777777" w:rsidR="00A33850" w:rsidRDefault="00A33850" w:rsidP="00A33850">
      <w:pPr>
        <w:adjustRightInd w:val="0"/>
        <w:spacing w:after="0" w:line="240" w:lineRule="auto"/>
        <w:rPr>
          <w:sz w:val="24"/>
          <w:szCs w:val="24"/>
        </w:rPr>
      </w:pPr>
      <w:r>
        <w:rPr>
          <w:sz w:val="24"/>
          <w:szCs w:val="24"/>
        </w:rPr>
        <w:t>Supplies/services will be inspected/accepted at:</w:t>
      </w:r>
    </w:p>
    <w:p w14:paraId="0279D845" w14:textId="77777777" w:rsidR="00A33850" w:rsidRDefault="00A33850" w:rsidP="00A33850">
      <w:pPr>
        <w:adjustRightInd w:val="0"/>
        <w:spacing w:after="0" w:line="240" w:lineRule="auto"/>
        <w:rPr>
          <w:sz w:val="24"/>
          <w:szCs w:val="24"/>
        </w:rPr>
      </w:pPr>
    </w:p>
    <w:tbl>
      <w:tblPr>
        <w:tblW w:w="0" w:type="auto"/>
        <w:tblLayout w:type="fixed"/>
        <w:tblCellMar>
          <w:left w:w="0" w:type="dxa"/>
          <w:right w:w="0" w:type="dxa"/>
        </w:tblCellMar>
        <w:tblLook w:val="0000" w:firstRow="0" w:lastRow="0" w:firstColumn="0" w:lastColumn="0" w:noHBand="0" w:noVBand="0"/>
      </w:tblPr>
      <w:tblGrid>
        <w:gridCol w:w="750"/>
        <w:gridCol w:w="3000"/>
        <w:gridCol w:w="1500"/>
        <w:gridCol w:w="3000"/>
        <w:gridCol w:w="1500"/>
      </w:tblGrid>
      <w:tr w:rsidR="00A33850" w14:paraId="79280AA6" w14:textId="77777777" w:rsidTr="00A33850">
        <w:trPr>
          <w:cantSplit/>
        </w:trPr>
        <w:tc>
          <w:tcPr>
            <w:tcW w:w="750" w:type="dxa"/>
            <w:tcBorders>
              <w:top w:val="nil"/>
              <w:left w:val="nil"/>
              <w:bottom w:val="nil"/>
              <w:right w:val="nil"/>
            </w:tcBorders>
          </w:tcPr>
          <w:p w14:paraId="176A7AAD" w14:textId="77777777" w:rsidR="00A33850" w:rsidRDefault="00A33850" w:rsidP="00A33850">
            <w:pPr>
              <w:spacing w:after="0" w:line="240" w:lineRule="auto"/>
            </w:pPr>
            <w:r>
              <w:t xml:space="preserve">CLIN </w:t>
            </w:r>
          </w:p>
        </w:tc>
        <w:tc>
          <w:tcPr>
            <w:tcW w:w="3000" w:type="dxa"/>
            <w:tcBorders>
              <w:top w:val="nil"/>
              <w:left w:val="nil"/>
              <w:bottom w:val="nil"/>
              <w:right w:val="nil"/>
            </w:tcBorders>
          </w:tcPr>
          <w:p w14:paraId="6AF10DBF" w14:textId="77777777" w:rsidR="00A33850" w:rsidRDefault="00A33850" w:rsidP="00A33850">
            <w:pPr>
              <w:spacing w:after="0" w:line="240" w:lineRule="auto"/>
            </w:pPr>
            <w:r>
              <w:t xml:space="preserve">INSPECT AT </w:t>
            </w:r>
          </w:p>
        </w:tc>
        <w:tc>
          <w:tcPr>
            <w:tcW w:w="1500" w:type="dxa"/>
            <w:tcBorders>
              <w:top w:val="nil"/>
              <w:left w:val="nil"/>
              <w:bottom w:val="nil"/>
              <w:right w:val="nil"/>
            </w:tcBorders>
          </w:tcPr>
          <w:p w14:paraId="3CA9537F" w14:textId="77777777" w:rsidR="00A33850" w:rsidRDefault="00A33850" w:rsidP="00A33850">
            <w:pPr>
              <w:spacing w:after="0" w:line="240" w:lineRule="auto"/>
            </w:pPr>
            <w:r>
              <w:t xml:space="preserve">INSPECT BY </w:t>
            </w:r>
          </w:p>
        </w:tc>
        <w:tc>
          <w:tcPr>
            <w:tcW w:w="3000" w:type="dxa"/>
            <w:tcBorders>
              <w:top w:val="nil"/>
              <w:left w:val="nil"/>
              <w:bottom w:val="nil"/>
              <w:right w:val="nil"/>
            </w:tcBorders>
          </w:tcPr>
          <w:p w14:paraId="46F4F365" w14:textId="77777777" w:rsidR="00A33850" w:rsidRDefault="00A33850" w:rsidP="00A33850">
            <w:pPr>
              <w:spacing w:after="0" w:line="240" w:lineRule="auto"/>
            </w:pPr>
            <w:r>
              <w:t xml:space="preserve">ACCEPT AT </w:t>
            </w:r>
          </w:p>
        </w:tc>
        <w:tc>
          <w:tcPr>
            <w:tcW w:w="1500" w:type="dxa"/>
            <w:tcBorders>
              <w:top w:val="nil"/>
              <w:left w:val="nil"/>
              <w:bottom w:val="nil"/>
              <w:right w:val="nil"/>
            </w:tcBorders>
          </w:tcPr>
          <w:p w14:paraId="3E2A55BD" w14:textId="77777777" w:rsidR="00A33850" w:rsidRDefault="00A33850" w:rsidP="00A33850">
            <w:pPr>
              <w:spacing w:after="0" w:line="240" w:lineRule="auto"/>
            </w:pPr>
            <w:r>
              <w:t xml:space="preserve">ACCEPT BY </w:t>
            </w:r>
          </w:p>
        </w:tc>
      </w:tr>
      <w:tr w:rsidR="00A33850" w14:paraId="4A1FD3E0" w14:textId="77777777" w:rsidTr="00A33850">
        <w:trPr>
          <w:cantSplit/>
        </w:trPr>
        <w:tc>
          <w:tcPr>
            <w:tcW w:w="750" w:type="dxa"/>
            <w:tcBorders>
              <w:top w:val="nil"/>
              <w:left w:val="nil"/>
              <w:bottom w:val="nil"/>
              <w:right w:val="nil"/>
            </w:tcBorders>
          </w:tcPr>
          <w:p w14:paraId="102D7E17" w14:textId="77777777" w:rsidR="00A33850" w:rsidRDefault="00A33850" w:rsidP="00A33850">
            <w:pPr>
              <w:spacing w:after="0" w:line="240" w:lineRule="auto"/>
            </w:pPr>
            <w:r>
              <w:t xml:space="preserve">0001 </w:t>
            </w:r>
          </w:p>
        </w:tc>
        <w:tc>
          <w:tcPr>
            <w:tcW w:w="3000" w:type="dxa"/>
            <w:tcBorders>
              <w:top w:val="nil"/>
              <w:left w:val="nil"/>
              <w:bottom w:val="nil"/>
              <w:right w:val="nil"/>
            </w:tcBorders>
          </w:tcPr>
          <w:p w14:paraId="3C4AEE87" w14:textId="77777777" w:rsidR="00A33850" w:rsidRDefault="00A33850" w:rsidP="00A33850">
            <w:pPr>
              <w:spacing w:after="0" w:line="240" w:lineRule="auto"/>
            </w:pPr>
            <w:r>
              <w:t xml:space="preserve">Destination </w:t>
            </w:r>
          </w:p>
        </w:tc>
        <w:tc>
          <w:tcPr>
            <w:tcW w:w="1500" w:type="dxa"/>
            <w:tcBorders>
              <w:top w:val="nil"/>
              <w:left w:val="nil"/>
              <w:bottom w:val="nil"/>
              <w:right w:val="nil"/>
            </w:tcBorders>
          </w:tcPr>
          <w:p w14:paraId="21AD9766" w14:textId="77777777" w:rsidR="00A33850" w:rsidRDefault="00A33850" w:rsidP="00A33850">
            <w:pPr>
              <w:spacing w:after="0" w:line="240" w:lineRule="auto"/>
            </w:pPr>
            <w:r>
              <w:t xml:space="preserve">Government </w:t>
            </w:r>
          </w:p>
        </w:tc>
        <w:tc>
          <w:tcPr>
            <w:tcW w:w="3000" w:type="dxa"/>
            <w:tcBorders>
              <w:top w:val="nil"/>
              <w:left w:val="nil"/>
              <w:bottom w:val="nil"/>
              <w:right w:val="nil"/>
            </w:tcBorders>
          </w:tcPr>
          <w:p w14:paraId="1B95DC2E" w14:textId="77777777" w:rsidR="00A33850" w:rsidRDefault="00A33850" w:rsidP="00A33850">
            <w:pPr>
              <w:spacing w:after="0" w:line="240" w:lineRule="auto"/>
            </w:pPr>
            <w:r>
              <w:t xml:space="preserve">Destination </w:t>
            </w:r>
          </w:p>
        </w:tc>
        <w:tc>
          <w:tcPr>
            <w:tcW w:w="1500" w:type="dxa"/>
            <w:tcBorders>
              <w:top w:val="nil"/>
              <w:left w:val="nil"/>
              <w:bottom w:val="nil"/>
              <w:right w:val="nil"/>
            </w:tcBorders>
          </w:tcPr>
          <w:p w14:paraId="5F2C860F" w14:textId="77777777" w:rsidR="00A33850" w:rsidRDefault="00A33850" w:rsidP="00A33850">
            <w:pPr>
              <w:spacing w:after="0" w:line="240" w:lineRule="auto"/>
            </w:pPr>
            <w:r>
              <w:t xml:space="preserve">Government </w:t>
            </w:r>
          </w:p>
        </w:tc>
      </w:tr>
    </w:tbl>
    <w:p w14:paraId="42101DD4" w14:textId="77777777" w:rsidR="00A33850" w:rsidRDefault="00A33850" w:rsidP="00A33850">
      <w:pPr>
        <w:spacing w:after="0" w:line="240" w:lineRule="auto"/>
      </w:pPr>
      <w:r>
        <w:br w:type="page"/>
      </w:r>
      <w:bookmarkStart w:id="45" w:name="section6"/>
      <w:bookmarkEnd w:id="45"/>
      <w:r w:rsidRPr="00A33850">
        <w:rPr>
          <w:highlight w:val="green"/>
        </w:rPr>
        <w:lastRenderedPageBreak/>
        <w:t>Section F - Deliveries or Performance</w:t>
      </w:r>
    </w:p>
    <w:p w14:paraId="7F55259A" w14:textId="77777777" w:rsidR="00A33850" w:rsidRDefault="00A33850" w:rsidP="00A33850">
      <w:pPr>
        <w:spacing w:after="0" w:line="240" w:lineRule="auto"/>
      </w:pPr>
    </w:p>
    <w:p w14:paraId="0090921D" w14:textId="77777777" w:rsidR="00A33850" w:rsidRDefault="00A33850" w:rsidP="00A33850">
      <w:pPr>
        <w:spacing w:after="0" w:line="240" w:lineRule="auto"/>
      </w:pPr>
    </w:p>
    <w:p w14:paraId="45421E1A" w14:textId="77777777" w:rsidR="00A33850" w:rsidRDefault="00A33850" w:rsidP="00A33850">
      <w:pPr>
        <w:adjustRightInd w:val="0"/>
        <w:spacing w:after="0" w:line="240" w:lineRule="auto"/>
        <w:rPr>
          <w:sz w:val="24"/>
          <w:szCs w:val="24"/>
        </w:rPr>
      </w:pPr>
    </w:p>
    <w:p w14:paraId="1489B4CC" w14:textId="77777777" w:rsidR="00A33850" w:rsidRDefault="00A33850" w:rsidP="00A33850">
      <w:pPr>
        <w:adjustRightInd w:val="0"/>
        <w:spacing w:after="0" w:line="240" w:lineRule="auto"/>
        <w:rPr>
          <w:sz w:val="24"/>
          <w:szCs w:val="24"/>
        </w:rPr>
      </w:pPr>
    </w:p>
    <w:p w14:paraId="01E9C3E4" w14:textId="77777777" w:rsidR="00A33850" w:rsidRDefault="00A33850" w:rsidP="00A33850">
      <w:pPr>
        <w:adjustRightInd w:val="0"/>
        <w:spacing w:after="0" w:line="240" w:lineRule="auto"/>
        <w:rPr>
          <w:sz w:val="24"/>
          <w:szCs w:val="24"/>
        </w:rPr>
      </w:pPr>
      <w:r>
        <w:rPr>
          <w:sz w:val="24"/>
          <w:szCs w:val="24"/>
        </w:rPr>
        <w:t>DELIVERY INFORMATION</w:t>
      </w:r>
    </w:p>
    <w:p w14:paraId="000CA3C6" w14:textId="77777777" w:rsidR="00A33850" w:rsidRDefault="00A33850" w:rsidP="00A33850">
      <w:pPr>
        <w:adjustRightInd w:val="0"/>
        <w:spacing w:after="0" w:line="240" w:lineRule="auto"/>
        <w:rPr>
          <w:sz w:val="24"/>
          <w:szCs w:val="24"/>
        </w:rPr>
      </w:pPr>
    </w:p>
    <w:tbl>
      <w:tblPr>
        <w:tblW w:w="0" w:type="auto"/>
        <w:tblLayout w:type="fixed"/>
        <w:tblCellMar>
          <w:left w:w="0" w:type="dxa"/>
          <w:right w:w="0" w:type="dxa"/>
        </w:tblCellMar>
        <w:tblLook w:val="0000" w:firstRow="0" w:lastRow="0" w:firstColumn="0" w:lastColumn="0" w:noHBand="0" w:noVBand="0"/>
      </w:tblPr>
      <w:tblGrid>
        <w:gridCol w:w="750"/>
        <w:gridCol w:w="2300"/>
        <w:gridCol w:w="1600"/>
        <w:gridCol w:w="3850"/>
        <w:gridCol w:w="1000"/>
      </w:tblGrid>
      <w:tr w:rsidR="00A33850" w14:paraId="49D1895C" w14:textId="77777777" w:rsidTr="00A33850">
        <w:trPr>
          <w:cantSplit/>
        </w:trPr>
        <w:tc>
          <w:tcPr>
            <w:tcW w:w="750" w:type="dxa"/>
            <w:tcBorders>
              <w:top w:val="nil"/>
              <w:left w:val="nil"/>
              <w:bottom w:val="nil"/>
              <w:right w:val="nil"/>
            </w:tcBorders>
          </w:tcPr>
          <w:p w14:paraId="7FF3A145" w14:textId="77777777" w:rsidR="00A33850" w:rsidRDefault="00A33850" w:rsidP="00A33850">
            <w:pPr>
              <w:spacing w:after="0" w:line="240" w:lineRule="auto"/>
            </w:pPr>
            <w:r>
              <w:t xml:space="preserve">CLIN </w:t>
            </w:r>
          </w:p>
        </w:tc>
        <w:tc>
          <w:tcPr>
            <w:tcW w:w="2300" w:type="dxa"/>
            <w:tcBorders>
              <w:top w:val="nil"/>
              <w:left w:val="nil"/>
              <w:bottom w:val="nil"/>
              <w:right w:val="nil"/>
            </w:tcBorders>
          </w:tcPr>
          <w:p w14:paraId="407EC9B3" w14:textId="77777777" w:rsidR="00A33850" w:rsidRDefault="00A33850" w:rsidP="00A33850">
            <w:pPr>
              <w:spacing w:after="0" w:line="240" w:lineRule="auto"/>
            </w:pPr>
            <w:r>
              <w:t xml:space="preserve">DELIVERY DATE </w:t>
            </w:r>
          </w:p>
        </w:tc>
        <w:tc>
          <w:tcPr>
            <w:tcW w:w="1600" w:type="dxa"/>
            <w:tcBorders>
              <w:top w:val="nil"/>
              <w:left w:val="nil"/>
              <w:bottom w:val="nil"/>
              <w:right w:val="nil"/>
            </w:tcBorders>
          </w:tcPr>
          <w:p w14:paraId="5B0CA7AD" w14:textId="77777777" w:rsidR="00A33850" w:rsidRDefault="00A33850" w:rsidP="00A33850">
            <w:pPr>
              <w:spacing w:after="0" w:line="240" w:lineRule="auto"/>
            </w:pPr>
            <w:r>
              <w:t xml:space="preserve">QUANTITY </w:t>
            </w:r>
          </w:p>
        </w:tc>
        <w:tc>
          <w:tcPr>
            <w:tcW w:w="3850" w:type="dxa"/>
            <w:tcBorders>
              <w:top w:val="nil"/>
              <w:left w:val="nil"/>
              <w:bottom w:val="nil"/>
              <w:right w:val="nil"/>
            </w:tcBorders>
          </w:tcPr>
          <w:p w14:paraId="0F8974E9" w14:textId="77777777" w:rsidR="00A33850" w:rsidRDefault="00A33850" w:rsidP="00A33850">
            <w:pPr>
              <w:spacing w:after="0" w:line="240" w:lineRule="auto"/>
            </w:pPr>
            <w:r>
              <w:t xml:space="preserve">SHIP TO ADDRESS </w:t>
            </w:r>
          </w:p>
        </w:tc>
        <w:tc>
          <w:tcPr>
            <w:tcW w:w="1000" w:type="dxa"/>
            <w:tcBorders>
              <w:top w:val="nil"/>
              <w:left w:val="nil"/>
              <w:bottom w:val="nil"/>
              <w:right w:val="nil"/>
            </w:tcBorders>
          </w:tcPr>
          <w:p w14:paraId="2756D90D" w14:textId="77777777" w:rsidR="00A33850" w:rsidRDefault="00A33850" w:rsidP="00A33850">
            <w:pPr>
              <w:spacing w:after="0" w:line="240" w:lineRule="auto"/>
            </w:pPr>
            <w:r>
              <w:t xml:space="preserve">DODAAC / CAGE </w:t>
            </w:r>
          </w:p>
        </w:tc>
      </w:tr>
      <w:tr w:rsidR="00A33850" w14:paraId="19325D6C" w14:textId="77777777" w:rsidTr="00A33850">
        <w:trPr>
          <w:cantSplit/>
        </w:trPr>
        <w:tc>
          <w:tcPr>
            <w:tcW w:w="750" w:type="dxa"/>
            <w:tcBorders>
              <w:top w:val="nil"/>
              <w:left w:val="nil"/>
              <w:bottom w:val="nil"/>
              <w:right w:val="nil"/>
            </w:tcBorders>
          </w:tcPr>
          <w:p w14:paraId="068F6CC3" w14:textId="77777777" w:rsidR="00A33850" w:rsidRDefault="00A33850" w:rsidP="00A33850">
            <w:pPr>
              <w:spacing w:after="0" w:line="240" w:lineRule="auto"/>
            </w:pPr>
            <w:r>
              <w:t xml:space="preserve"> </w:t>
            </w:r>
          </w:p>
        </w:tc>
        <w:tc>
          <w:tcPr>
            <w:tcW w:w="2300" w:type="dxa"/>
            <w:tcBorders>
              <w:top w:val="nil"/>
              <w:left w:val="nil"/>
              <w:bottom w:val="nil"/>
              <w:right w:val="nil"/>
            </w:tcBorders>
          </w:tcPr>
          <w:p w14:paraId="474C1C41" w14:textId="77777777" w:rsidR="00A33850" w:rsidRDefault="00A33850" w:rsidP="00A33850">
            <w:pPr>
              <w:spacing w:after="0" w:line="240" w:lineRule="auto"/>
            </w:pPr>
            <w:r>
              <w:t xml:space="preserve"> </w:t>
            </w:r>
          </w:p>
        </w:tc>
        <w:tc>
          <w:tcPr>
            <w:tcW w:w="1600" w:type="dxa"/>
            <w:tcBorders>
              <w:top w:val="nil"/>
              <w:left w:val="nil"/>
              <w:bottom w:val="nil"/>
              <w:right w:val="nil"/>
            </w:tcBorders>
          </w:tcPr>
          <w:p w14:paraId="4DE4B1EB" w14:textId="77777777" w:rsidR="00A33850" w:rsidRDefault="00A33850" w:rsidP="00A33850">
            <w:pPr>
              <w:spacing w:after="0" w:line="240" w:lineRule="auto"/>
            </w:pPr>
            <w:r>
              <w:t xml:space="preserve"> </w:t>
            </w:r>
          </w:p>
        </w:tc>
        <w:tc>
          <w:tcPr>
            <w:tcW w:w="3850" w:type="dxa"/>
            <w:tcBorders>
              <w:top w:val="nil"/>
              <w:left w:val="nil"/>
              <w:bottom w:val="nil"/>
              <w:right w:val="nil"/>
            </w:tcBorders>
          </w:tcPr>
          <w:p w14:paraId="598A6913" w14:textId="77777777" w:rsidR="00A33850" w:rsidRDefault="00A33850" w:rsidP="00A33850">
            <w:pPr>
              <w:spacing w:after="0" w:line="240" w:lineRule="auto"/>
            </w:pPr>
            <w:r>
              <w:t xml:space="preserve"> </w:t>
            </w:r>
          </w:p>
        </w:tc>
        <w:tc>
          <w:tcPr>
            <w:tcW w:w="1000" w:type="dxa"/>
            <w:tcBorders>
              <w:top w:val="nil"/>
              <w:left w:val="nil"/>
              <w:bottom w:val="nil"/>
              <w:right w:val="nil"/>
            </w:tcBorders>
          </w:tcPr>
          <w:p w14:paraId="2DEDDC8A" w14:textId="77777777" w:rsidR="00A33850" w:rsidRDefault="00A33850" w:rsidP="00A33850">
            <w:pPr>
              <w:spacing w:after="0" w:line="240" w:lineRule="auto"/>
            </w:pPr>
            <w:r>
              <w:t xml:space="preserve"> </w:t>
            </w:r>
          </w:p>
        </w:tc>
      </w:tr>
      <w:tr w:rsidR="00A33850" w14:paraId="4A23B30F" w14:textId="77777777" w:rsidTr="00A33850">
        <w:trPr>
          <w:cantSplit/>
        </w:trPr>
        <w:tc>
          <w:tcPr>
            <w:tcW w:w="750" w:type="dxa"/>
            <w:tcBorders>
              <w:top w:val="nil"/>
              <w:left w:val="nil"/>
              <w:bottom w:val="nil"/>
              <w:right w:val="nil"/>
            </w:tcBorders>
          </w:tcPr>
          <w:p w14:paraId="3C36B00E" w14:textId="77777777" w:rsidR="00A33850" w:rsidRDefault="00A33850" w:rsidP="00A33850">
            <w:pPr>
              <w:spacing w:after="0" w:line="240" w:lineRule="auto"/>
            </w:pPr>
            <w:r>
              <w:t xml:space="preserve">0001 </w:t>
            </w:r>
          </w:p>
        </w:tc>
        <w:tc>
          <w:tcPr>
            <w:tcW w:w="2300" w:type="dxa"/>
            <w:tcBorders>
              <w:top w:val="nil"/>
              <w:left w:val="nil"/>
              <w:bottom w:val="nil"/>
              <w:right w:val="nil"/>
            </w:tcBorders>
          </w:tcPr>
          <w:p w14:paraId="190CEF4A" w14:textId="77777777" w:rsidR="00A33850" w:rsidRDefault="00A33850" w:rsidP="00A33850">
            <w:pPr>
              <w:spacing w:after="0" w:line="240" w:lineRule="auto"/>
            </w:pPr>
            <w:r>
              <w:t>POP 01-JAN-2019 TO</w:t>
            </w:r>
          </w:p>
          <w:p w14:paraId="2044BA6F" w14:textId="77777777" w:rsidR="00A33850" w:rsidRDefault="00A33850" w:rsidP="00A33850">
            <w:pPr>
              <w:spacing w:after="0" w:line="240" w:lineRule="auto"/>
            </w:pPr>
            <w:r>
              <w:t xml:space="preserve">31-DEC-2019 </w:t>
            </w:r>
          </w:p>
        </w:tc>
        <w:tc>
          <w:tcPr>
            <w:tcW w:w="1600" w:type="dxa"/>
            <w:tcBorders>
              <w:top w:val="nil"/>
              <w:left w:val="nil"/>
              <w:bottom w:val="nil"/>
              <w:right w:val="nil"/>
            </w:tcBorders>
          </w:tcPr>
          <w:p w14:paraId="07B0F1EB" w14:textId="77777777" w:rsidR="00A33850" w:rsidRDefault="00A33850" w:rsidP="00A33850">
            <w:pPr>
              <w:spacing w:after="0" w:line="240" w:lineRule="auto"/>
            </w:pPr>
            <w:r>
              <w:t xml:space="preserve">N/A </w:t>
            </w:r>
          </w:p>
        </w:tc>
        <w:tc>
          <w:tcPr>
            <w:tcW w:w="3850" w:type="dxa"/>
            <w:tcBorders>
              <w:top w:val="nil"/>
              <w:left w:val="nil"/>
              <w:bottom w:val="nil"/>
              <w:right w:val="nil"/>
            </w:tcBorders>
          </w:tcPr>
          <w:p w14:paraId="2A3D83B0" w14:textId="77777777" w:rsidR="00A33850" w:rsidRDefault="00A33850" w:rsidP="00A33850">
            <w:pPr>
              <w:spacing w:after="0" w:line="240" w:lineRule="auto"/>
            </w:pPr>
            <w:r>
              <w:t>7.2.4</w:t>
            </w:r>
          </w:p>
          <w:p w14:paraId="14F1BD13" w14:textId="77777777" w:rsidR="00A33850" w:rsidRDefault="00A33850" w:rsidP="00A33850">
            <w:pPr>
              <w:spacing w:after="0" w:line="240" w:lineRule="auto"/>
            </w:pPr>
            <w:r>
              <w:t>LESLEY BROOKE</w:t>
            </w:r>
          </w:p>
          <w:p w14:paraId="18EF35FB" w14:textId="77777777" w:rsidR="00A33850" w:rsidRDefault="00A33850" w:rsidP="00A33850">
            <w:pPr>
              <w:spacing w:after="0" w:line="240" w:lineRule="auto"/>
            </w:pPr>
            <w:r>
              <w:t>IT/IM DEPARTMENT BLDG 1490 47762 RANCH RD</w:t>
            </w:r>
          </w:p>
          <w:p w14:paraId="2BF69AE1" w14:textId="77777777" w:rsidR="00A33850" w:rsidRDefault="00A33850" w:rsidP="00A33850">
            <w:pPr>
              <w:spacing w:after="0" w:line="240" w:lineRule="auto"/>
            </w:pPr>
            <w:r>
              <w:t>PATUXENT RIVER MD 20670</w:t>
            </w:r>
          </w:p>
          <w:p w14:paraId="2EA06229" w14:textId="77777777" w:rsidR="00A33850" w:rsidRDefault="00A33850" w:rsidP="00A33850">
            <w:pPr>
              <w:spacing w:after="0" w:line="240" w:lineRule="auto"/>
            </w:pPr>
            <w:r>
              <w:t>301-342-9829</w:t>
            </w:r>
          </w:p>
          <w:p w14:paraId="59E2901E" w14:textId="77777777" w:rsidR="00A33850" w:rsidRDefault="00A33850" w:rsidP="00A33850">
            <w:pPr>
              <w:spacing w:after="0" w:line="240" w:lineRule="auto"/>
            </w:pPr>
            <w:r>
              <w:t xml:space="preserve">FOB:  Destination </w:t>
            </w:r>
          </w:p>
        </w:tc>
        <w:tc>
          <w:tcPr>
            <w:tcW w:w="1000" w:type="dxa"/>
            <w:tcBorders>
              <w:top w:val="nil"/>
              <w:left w:val="nil"/>
              <w:bottom w:val="nil"/>
              <w:right w:val="nil"/>
            </w:tcBorders>
          </w:tcPr>
          <w:p w14:paraId="63BFA4D7" w14:textId="77777777" w:rsidR="00A33850" w:rsidRDefault="00A33850" w:rsidP="00A33850">
            <w:pPr>
              <w:spacing w:after="0" w:line="240" w:lineRule="auto"/>
            </w:pPr>
            <w:r>
              <w:t xml:space="preserve">N00421 </w:t>
            </w:r>
          </w:p>
        </w:tc>
      </w:tr>
    </w:tbl>
    <w:p w14:paraId="56990FF4" w14:textId="77777777" w:rsidR="00A33850" w:rsidRDefault="00A33850" w:rsidP="00A33850">
      <w:pPr>
        <w:spacing w:after="0" w:line="240" w:lineRule="auto"/>
      </w:pPr>
      <w:r>
        <w:t xml:space="preserve"> </w:t>
      </w:r>
    </w:p>
    <w:p w14:paraId="4905E4BF" w14:textId="77777777" w:rsidR="00A33850" w:rsidRDefault="00A33850" w:rsidP="00A33850">
      <w:pPr>
        <w:spacing w:after="0" w:line="240" w:lineRule="auto"/>
      </w:pPr>
    </w:p>
    <w:p w14:paraId="02255CD1" w14:textId="77777777" w:rsidR="00A33850" w:rsidRDefault="00A33850" w:rsidP="00A33850">
      <w:pPr>
        <w:spacing w:after="0" w:line="240" w:lineRule="auto"/>
      </w:pPr>
      <w:r w:rsidRPr="00B6265C">
        <w:rPr>
          <w:highlight w:val="yellow"/>
        </w:rPr>
        <w:t>CLAUSES INCORPORATED BY REFERENCE</w:t>
      </w:r>
    </w:p>
    <w:p w14:paraId="6E6660D7" w14:textId="77777777" w:rsidR="00A33850" w:rsidRDefault="00A33850" w:rsidP="00A33850">
      <w:pPr>
        <w:spacing w:after="0" w:line="240" w:lineRule="auto"/>
      </w:pPr>
    </w:p>
    <w:p w14:paraId="689E0AAC" w14:textId="77777777" w:rsidR="00A33850" w:rsidRDefault="00A33850" w:rsidP="00A33850">
      <w:pPr>
        <w:spacing w:after="0" w:line="240" w:lineRule="auto"/>
      </w:pPr>
    </w:p>
    <w:tbl>
      <w:tblPr>
        <w:tblW w:w="0" w:type="auto"/>
        <w:tblLayout w:type="fixed"/>
        <w:tblCellMar>
          <w:left w:w="0" w:type="dxa"/>
          <w:right w:w="0" w:type="dxa"/>
        </w:tblCellMar>
        <w:tblLook w:val="0000" w:firstRow="0" w:lastRow="0" w:firstColumn="0" w:lastColumn="0" w:noHBand="0" w:noVBand="0"/>
      </w:tblPr>
      <w:tblGrid>
        <w:gridCol w:w="1700"/>
        <w:gridCol w:w="5000"/>
        <w:gridCol w:w="1200"/>
        <w:gridCol w:w="1600"/>
      </w:tblGrid>
      <w:tr w:rsidR="00A33850" w14:paraId="60760F52" w14:textId="77777777" w:rsidTr="00A33850">
        <w:trPr>
          <w:cantSplit/>
        </w:trPr>
        <w:tc>
          <w:tcPr>
            <w:tcW w:w="1700" w:type="dxa"/>
            <w:tcBorders>
              <w:top w:val="nil"/>
              <w:left w:val="nil"/>
              <w:bottom w:val="nil"/>
              <w:right w:val="nil"/>
            </w:tcBorders>
          </w:tcPr>
          <w:p w14:paraId="120C4EEA" w14:textId="77777777" w:rsidR="00A33850" w:rsidRDefault="00A33850" w:rsidP="00A33850">
            <w:pPr>
              <w:spacing w:after="0" w:line="240" w:lineRule="auto"/>
            </w:pPr>
            <w:r>
              <w:t xml:space="preserve">52.247-34 </w:t>
            </w:r>
          </w:p>
        </w:tc>
        <w:tc>
          <w:tcPr>
            <w:tcW w:w="5000" w:type="dxa"/>
            <w:tcBorders>
              <w:top w:val="nil"/>
              <w:left w:val="nil"/>
              <w:bottom w:val="nil"/>
              <w:right w:val="nil"/>
            </w:tcBorders>
          </w:tcPr>
          <w:p w14:paraId="7D3C2618" w14:textId="77777777" w:rsidR="00A33850" w:rsidRDefault="00A33850" w:rsidP="00A33850">
            <w:pPr>
              <w:spacing w:after="0" w:line="240" w:lineRule="auto"/>
            </w:pPr>
            <w:r>
              <w:t xml:space="preserve">F.O.B. Destination </w:t>
            </w:r>
          </w:p>
        </w:tc>
        <w:tc>
          <w:tcPr>
            <w:tcW w:w="1200" w:type="dxa"/>
            <w:tcBorders>
              <w:top w:val="nil"/>
              <w:left w:val="nil"/>
              <w:bottom w:val="nil"/>
              <w:right w:val="nil"/>
            </w:tcBorders>
          </w:tcPr>
          <w:p w14:paraId="078E64AD" w14:textId="77777777" w:rsidR="00A33850" w:rsidRDefault="00A33850" w:rsidP="00A33850">
            <w:pPr>
              <w:spacing w:after="0" w:line="240" w:lineRule="auto"/>
            </w:pPr>
            <w:r>
              <w:t xml:space="preserve">NOV 1991 </w:t>
            </w:r>
          </w:p>
        </w:tc>
        <w:tc>
          <w:tcPr>
            <w:tcW w:w="1600" w:type="dxa"/>
            <w:tcBorders>
              <w:top w:val="nil"/>
              <w:left w:val="nil"/>
              <w:bottom w:val="nil"/>
              <w:right w:val="nil"/>
            </w:tcBorders>
          </w:tcPr>
          <w:p w14:paraId="7CB9015C" w14:textId="77777777" w:rsidR="00A33850" w:rsidRDefault="00A33850" w:rsidP="00A33850">
            <w:pPr>
              <w:spacing w:after="0" w:line="240" w:lineRule="auto"/>
            </w:pPr>
            <w:r>
              <w:t xml:space="preserve"> </w:t>
            </w:r>
          </w:p>
        </w:tc>
      </w:tr>
    </w:tbl>
    <w:p w14:paraId="2C36A205" w14:textId="77777777" w:rsidR="00A33850" w:rsidRDefault="00A33850" w:rsidP="00A33850">
      <w:pPr>
        <w:spacing w:after="0" w:line="240" w:lineRule="auto"/>
      </w:pPr>
      <w:r>
        <w:br w:type="page"/>
      </w:r>
      <w:bookmarkStart w:id="46" w:name="section7"/>
      <w:bookmarkEnd w:id="46"/>
      <w:r w:rsidRPr="00A33850">
        <w:rPr>
          <w:highlight w:val="green"/>
        </w:rPr>
        <w:lastRenderedPageBreak/>
        <w:t>Section G - Contract Administration Data</w:t>
      </w:r>
    </w:p>
    <w:p w14:paraId="46F25C81" w14:textId="77777777" w:rsidR="00A33850" w:rsidRDefault="00A33850" w:rsidP="00A33850">
      <w:pPr>
        <w:spacing w:after="0" w:line="240" w:lineRule="auto"/>
      </w:pPr>
    </w:p>
    <w:p w14:paraId="5AD38DAA" w14:textId="77777777" w:rsidR="00A33850" w:rsidRDefault="00A33850" w:rsidP="00A33850">
      <w:pPr>
        <w:spacing w:after="0" w:line="240" w:lineRule="auto"/>
      </w:pPr>
      <w:r>
        <w:t xml:space="preserve"> </w:t>
      </w:r>
    </w:p>
    <w:p w14:paraId="00EE9392" w14:textId="77777777" w:rsidR="00A33850" w:rsidRDefault="00A33850" w:rsidP="00A33850">
      <w:pPr>
        <w:spacing w:after="0" w:line="240" w:lineRule="auto"/>
      </w:pPr>
    </w:p>
    <w:p w14:paraId="5B9FEF3A" w14:textId="77777777" w:rsidR="00A33850" w:rsidRDefault="00A33850" w:rsidP="00A33850">
      <w:pPr>
        <w:spacing w:after="0" w:line="240" w:lineRule="auto"/>
      </w:pPr>
      <w:r w:rsidRPr="00A33850">
        <w:rPr>
          <w:highlight w:val="yellow"/>
        </w:rPr>
        <w:t>CLAUSES INCORPORATED BY FULL TEXT</w:t>
      </w:r>
    </w:p>
    <w:p w14:paraId="21A95DD6" w14:textId="77777777" w:rsidR="00A33850" w:rsidRDefault="00A33850" w:rsidP="00A33850">
      <w:pPr>
        <w:spacing w:after="0" w:line="240" w:lineRule="auto"/>
      </w:pPr>
    </w:p>
    <w:p w14:paraId="7981B0E8" w14:textId="77777777" w:rsidR="00A33850" w:rsidRDefault="00A33850" w:rsidP="00A33850">
      <w:pPr>
        <w:spacing w:after="0" w:line="240" w:lineRule="auto"/>
      </w:pPr>
    </w:p>
    <w:p w14:paraId="7F6CB022" w14:textId="77777777" w:rsidR="00A33850" w:rsidRDefault="00A33850" w:rsidP="00A33850">
      <w:pPr>
        <w:suppressAutoHyphens/>
        <w:spacing w:after="0" w:line="240" w:lineRule="auto"/>
        <w:ind w:left="1425" w:hanging="1425"/>
        <w:rPr>
          <w:b/>
          <w:bCs/>
        </w:rPr>
      </w:pPr>
      <w:r w:rsidRPr="00A33850">
        <w:rPr>
          <w:b/>
          <w:bCs/>
          <w:highlight w:val="cyan"/>
        </w:rPr>
        <w:t>252.232-7003</w:t>
      </w:r>
      <w:r w:rsidRPr="00A33850">
        <w:rPr>
          <w:b/>
          <w:bCs/>
          <w:highlight w:val="cyan"/>
        </w:rPr>
        <w:tab/>
        <w:t>ELECTRONIC SUBMISSION OF PAYMENT REQUESTS AND RECEIVING REPORTS (JUN 2012)</w:t>
      </w:r>
    </w:p>
    <w:p w14:paraId="07AE124C"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(a) Definitions. As used in this clause--</w:t>
      </w:r>
    </w:p>
    <w:p w14:paraId="3C00B085" w14:textId="77777777" w:rsidR="00A33850" w:rsidRPr="00B6265C" w:rsidRDefault="00A33850" w:rsidP="00A33850">
      <w:pPr>
        <w:tabs>
          <w:tab w:val="left" w:pos="180"/>
          <w:tab w:val="left" w:pos="360"/>
          <w:tab w:val="left" w:pos="540"/>
          <w:tab w:val="left" w:pos="730"/>
          <w:tab w:val="left" w:pos="900"/>
        </w:tabs>
        <w:spacing w:after="0" w:line="240" w:lineRule="auto"/>
        <w:rPr>
          <w:highlight w:val="darkGray"/>
        </w:rPr>
      </w:pPr>
      <w:r>
        <w:tab/>
      </w:r>
      <w:r>
        <w:tab/>
      </w:r>
      <w:r w:rsidRPr="00B6265C">
        <w:rPr>
          <w:highlight w:val="darkGray"/>
        </w:rPr>
        <w:t>(1) Contract financing payment and invoice payment have the meanings given in section 32.001 of the Federal Acquisition Regulation.</w:t>
      </w:r>
    </w:p>
    <w:p w14:paraId="0180C007" w14:textId="77777777" w:rsidR="00A33850" w:rsidRPr="00B6265C" w:rsidRDefault="00A33850" w:rsidP="00A33850">
      <w:pPr>
        <w:tabs>
          <w:tab w:val="left" w:pos="180"/>
          <w:tab w:val="left" w:pos="360"/>
          <w:tab w:val="left" w:pos="540"/>
          <w:tab w:val="left" w:pos="730"/>
          <w:tab w:val="left" w:pos="900"/>
        </w:tabs>
        <w:spacing w:after="0" w:line="240" w:lineRule="auto"/>
        <w:rPr>
          <w:highlight w:val="darkGray"/>
        </w:rPr>
      </w:pPr>
      <w:r w:rsidRPr="00B6265C">
        <w:rPr>
          <w:highlight w:val="darkGray"/>
        </w:rPr>
        <w:tab/>
      </w:r>
      <w:r w:rsidRPr="00B6265C">
        <w:rPr>
          <w:highlight w:val="darkGray"/>
        </w:rPr>
        <w:tab/>
        <w:t xml:space="preserve">(2) Electronic form means any automated system that transmits information electronically from the initiating system to all affected systems. Facsimile, e-mail, and scanned documents are not acceptable electronic forms for submission of payment requests. However, scanned documents are acceptable when they are part of a submission of a payment request made using Wide Area </w:t>
      </w:r>
      <w:proofErr w:type="spellStart"/>
      <w:r w:rsidRPr="00B6265C">
        <w:rPr>
          <w:highlight w:val="darkGray"/>
        </w:rPr>
        <w:t>WorkFlow</w:t>
      </w:r>
      <w:proofErr w:type="spellEnd"/>
      <w:r w:rsidRPr="00B6265C">
        <w:rPr>
          <w:highlight w:val="darkGray"/>
        </w:rPr>
        <w:t xml:space="preserve"> (WAWF) or another electronic form authorized by the Contracting Officer.</w:t>
      </w:r>
    </w:p>
    <w:p w14:paraId="43537AA0" w14:textId="77777777" w:rsidR="00A33850" w:rsidRPr="00B6265C" w:rsidRDefault="00A33850" w:rsidP="00A33850">
      <w:pPr>
        <w:tabs>
          <w:tab w:val="left" w:pos="180"/>
          <w:tab w:val="left" w:pos="360"/>
          <w:tab w:val="left" w:pos="540"/>
          <w:tab w:val="left" w:pos="730"/>
          <w:tab w:val="left" w:pos="900"/>
        </w:tabs>
        <w:spacing w:after="0" w:line="240" w:lineRule="auto"/>
        <w:rPr>
          <w:highlight w:val="darkGray"/>
        </w:rPr>
      </w:pPr>
      <w:r w:rsidRPr="00B6265C">
        <w:rPr>
          <w:highlight w:val="darkGray"/>
        </w:rPr>
        <w:tab/>
      </w:r>
      <w:r w:rsidRPr="00B6265C">
        <w:rPr>
          <w:highlight w:val="darkGray"/>
        </w:rPr>
        <w:tab/>
        <w:t>(3) Payment request means any request for contract financing payment or invoice payment submitted by the Contractor under this contract.</w:t>
      </w:r>
    </w:p>
    <w:p w14:paraId="74941ACC" w14:textId="77777777" w:rsidR="00A33850" w:rsidRDefault="00A33850" w:rsidP="00A33850">
      <w:pPr>
        <w:tabs>
          <w:tab w:val="left" w:pos="180"/>
          <w:tab w:val="left" w:pos="360"/>
          <w:tab w:val="left" w:pos="540"/>
          <w:tab w:val="left" w:pos="730"/>
          <w:tab w:val="left" w:pos="900"/>
        </w:tabs>
        <w:spacing w:after="0" w:line="240" w:lineRule="auto"/>
      </w:pPr>
      <w:r w:rsidRPr="00B6265C">
        <w:rPr>
          <w:highlight w:val="darkGray"/>
        </w:rPr>
        <w:tab/>
      </w:r>
      <w:r w:rsidRPr="00B6265C">
        <w:rPr>
          <w:highlight w:val="darkGray"/>
        </w:rPr>
        <w:tab/>
        <w:t>(4) Receiving report means the data required by the clause at 252.246-7000, Material Inspection and Receiving Report.</w:t>
      </w:r>
      <w:r>
        <w:t xml:space="preserve"> </w:t>
      </w:r>
    </w:p>
    <w:p w14:paraId="70D50522"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(b) Except as provided in paragraph (c) of this clause, the Contractor shall submit payment requests and receiving reports using WAWF, in one of the following electronic formats that WAWF accepts: Electronic Data Interchange,</w:t>
      </w:r>
      <w:r>
        <w:t xml:space="preserve"> Secure File Transfer Protocol, or World Wide Web input. Information regarding WAWF is available on the Internet at </w:t>
      </w:r>
      <w:hyperlink r:id="rId12" w:history="1">
        <w:r>
          <w:rPr>
            <w:color w:val="0000FF"/>
            <w:u w:val="single"/>
          </w:rPr>
          <w:t xml:space="preserve">https://wawf.eb.mil/ </w:t>
        </w:r>
      </w:hyperlink>
      <w:r>
        <w:t>.</w:t>
      </w:r>
    </w:p>
    <w:p w14:paraId="3732E176"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(c) The Contractor may submit a payment request and receiving report using other than WAWF only when--</w:t>
      </w:r>
    </w:p>
    <w:p w14:paraId="36004C4D"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(1) The Contracting Officer administering the contract for payment has determined, in writing, that electronic submission would be unduly burdensome to the Contractor. In such cases, the Contractor shall include a copy of the Contracting Officer's determination with each request for payment; </w:t>
      </w:r>
    </w:p>
    <w:p w14:paraId="447BF70C"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(2) DoD makes payment for commercial transportation services provided under a Government rate tender or a contract for transportation services using a DoD-approved electronic </w:t>
      </w:r>
      <w:proofErr w:type="gramStart"/>
      <w:r>
        <w:t>third party</w:t>
      </w:r>
      <w:proofErr w:type="gramEnd"/>
      <w:r>
        <w:t xml:space="preserve"> payment system or other exempted vendor payment/invoicing system (e.g., </w:t>
      </w:r>
      <w:proofErr w:type="spellStart"/>
      <w:r>
        <w:t>PowerTrack</w:t>
      </w:r>
      <w:proofErr w:type="spellEnd"/>
      <w:r>
        <w:t>, Transportation Financial Management System, and Cargo and Billing System);</w:t>
      </w:r>
    </w:p>
    <w:p w14:paraId="62C14F5D"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(3) DoD makes payment for rendered health care services using TRICARE Encounter Data System (TEDS) as the electronic format; or </w:t>
      </w:r>
    </w:p>
    <w:p w14:paraId="2D0E91FB"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(4) When the Governmentwide commercial purchase card is used as the method of payment, only submission of the receiving report in electronic form is required. </w:t>
      </w:r>
    </w:p>
    <w:p w14:paraId="230312F1" w14:textId="77777777" w:rsidR="00A33850" w:rsidRPr="00A33850" w:rsidRDefault="00A33850" w:rsidP="00A33850">
      <w:pPr>
        <w:tabs>
          <w:tab w:val="left" w:pos="180"/>
          <w:tab w:val="left" w:pos="360"/>
          <w:tab w:val="left" w:pos="540"/>
          <w:tab w:val="left" w:pos="730"/>
          <w:tab w:val="left" w:pos="900"/>
        </w:tabs>
        <w:spacing w:after="0" w:line="240" w:lineRule="auto"/>
        <w:rPr>
          <w:highlight w:val="magenta"/>
        </w:rPr>
      </w:pPr>
      <w:r>
        <w:tab/>
      </w:r>
      <w:r w:rsidRPr="00A33850">
        <w:rPr>
          <w:highlight w:val="magenta"/>
        </w:rPr>
        <w:t>(d)  The Contractor shall submit any non-electronic payment requests using the method or methods specified in Section G of the contract.</w:t>
      </w:r>
    </w:p>
    <w:p w14:paraId="47FA6956" w14:textId="77777777" w:rsidR="00A33850" w:rsidRDefault="00A33850" w:rsidP="00A33850">
      <w:pPr>
        <w:tabs>
          <w:tab w:val="left" w:pos="180"/>
          <w:tab w:val="left" w:pos="360"/>
          <w:tab w:val="left" w:pos="540"/>
          <w:tab w:val="left" w:pos="730"/>
          <w:tab w:val="left" w:pos="900"/>
        </w:tabs>
        <w:spacing w:after="0" w:line="240" w:lineRule="auto"/>
      </w:pPr>
      <w:r w:rsidRPr="00A33850">
        <w:rPr>
          <w:highlight w:val="magenta"/>
        </w:rPr>
        <w:tab/>
        <w:t>(e) In addition to the requirements of this clause, the Contractor shall meet the requirements of the appropriate payment clauses in this contract when submitting payments requests.</w:t>
      </w:r>
    </w:p>
    <w:p w14:paraId="6CA7F483" w14:textId="77777777" w:rsidR="00A33850" w:rsidRDefault="00A33850" w:rsidP="00A33850">
      <w:pPr>
        <w:tabs>
          <w:tab w:val="left" w:pos="180"/>
          <w:tab w:val="left" w:pos="360"/>
          <w:tab w:val="left" w:pos="540"/>
          <w:tab w:val="left" w:pos="730"/>
          <w:tab w:val="left" w:pos="900"/>
        </w:tabs>
        <w:spacing w:after="0" w:line="240" w:lineRule="auto"/>
      </w:pPr>
    </w:p>
    <w:p w14:paraId="025C317E" w14:textId="77777777" w:rsidR="00A33850" w:rsidRDefault="00A33850" w:rsidP="00A33850">
      <w:pPr>
        <w:autoSpaceDE w:val="0"/>
        <w:autoSpaceDN w:val="0"/>
        <w:spacing w:after="0" w:line="240" w:lineRule="auto"/>
        <w:rPr>
          <w:rFonts w:eastAsiaTheme="minorEastAsia"/>
        </w:rPr>
      </w:pPr>
    </w:p>
    <w:p w14:paraId="25E35178" w14:textId="77777777" w:rsidR="00A33850" w:rsidRDefault="00A33850" w:rsidP="00A33850">
      <w:pPr>
        <w:autoSpaceDE w:val="0"/>
        <w:autoSpaceDN w:val="0"/>
        <w:spacing w:after="0" w:line="240" w:lineRule="auto"/>
        <w:rPr>
          <w:rFonts w:eastAsiaTheme="minorEastAsia"/>
        </w:rPr>
      </w:pPr>
    </w:p>
    <w:p w14:paraId="1CB91FE5" w14:textId="77777777" w:rsidR="00A33850" w:rsidRDefault="00A33850" w:rsidP="00A33850">
      <w:pPr>
        <w:autoSpaceDE w:val="0"/>
        <w:autoSpaceDN w:val="0"/>
        <w:spacing w:after="0" w:line="240" w:lineRule="auto"/>
        <w:rPr>
          <w:rFonts w:eastAsiaTheme="minorEastAsia"/>
        </w:rPr>
      </w:pPr>
    </w:p>
    <w:p w14:paraId="0509609F" w14:textId="77777777" w:rsidR="00A33850" w:rsidRPr="00F4101D" w:rsidRDefault="00A33850" w:rsidP="00A33850">
      <w:pPr>
        <w:spacing w:after="0" w:line="240" w:lineRule="auto"/>
        <w:contextualSpacing/>
      </w:pPr>
      <w:bookmarkStart w:id="47" w:name="PD000008"/>
      <w:bookmarkEnd w:id="47"/>
      <w:r w:rsidRPr="00A33850">
        <w:rPr>
          <w:highlight w:val="cyan"/>
        </w:rPr>
        <w:t>252.232-7006 WIDE AREA WORKFLOW PAYMENT INSTRUCTIONS (MAY 2013)</w:t>
      </w:r>
    </w:p>
    <w:p w14:paraId="53CC71BA" w14:textId="77777777" w:rsidR="00A33850" w:rsidRPr="00F4101D" w:rsidRDefault="00A33850" w:rsidP="00A33850">
      <w:pPr>
        <w:spacing w:after="0" w:line="240" w:lineRule="auto"/>
        <w:contextualSpacing/>
      </w:pPr>
      <w:r w:rsidRPr="00F4101D">
        <w:t xml:space="preserve"> </w:t>
      </w:r>
    </w:p>
    <w:p w14:paraId="6533CEB9" w14:textId="77777777" w:rsidR="00A33850" w:rsidRPr="00F4101D" w:rsidRDefault="00A33850" w:rsidP="00A33850">
      <w:pPr>
        <w:spacing w:after="0" w:line="240" w:lineRule="auto"/>
        <w:contextualSpacing/>
      </w:pPr>
      <w:r w:rsidRPr="00A33850">
        <w:rPr>
          <w:highlight w:val="magenta"/>
        </w:rPr>
        <w:t>(a) Definitions. As used in this clause--</w:t>
      </w:r>
    </w:p>
    <w:p w14:paraId="0F8E8D77" w14:textId="77777777" w:rsidR="00A33850" w:rsidRPr="00F4101D" w:rsidRDefault="00A33850" w:rsidP="00A33850">
      <w:pPr>
        <w:spacing w:after="0" w:line="240" w:lineRule="auto"/>
        <w:contextualSpacing/>
      </w:pPr>
    </w:p>
    <w:p w14:paraId="6AD5C42D" w14:textId="77777777" w:rsidR="00A33850" w:rsidRPr="00F4101D" w:rsidRDefault="00A33850" w:rsidP="00A33850">
      <w:pPr>
        <w:spacing w:after="0" w:line="240" w:lineRule="auto"/>
        <w:contextualSpacing/>
      </w:pPr>
      <w:r w:rsidRPr="00F4101D">
        <w:t>Department of Defense Activity Address Code (</w:t>
      </w:r>
      <w:proofErr w:type="spellStart"/>
      <w:r w:rsidRPr="00F4101D">
        <w:t>DoDAAC</w:t>
      </w:r>
      <w:proofErr w:type="spellEnd"/>
      <w:r w:rsidRPr="00F4101D">
        <w:t xml:space="preserve">) is a </w:t>
      </w:r>
      <w:proofErr w:type="gramStart"/>
      <w:r w:rsidRPr="00F4101D">
        <w:t>six position</w:t>
      </w:r>
      <w:proofErr w:type="gramEnd"/>
      <w:r w:rsidRPr="00F4101D">
        <w:t xml:space="preserve"> code that uniquely identifies a unit, activity, or organization.</w:t>
      </w:r>
    </w:p>
    <w:p w14:paraId="25D3EA29" w14:textId="77777777" w:rsidR="00A33850" w:rsidRPr="00F4101D" w:rsidRDefault="00A33850" w:rsidP="00A33850">
      <w:pPr>
        <w:spacing w:after="0" w:line="240" w:lineRule="auto"/>
        <w:contextualSpacing/>
      </w:pPr>
      <w:r w:rsidRPr="00F4101D">
        <w:t xml:space="preserve">    </w:t>
      </w:r>
    </w:p>
    <w:p w14:paraId="4DCAEB74" w14:textId="77777777" w:rsidR="00A33850" w:rsidRPr="00F4101D" w:rsidRDefault="00A33850" w:rsidP="00A33850">
      <w:pPr>
        <w:spacing w:after="0" w:line="240" w:lineRule="auto"/>
        <w:contextualSpacing/>
      </w:pPr>
      <w:r w:rsidRPr="00F4101D">
        <w:t xml:space="preserve">Document type means the type of payment request or receiving report available for creation in Wide Area </w:t>
      </w:r>
      <w:proofErr w:type="spellStart"/>
      <w:r w:rsidRPr="00F4101D">
        <w:t>WorkFlow</w:t>
      </w:r>
      <w:proofErr w:type="spellEnd"/>
      <w:r w:rsidRPr="00F4101D">
        <w:t xml:space="preserve"> (WAWF).</w:t>
      </w:r>
    </w:p>
    <w:p w14:paraId="7CB7A2B2" w14:textId="77777777" w:rsidR="00A33850" w:rsidRPr="00F4101D" w:rsidRDefault="00A33850" w:rsidP="00A33850">
      <w:pPr>
        <w:spacing w:after="0" w:line="240" w:lineRule="auto"/>
        <w:contextualSpacing/>
      </w:pPr>
      <w:r w:rsidRPr="00F4101D">
        <w:t xml:space="preserve">    </w:t>
      </w:r>
    </w:p>
    <w:p w14:paraId="2BE97389" w14:textId="77777777" w:rsidR="00A33850" w:rsidRPr="00F4101D" w:rsidRDefault="00A33850" w:rsidP="00A33850">
      <w:pPr>
        <w:spacing w:after="0" w:line="240" w:lineRule="auto"/>
        <w:contextualSpacing/>
      </w:pPr>
      <w:r w:rsidRPr="00F4101D">
        <w:t>Local processing office (LPO) is the office responsible for payment certification when payment certification is done external to the entitlement system.</w:t>
      </w:r>
    </w:p>
    <w:p w14:paraId="360225C3" w14:textId="77777777" w:rsidR="00A33850" w:rsidRPr="00F4101D" w:rsidRDefault="00A33850" w:rsidP="00A33850">
      <w:pPr>
        <w:spacing w:after="0" w:line="240" w:lineRule="auto"/>
        <w:contextualSpacing/>
      </w:pPr>
      <w:r w:rsidRPr="00F4101D">
        <w:lastRenderedPageBreak/>
        <w:t xml:space="preserve">    </w:t>
      </w:r>
    </w:p>
    <w:p w14:paraId="0B6F7F43" w14:textId="77777777" w:rsidR="00A33850" w:rsidRPr="00A33850" w:rsidRDefault="00A33850" w:rsidP="00A33850">
      <w:pPr>
        <w:spacing w:after="0" w:line="240" w:lineRule="auto"/>
        <w:contextualSpacing/>
        <w:rPr>
          <w:highlight w:val="magenta"/>
        </w:rPr>
      </w:pPr>
      <w:r w:rsidRPr="00A33850">
        <w:rPr>
          <w:highlight w:val="magenta"/>
        </w:rPr>
        <w:t>(b) Electronic invoicing. The WAWF system is the method to electronically process vendor payment requests and receiving reports, as authorized by DFARS 252.232-7003, Electronic Submission</w:t>
      </w:r>
    </w:p>
    <w:p w14:paraId="4F71E383" w14:textId="77777777" w:rsidR="00A33850" w:rsidRPr="00F4101D" w:rsidRDefault="00A33850" w:rsidP="00A33850">
      <w:pPr>
        <w:spacing w:after="0" w:line="240" w:lineRule="auto"/>
        <w:contextualSpacing/>
      </w:pPr>
      <w:r w:rsidRPr="00A33850">
        <w:rPr>
          <w:highlight w:val="magenta"/>
        </w:rPr>
        <w:t>of Payment Requests and Receiving Reports.</w:t>
      </w:r>
    </w:p>
    <w:p w14:paraId="5F31FEF1" w14:textId="77777777" w:rsidR="00A33850" w:rsidRPr="00F4101D" w:rsidRDefault="00A33850" w:rsidP="00A33850">
      <w:pPr>
        <w:spacing w:after="0" w:line="240" w:lineRule="auto"/>
        <w:contextualSpacing/>
      </w:pPr>
      <w:r w:rsidRPr="00F4101D">
        <w:t xml:space="preserve">    </w:t>
      </w:r>
    </w:p>
    <w:p w14:paraId="1C0E420A" w14:textId="77777777" w:rsidR="00A33850" w:rsidRPr="00F4101D" w:rsidRDefault="00A33850" w:rsidP="00A33850">
      <w:pPr>
        <w:spacing w:after="0" w:line="240" w:lineRule="auto"/>
        <w:contextualSpacing/>
      </w:pPr>
      <w:r w:rsidRPr="00A33850">
        <w:rPr>
          <w:highlight w:val="magenta"/>
        </w:rPr>
        <w:t>(c) WAWF access. To access WAWF, the Contractor shall--</w:t>
      </w:r>
    </w:p>
    <w:p w14:paraId="6A082EFB" w14:textId="77777777" w:rsidR="00A33850" w:rsidRPr="00F4101D" w:rsidRDefault="00A33850" w:rsidP="00A33850">
      <w:pPr>
        <w:spacing w:after="0" w:line="240" w:lineRule="auto"/>
        <w:contextualSpacing/>
      </w:pPr>
      <w:r w:rsidRPr="00F4101D">
        <w:t xml:space="preserve">    </w:t>
      </w:r>
    </w:p>
    <w:p w14:paraId="56FF399C" w14:textId="77777777" w:rsidR="00A33850" w:rsidRPr="00A33850" w:rsidRDefault="00A33850" w:rsidP="00A33850">
      <w:pPr>
        <w:spacing w:after="0" w:line="240" w:lineRule="auto"/>
        <w:contextualSpacing/>
        <w:rPr>
          <w:highlight w:val="darkGray"/>
        </w:rPr>
      </w:pPr>
      <w:r w:rsidRPr="00A33850">
        <w:rPr>
          <w:highlight w:val="darkGray"/>
        </w:rPr>
        <w:t>(1) Have a designated electronic business point of contact in the System for Award Management at https://www.acquisition.gov; and</w:t>
      </w:r>
    </w:p>
    <w:p w14:paraId="1851FB21" w14:textId="77777777" w:rsidR="00A33850" w:rsidRPr="00A33850" w:rsidRDefault="00A33850" w:rsidP="00A33850">
      <w:pPr>
        <w:spacing w:after="0" w:line="240" w:lineRule="auto"/>
        <w:contextualSpacing/>
        <w:rPr>
          <w:highlight w:val="darkGray"/>
        </w:rPr>
      </w:pPr>
      <w:r w:rsidRPr="00A33850">
        <w:rPr>
          <w:highlight w:val="darkGray"/>
        </w:rPr>
        <w:t xml:space="preserve">    </w:t>
      </w:r>
    </w:p>
    <w:p w14:paraId="1C1BD238" w14:textId="77777777" w:rsidR="00A33850" w:rsidRPr="00F4101D" w:rsidRDefault="00A33850" w:rsidP="00A33850">
      <w:pPr>
        <w:spacing w:after="0" w:line="240" w:lineRule="auto"/>
        <w:contextualSpacing/>
      </w:pPr>
      <w:r w:rsidRPr="00A33850">
        <w:rPr>
          <w:highlight w:val="darkGray"/>
        </w:rPr>
        <w:t>(2) Be registered to use WAWF at https://wawf.eb.mil/ following the step-by-step procedures for self-registration available at this Web site.</w:t>
      </w:r>
    </w:p>
    <w:p w14:paraId="725C6EC8" w14:textId="77777777" w:rsidR="00A33850" w:rsidRPr="00F4101D" w:rsidRDefault="00A33850" w:rsidP="00A33850">
      <w:pPr>
        <w:spacing w:after="0" w:line="240" w:lineRule="auto"/>
        <w:contextualSpacing/>
      </w:pPr>
      <w:r w:rsidRPr="00F4101D">
        <w:t xml:space="preserve">    </w:t>
      </w:r>
    </w:p>
    <w:p w14:paraId="5F12D096" w14:textId="77777777" w:rsidR="00A33850" w:rsidRPr="00A33850" w:rsidRDefault="00A33850" w:rsidP="00A33850">
      <w:pPr>
        <w:spacing w:after="0" w:line="240" w:lineRule="auto"/>
        <w:contextualSpacing/>
        <w:rPr>
          <w:highlight w:val="magenta"/>
        </w:rPr>
      </w:pPr>
      <w:r w:rsidRPr="00A33850">
        <w:rPr>
          <w:highlight w:val="magenta"/>
        </w:rPr>
        <w:t>(d) WAWF training. The Contractor should follow the training instructions of the WAWF Web-Based Training Course and use the Practice Training Site before submitting payment requests through</w:t>
      </w:r>
    </w:p>
    <w:p w14:paraId="6FD8F3EA" w14:textId="77777777" w:rsidR="00A33850" w:rsidRPr="00F4101D" w:rsidRDefault="00A33850" w:rsidP="00A33850">
      <w:pPr>
        <w:spacing w:after="0" w:line="240" w:lineRule="auto"/>
        <w:contextualSpacing/>
      </w:pPr>
      <w:r w:rsidRPr="00A33850">
        <w:rPr>
          <w:highlight w:val="magenta"/>
        </w:rPr>
        <w:t>WAWF. Both can be accessed by selecting the “Web Based Training” link on the WAWF</w:t>
      </w:r>
      <w:r w:rsidRPr="00F4101D">
        <w:t xml:space="preserve"> home page at https://wawf.eb.mil/.</w:t>
      </w:r>
    </w:p>
    <w:p w14:paraId="711247A6" w14:textId="77777777" w:rsidR="00A33850" w:rsidRPr="00F4101D" w:rsidRDefault="00A33850" w:rsidP="00A33850">
      <w:pPr>
        <w:spacing w:after="0" w:line="240" w:lineRule="auto"/>
        <w:contextualSpacing/>
      </w:pPr>
      <w:r w:rsidRPr="00F4101D">
        <w:t xml:space="preserve">    </w:t>
      </w:r>
    </w:p>
    <w:p w14:paraId="65539E05" w14:textId="77777777" w:rsidR="00A33850" w:rsidRPr="00A33850" w:rsidRDefault="00A33850" w:rsidP="00A33850">
      <w:pPr>
        <w:spacing w:after="0" w:line="240" w:lineRule="auto"/>
        <w:contextualSpacing/>
        <w:rPr>
          <w:highlight w:val="magenta"/>
        </w:rPr>
      </w:pPr>
      <w:r w:rsidRPr="00A33850">
        <w:rPr>
          <w:highlight w:val="magenta"/>
        </w:rPr>
        <w:t>(e) WAWF methods of document submission. Document submissions may be via Web entry, Electronic Data Interchange, or File Transfer Protocol.</w:t>
      </w:r>
    </w:p>
    <w:p w14:paraId="53E20340" w14:textId="77777777" w:rsidR="00A33850" w:rsidRPr="00A33850" w:rsidRDefault="00A33850" w:rsidP="00A33850">
      <w:pPr>
        <w:spacing w:after="0" w:line="240" w:lineRule="auto"/>
        <w:contextualSpacing/>
        <w:rPr>
          <w:highlight w:val="magenta"/>
        </w:rPr>
      </w:pPr>
      <w:r w:rsidRPr="00A33850">
        <w:rPr>
          <w:highlight w:val="magenta"/>
        </w:rPr>
        <w:t xml:space="preserve">    </w:t>
      </w:r>
    </w:p>
    <w:p w14:paraId="20A39B7F" w14:textId="77777777" w:rsidR="00A33850" w:rsidRPr="00A33850" w:rsidRDefault="00A33850" w:rsidP="00A33850">
      <w:pPr>
        <w:spacing w:after="0" w:line="240" w:lineRule="auto"/>
        <w:contextualSpacing/>
        <w:rPr>
          <w:highlight w:val="magenta"/>
        </w:rPr>
      </w:pPr>
      <w:r w:rsidRPr="00A33850">
        <w:rPr>
          <w:highlight w:val="magenta"/>
        </w:rPr>
        <w:t>(f) WAWF payment instructions. The Contractor must use the following information when submitting payment requests and receiving reports in WAWF for this contract/order:</w:t>
      </w:r>
    </w:p>
    <w:p w14:paraId="3F912A88" w14:textId="77777777" w:rsidR="00A33850" w:rsidRPr="00A33850" w:rsidRDefault="00A33850" w:rsidP="00A33850">
      <w:pPr>
        <w:spacing w:after="0" w:line="240" w:lineRule="auto"/>
        <w:contextualSpacing/>
        <w:rPr>
          <w:highlight w:val="magenta"/>
        </w:rPr>
      </w:pPr>
      <w:r w:rsidRPr="00A33850">
        <w:rPr>
          <w:highlight w:val="magenta"/>
        </w:rPr>
        <w:t xml:space="preserve">    </w:t>
      </w:r>
    </w:p>
    <w:p w14:paraId="3F19839D" w14:textId="77777777" w:rsidR="00A33850" w:rsidRPr="00F4101D" w:rsidRDefault="00A33850" w:rsidP="00A33850">
      <w:pPr>
        <w:spacing w:after="0" w:line="240" w:lineRule="auto"/>
        <w:contextualSpacing/>
      </w:pPr>
      <w:r w:rsidRPr="00A33850">
        <w:rPr>
          <w:highlight w:val="darkGray"/>
        </w:rPr>
        <w:t>(1) Document type. The Contractor shall use the following document type(s).</w:t>
      </w:r>
    </w:p>
    <w:p w14:paraId="50DB0091" w14:textId="77777777" w:rsidR="00A33850" w:rsidRPr="00F4101D" w:rsidRDefault="00A33850" w:rsidP="00A33850">
      <w:pPr>
        <w:spacing w:after="0" w:line="240" w:lineRule="auto"/>
        <w:contextualSpacing/>
      </w:pPr>
    </w:p>
    <w:p w14:paraId="7CB18F0B" w14:textId="77777777" w:rsidR="00A33850" w:rsidRPr="00F4101D" w:rsidRDefault="00A33850" w:rsidP="00A33850">
      <w:pPr>
        <w:spacing w:after="0" w:line="240" w:lineRule="auto"/>
        <w:contextualSpacing/>
        <w:rPr>
          <w:b/>
        </w:rPr>
      </w:pPr>
      <w:r w:rsidRPr="00F4101D">
        <w:rPr>
          <w:b/>
        </w:rPr>
        <w:t>Combo</w:t>
      </w:r>
    </w:p>
    <w:p w14:paraId="42C98711" w14:textId="77777777" w:rsidR="00A33850" w:rsidRPr="00F4101D" w:rsidRDefault="00A33850" w:rsidP="00A33850">
      <w:pPr>
        <w:spacing w:after="0" w:line="240" w:lineRule="auto"/>
        <w:contextualSpacing/>
      </w:pPr>
    </w:p>
    <w:p w14:paraId="484F6A92" w14:textId="77777777" w:rsidR="00A33850" w:rsidRPr="00F4101D" w:rsidRDefault="00A33850" w:rsidP="00A33850">
      <w:pPr>
        <w:spacing w:after="0" w:line="240" w:lineRule="auto"/>
        <w:contextualSpacing/>
      </w:pPr>
      <w:r w:rsidRPr="00F4101D">
        <w:t>(Contracting Officer: Insert applicable document type(s). Note: If a “Combo” document type is identified but not supportable by the Contractor's business systems, an “Invoice” (stand-alone) and</w:t>
      </w:r>
    </w:p>
    <w:p w14:paraId="29B84340" w14:textId="77777777" w:rsidR="00A33850" w:rsidRPr="00F4101D" w:rsidRDefault="00A33850" w:rsidP="00A33850">
      <w:pPr>
        <w:spacing w:after="0" w:line="240" w:lineRule="auto"/>
        <w:contextualSpacing/>
      </w:pPr>
      <w:r w:rsidRPr="00F4101D">
        <w:t>“Receiving Report” (stand-alone) document type may be used instead.)</w:t>
      </w:r>
    </w:p>
    <w:p w14:paraId="1CF8AA6B" w14:textId="77777777" w:rsidR="00A33850" w:rsidRPr="00F4101D" w:rsidRDefault="00A33850" w:rsidP="00A33850">
      <w:pPr>
        <w:spacing w:after="0" w:line="240" w:lineRule="auto"/>
        <w:contextualSpacing/>
      </w:pPr>
      <w:r w:rsidRPr="00F4101D">
        <w:t xml:space="preserve">    </w:t>
      </w:r>
    </w:p>
    <w:p w14:paraId="0AAE9F3E" w14:textId="77777777" w:rsidR="00A33850" w:rsidRPr="00F4101D" w:rsidRDefault="00A33850" w:rsidP="00A33850">
      <w:pPr>
        <w:spacing w:after="0" w:line="240" w:lineRule="auto"/>
        <w:contextualSpacing/>
      </w:pPr>
      <w:r w:rsidRPr="00A33850">
        <w:rPr>
          <w:highlight w:val="darkGray"/>
        </w:rPr>
        <w:t>(2) Inspection/acceptance location. The Contractor shall select the following inspection/acceptance location(s) in WAWF, as specified by the contracting officer.</w:t>
      </w:r>
    </w:p>
    <w:p w14:paraId="681FD53A" w14:textId="77777777" w:rsidR="00A33850" w:rsidRPr="00F4101D" w:rsidRDefault="00A33850" w:rsidP="00A33850">
      <w:pPr>
        <w:spacing w:after="0" w:line="240" w:lineRule="auto"/>
        <w:contextualSpacing/>
      </w:pPr>
    </w:p>
    <w:p w14:paraId="28440BC1" w14:textId="77777777" w:rsidR="00A33850" w:rsidRPr="00F4101D" w:rsidRDefault="00A33850" w:rsidP="00A33850">
      <w:pPr>
        <w:spacing w:after="0" w:line="240" w:lineRule="auto"/>
        <w:contextualSpacing/>
        <w:rPr>
          <w:b/>
        </w:rPr>
      </w:pPr>
      <w:r w:rsidRPr="00F4101D">
        <w:rPr>
          <w:b/>
        </w:rPr>
        <w:t>See Section E</w:t>
      </w:r>
    </w:p>
    <w:p w14:paraId="5583C45A" w14:textId="77777777" w:rsidR="00A33850" w:rsidRPr="00F4101D" w:rsidRDefault="00A33850" w:rsidP="00A33850">
      <w:pPr>
        <w:spacing w:after="0" w:line="240" w:lineRule="auto"/>
        <w:contextualSpacing/>
      </w:pPr>
      <w:r w:rsidRPr="00F4101D">
        <w:t xml:space="preserve">                                              </w:t>
      </w:r>
    </w:p>
    <w:p w14:paraId="3B109759" w14:textId="77777777" w:rsidR="00A33850" w:rsidRPr="00F4101D" w:rsidRDefault="00A33850" w:rsidP="00A33850">
      <w:pPr>
        <w:spacing w:after="0" w:line="240" w:lineRule="auto"/>
        <w:contextualSpacing/>
      </w:pPr>
      <w:r w:rsidRPr="00F4101D">
        <w:t>(Contracting Officer: Insert inspection and acceptance locations or “Not applicable”.)</w:t>
      </w:r>
    </w:p>
    <w:p w14:paraId="068B0555" w14:textId="77777777" w:rsidR="00A33850" w:rsidRPr="00F4101D" w:rsidRDefault="00A33850" w:rsidP="00A33850">
      <w:pPr>
        <w:spacing w:after="0" w:line="240" w:lineRule="auto"/>
        <w:contextualSpacing/>
      </w:pPr>
      <w:r w:rsidRPr="00F4101D">
        <w:t xml:space="preserve">   </w:t>
      </w:r>
    </w:p>
    <w:p w14:paraId="1E5832BF" w14:textId="77777777" w:rsidR="00A33850" w:rsidRPr="00F4101D" w:rsidRDefault="00A33850" w:rsidP="00A33850">
      <w:pPr>
        <w:spacing w:after="0" w:line="240" w:lineRule="auto"/>
        <w:contextualSpacing/>
      </w:pPr>
      <w:r w:rsidRPr="00A33850">
        <w:rPr>
          <w:highlight w:val="darkGray"/>
        </w:rPr>
        <w:t>(3) Document routing. The Contractor shall use the information in the Routing Data Table below only to fill in applicable fields in WAWF when creating payment requests and receiving reports in the</w:t>
      </w:r>
    </w:p>
    <w:p w14:paraId="389F8AF3" w14:textId="77777777" w:rsidR="00A33850" w:rsidRPr="00F4101D" w:rsidRDefault="00A33850" w:rsidP="00A33850">
      <w:pPr>
        <w:spacing w:after="0" w:line="240" w:lineRule="auto"/>
        <w:contextualSpacing/>
      </w:pPr>
      <w:r w:rsidRPr="00F4101D">
        <w:t>system.</w:t>
      </w:r>
    </w:p>
    <w:p w14:paraId="5BA263A4" w14:textId="77777777" w:rsidR="00A33850" w:rsidRPr="00F4101D" w:rsidRDefault="00A33850" w:rsidP="00A33850">
      <w:pPr>
        <w:spacing w:after="0" w:line="240" w:lineRule="auto"/>
        <w:contextualSpacing/>
      </w:pPr>
      <w:r w:rsidRPr="00F4101D">
        <w:t xml:space="preserve"> </w:t>
      </w:r>
    </w:p>
    <w:p w14:paraId="7FD582D6" w14:textId="77777777" w:rsidR="00A33850" w:rsidRPr="00F4101D" w:rsidRDefault="00A33850" w:rsidP="00A33850">
      <w:pPr>
        <w:spacing w:after="0" w:line="240" w:lineRule="auto"/>
        <w:contextualSpacing/>
      </w:pPr>
      <w:r w:rsidRPr="00F4101D">
        <w:t>Routing Data Table*</w:t>
      </w:r>
    </w:p>
    <w:p w14:paraId="3D093A0A" w14:textId="77777777" w:rsidR="00A33850" w:rsidRPr="00F4101D" w:rsidRDefault="00A33850" w:rsidP="00A33850">
      <w:pPr>
        <w:spacing w:after="0" w:line="240" w:lineRule="auto"/>
        <w:contextualSpacing/>
      </w:pPr>
      <w:r w:rsidRPr="00F4101D">
        <w:t>--------------------------------------------------------------------------------------------</w:t>
      </w:r>
    </w:p>
    <w:p w14:paraId="2604537F" w14:textId="77777777" w:rsidR="00A33850" w:rsidRPr="00F4101D" w:rsidRDefault="00A33850" w:rsidP="00A33850">
      <w:pPr>
        <w:spacing w:after="0" w:line="240" w:lineRule="auto"/>
        <w:contextualSpacing/>
      </w:pPr>
      <w:r w:rsidRPr="00F4101D">
        <w:t>Field Name in WAWF</w:t>
      </w:r>
      <w:r w:rsidRPr="00F4101D">
        <w:tab/>
      </w:r>
      <w:r w:rsidRPr="00F4101D">
        <w:tab/>
      </w:r>
      <w:r w:rsidRPr="00F4101D">
        <w:tab/>
        <w:t>Data to be entered in WAWF</w:t>
      </w:r>
    </w:p>
    <w:p w14:paraId="0F03FC04" w14:textId="77777777" w:rsidR="00A33850" w:rsidRPr="00F4101D" w:rsidRDefault="00A33850" w:rsidP="00A33850">
      <w:pPr>
        <w:spacing w:after="0" w:line="240" w:lineRule="auto"/>
        <w:contextualSpacing/>
      </w:pPr>
      <w:r w:rsidRPr="00F4101D">
        <w:t>--------------------------------------------------------------------------------------------</w:t>
      </w:r>
    </w:p>
    <w:p w14:paraId="26E7E6DE" w14:textId="77777777" w:rsidR="00A33850" w:rsidRPr="00F4101D" w:rsidRDefault="00A33850" w:rsidP="00A33850">
      <w:pPr>
        <w:spacing w:after="0" w:line="240" w:lineRule="auto"/>
        <w:contextualSpacing/>
      </w:pPr>
      <w:r w:rsidRPr="00F4101D">
        <w:t xml:space="preserve">Pay Official </w:t>
      </w:r>
      <w:proofErr w:type="spellStart"/>
      <w:r w:rsidRPr="00F4101D">
        <w:t>DoDAAC</w:t>
      </w:r>
      <w:proofErr w:type="spellEnd"/>
      <w:r w:rsidRPr="00F4101D">
        <w:tab/>
      </w:r>
      <w:r w:rsidRPr="00F4101D">
        <w:tab/>
      </w:r>
      <w:r w:rsidRPr="00F4101D">
        <w:tab/>
      </w:r>
      <w:r w:rsidRPr="00F4101D">
        <w:rPr>
          <w:b/>
        </w:rPr>
        <w:t>N64142</w:t>
      </w:r>
    </w:p>
    <w:p w14:paraId="29909C14" w14:textId="77777777" w:rsidR="00A33850" w:rsidRPr="00F4101D" w:rsidRDefault="00A33850" w:rsidP="00A33850">
      <w:pPr>
        <w:spacing w:after="0" w:line="240" w:lineRule="auto"/>
        <w:contextualSpacing/>
      </w:pPr>
      <w:r w:rsidRPr="00F4101D">
        <w:t xml:space="preserve">Issue </w:t>
      </w:r>
      <w:proofErr w:type="gramStart"/>
      <w:r w:rsidRPr="00F4101D">
        <w:t>By</w:t>
      </w:r>
      <w:proofErr w:type="gramEnd"/>
      <w:r w:rsidRPr="00F4101D">
        <w:t xml:space="preserve"> </w:t>
      </w:r>
      <w:proofErr w:type="spellStart"/>
      <w:r w:rsidRPr="00F4101D">
        <w:t>DoDAAC</w:t>
      </w:r>
      <w:proofErr w:type="spellEnd"/>
      <w:r w:rsidRPr="00F4101D">
        <w:tab/>
      </w:r>
      <w:r w:rsidRPr="00F4101D">
        <w:tab/>
      </w:r>
      <w:r w:rsidRPr="00F4101D">
        <w:tab/>
      </w:r>
      <w:r w:rsidRPr="00F4101D">
        <w:rPr>
          <w:b/>
        </w:rPr>
        <w:t>N00421</w:t>
      </w:r>
    </w:p>
    <w:p w14:paraId="2BC08568" w14:textId="77777777" w:rsidR="00A33850" w:rsidRPr="00F4101D" w:rsidRDefault="00A33850" w:rsidP="00A33850">
      <w:pPr>
        <w:spacing w:after="0" w:line="240" w:lineRule="auto"/>
        <w:contextualSpacing/>
      </w:pPr>
      <w:r w:rsidRPr="00F4101D">
        <w:t xml:space="preserve">Admin </w:t>
      </w:r>
      <w:proofErr w:type="spellStart"/>
      <w:r w:rsidRPr="00F4101D">
        <w:t>DoDAAC</w:t>
      </w:r>
      <w:proofErr w:type="spellEnd"/>
      <w:r w:rsidRPr="00F4101D">
        <w:tab/>
      </w:r>
      <w:r w:rsidRPr="00F4101D">
        <w:tab/>
      </w:r>
      <w:r w:rsidRPr="00F4101D">
        <w:tab/>
      </w:r>
      <w:r w:rsidRPr="00F4101D">
        <w:tab/>
      </w:r>
      <w:r w:rsidRPr="00F4101D">
        <w:rPr>
          <w:b/>
        </w:rPr>
        <w:t>N00421</w:t>
      </w:r>
    </w:p>
    <w:p w14:paraId="13CAADF7" w14:textId="77777777" w:rsidR="00A33850" w:rsidRPr="00F4101D" w:rsidRDefault="00A33850" w:rsidP="00A33850">
      <w:pPr>
        <w:spacing w:after="0" w:line="240" w:lineRule="auto"/>
        <w:contextualSpacing/>
      </w:pPr>
      <w:r w:rsidRPr="00F4101D">
        <w:t xml:space="preserve">Inspect </w:t>
      </w:r>
      <w:proofErr w:type="gramStart"/>
      <w:r w:rsidRPr="00F4101D">
        <w:t>By</w:t>
      </w:r>
      <w:proofErr w:type="gramEnd"/>
      <w:r w:rsidRPr="00F4101D">
        <w:t xml:space="preserve"> </w:t>
      </w:r>
      <w:proofErr w:type="spellStart"/>
      <w:r w:rsidRPr="00F4101D">
        <w:t>DoDAAC</w:t>
      </w:r>
      <w:proofErr w:type="spellEnd"/>
      <w:r w:rsidRPr="00F4101D">
        <w:tab/>
      </w:r>
      <w:r w:rsidRPr="00F4101D">
        <w:tab/>
      </w:r>
      <w:r w:rsidRPr="00F4101D">
        <w:tab/>
      </w:r>
      <w:r w:rsidRPr="00F4101D">
        <w:rPr>
          <w:b/>
        </w:rPr>
        <w:t>N00421</w:t>
      </w:r>
    </w:p>
    <w:p w14:paraId="6180A5A2" w14:textId="77777777" w:rsidR="00A33850" w:rsidRPr="00F4101D" w:rsidRDefault="00A33850" w:rsidP="00A33850">
      <w:pPr>
        <w:spacing w:after="0" w:line="240" w:lineRule="auto"/>
        <w:contextualSpacing/>
      </w:pPr>
      <w:r w:rsidRPr="00F4101D">
        <w:t xml:space="preserve">Ship </w:t>
      </w:r>
      <w:proofErr w:type="gramStart"/>
      <w:r w:rsidRPr="00F4101D">
        <w:t>To</w:t>
      </w:r>
      <w:proofErr w:type="gramEnd"/>
      <w:r w:rsidRPr="00F4101D">
        <w:t xml:space="preserve"> Code</w:t>
      </w:r>
      <w:r w:rsidRPr="00F4101D">
        <w:tab/>
      </w:r>
      <w:r w:rsidRPr="00F4101D">
        <w:tab/>
      </w:r>
      <w:r w:rsidRPr="00F4101D">
        <w:tab/>
      </w:r>
      <w:r w:rsidRPr="00F4101D">
        <w:tab/>
      </w:r>
      <w:r w:rsidRPr="00F4101D">
        <w:rPr>
          <w:b/>
        </w:rPr>
        <w:t>N00421</w:t>
      </w:r>
    </w:p>
    <w:p w14:paraId="1F5F2DF1" w14:textId="77777777" w:rsidR="00A33850" w:rsidRPr="00F4101D" w:rsidRDefault="00A33850" w:rsidP="00A33850">
      <w:pPr>
        <w:spacing w:after="0" w:line="240" w:lineRule="auto"/>
        <w:contextualSpacing/>
      </w:pPr>
      <w:r w:rsidRPr="00F4101D">
        <w:t xml:space="preserve">Ship </w:t>
      </w:r>
      <w:proofErr w:type="gramStart"/>
      <w:r w:rsidRPr="00F4101D">
        <w:t>From</w:t>
      </w:r>
      <w:proofErr w:type="gramEnd"/>
      <w:r w:rsidRPr="00F4101D">
        <w:t xml:space="preserve"> Code</w:t>
      </w:r>
      <w:r w:rsidRPr="00F4101D">
        <w:tab/>
      </w:r>
      <w:r w:rsidRPr="00F4101D">
        <w:tab/>
      </w:r>
      <w:r w:rsidRPr="00F4101D">
        <w:tab/>
      </w:r>
      <w:r w:rsidRPr="00F4101D">
        <w:tab/>
      </w:r>
      <w:r w:rsidRPr="00F4101D">
        <w:rPr>
          <w:b/>
        </w:rPr>
        <w:t>N/A</w:t>
      </w:r>
    </w:p>
    <w:p w14:paraId="21723438" w14:textId="77777777" w:rsidR="00A33850" w:rsidRPr="00F4101D" w:rsidRDefault="00A33850" w:rsidP="00A33850">
      <w:pPr>
        <w:spacing w:after="0" w:line="240" w:lineRule="auto"/>
        <w:contextualSpacing/>
      </w:pPr>
      <w:r w:rsidRPr="00F4101D">
        <w:t xml:space="preserve">Mark </w:t>
      </w:r>
      <w:proofErr w:type="gramStart"/>
      <w:r w:rsidRPr="00F4101D">
        <w:t>For</w:t>
      </w:r>
      <w:proofErr w:type="gramEnd"/>
      <w:r w:rsidRPr="00F4101D">
        <w:t xml:space="preserve"> Code</w:t>
      </w:r>
      <w:r w:rsidRPr="00F4101D">
        <w:tab/>
      </w:r>
      <w:r w:rsidRPr="00F4101D">
        <w:tab/>
      </w:r>
      <w:r w:rsidRPr="00F4101D">
        <w:tab/>
      </w:r>
      <w:r w:rsidRPr="00F4101D">
        <w:tab/>
      </w:r>
      <w:r w:rsidRPr="00F4101D">
        <w:rPr>
          <w:b/>
        </w:rPr>
        <w:t>N/A</w:t>
      </w:r>
    </w:p>
    <w:p w14:paraId="354A0EA1" w14:textId="77777777" w:rsidR="00A33850" w:rsidRPr="00F4101D" w:rsidRDefault="00A33850" w:rsidP="00A33850">
      <w:pPr>
        <w:spacing w:after="0" w:line="240" w:lineRule="auto"/>
        <w:contextualSpacing/>
      </w:pPr>
      <w:r w:rsidRPr="00F4101D">
        <w:t>Service Approver (</w:t>
      </w:r>
      <w:proofErr w:type="spellStart"/>
      <w:r w:rsidRPr="00F4101D">
        <w:t>DoDAAC</w:t>
      </w:r>
      <w:proofErr w:type="spellEnd"/>
      <w:r w:rsidRPr="00F4101D">
        <w:t>)</w:t>
      </w:r>
      <w:r w:rsidRPr="00F4101D">
        <w:tab/>
      </w:r>
      <w:r w:rsidRPr="00F4101D">
        <w:tab/>
      </w:r>
      <w:r w:rsidRPr="00F4101D">
        <w:rPr>
          <w:b/>
        </w:rPr>
        <w:t>N/A</w:t>
      </w:r>
    </w:p>
    <w:p w14:paraId="751FF87F" w14:textId="77777777" w:rsidR="00A33850" w:rsidRPr="00F4101D" w:rsidRDefault="00A33850" w:rsidP="00A33850">
      <w:pPr>
        <w:spacing w:after="0" w:line="240" w:lineRule="auto"/>
        <w:contextualSpacing/>
      </w:pPr>
      <w:r w:rsidRPr="00F4101D">
        <w:t>Service Acceptor (</w:t>
      </w:r>
      <w:proofErr w:type="spellStart"/>
      <w:r w:rsidRPr="00F4101D">
        <w:t>DoDAAC</w:t>
      </w:r>
      <w:proofErr w:type="spellEnd"/>
      <w:r w:rsidRPr="00F4101D">
        <w:t>)</w:t>
      </w:r>
      <w:r w:rsidRPr="00F4101D">
        <w:tab/>
      </w:r>
      <w:r w:rsidRPr="00F4101D">
        <w:tab/>
      </w:r>
      <w:r w:rsidRPr="00F4101D">
        <w:rPr>
          <w:b/>
        </w:rPr>
        <w:t>N/A</w:t>
      </w:r>
      <w:r w:rsidRPr="00F4101D">
        <w:t xml:space="preserve"> </w:t>
      </w:r>
    </w:p>
    <w:p w14:paraId="668D2150" w14:textId="77777777" w:rsidR="00A33850" w:rsidRPr="00F4101D" w:rsidRDefault="00A33850" w:rsidP="00A33850">
      <w:pPr>
        <w:spacing w:after="0" w:line="240" w:lineRule="auto"/>
        <w:contextualSpacing/>
      </w:pPr>
      <w:r w:rsidRPr="00F4101D">
        <w:t xml:space="preserve">Accept at Other </w:t>
      </w:r>
      <w:proofErr w:type="spellStart"/>
      <w:r w:rsidRPr="00F4101D">
        <w:t>DoDAAC</w:t>
      </w:r>
      <w:proofErr w:type="spellEnd"/>
      <w:r w:rsidRPr="00F4101D">
        <w:tab/>
      </w:r>
      <w:r w:rsidRPr="00F4101D">
        <w:tab/>
        <w:t xml:space="preserve">              </w:t>
      </w:r>
      <w:r w:rsidRPr="00F4101D">
        <w:rPr>
          <w:b/>
        </w:rPr>
        <w:t>N/A</w:t>
      </w:r>
    </w:p>
    <w:p w14:paraId="4F43D998" w14:textId="77777777" w:rsidR="00A33850" w:rsidRPr="00F4101D" w:rsidRDefault="00A33850" w:rsidP="00A33850">
      <w:pPr>
        <w:spacing w:after="0" w:line="240" w:lineRule="auto"/>
        <w:contextualSpacing/>
      </w:pPr>
      <w:r w:rsidRPr="00F4101D">
        <w:lastRenderedPageBreak/>
        <w:t xml:space="preserve">LPO </w:t>
      </w:r>
      <w:proofErr w:type="spellStart"/>
      <w:r w:rsidRPr="00F4101D">
        <w:t>DoDAAC</w:t>
      </w:r>
      <w:proofErr w:type="spellEnd"/>
      <w:r w:rsidRPr="00F4101D">
        <w:tab/>
      </w:r>
      <w:r w:rsidRPr="00F4101D">
        <w:tab/>
      </w:r>
      <w:r w:rsidRPr="00F4101D">
        <w:tab/>
      </w:r>
      <w:r w:rsidRPr="00F4101D">
        <w:tab/>
      </w:r>
      <w:r w:rsidRPr="00F4101D">
        <w:rPr>
          <w:b/>
        </w:rPr>
        <w:t>N/A</w:t>
      </w:r>
    </w:p>
    <w:p w14:paraId="78FF8CC2" w14:textId="77777777" w:rsidR="00A33850" w:rsidRPr="00F4101D" w:rsidRDefault="00A33850" w:rsidP="00A33850">
      <w:pPr>
        <w:spacing w:after="0" w:line="240" w:lineRule="auto"/>
        <w:contextualSpacing/>
      </w:pPr>
      <w:r w:rsidRPr="00F4101D">
        <w:t xml:space="preserve">DCAA Auditor </w:t>
      </w:r>
      <w:proofErr w:type="spellStart"/>
      <w:r w:rsidRPr="00F4101D">
        <w:t>DoDAAC</w:t>
      </w:r>
      <w:proofErr w:type="spellEnd"/>
      <w:r w:rsidRPr="00F4101D">
        <w:tab/>
      </w:r>
      <w:r w:rsidRPr="00F4101D">
        <w:tab/>
      </w:r>
      <w:r w:rsidRPr="00F4101D">
        <w:tab/>
      </w:r>
      <w:r w:rsidRPr="00F4101D">
        <w:rPr>
          <w:b/>
        </w:rPr>
        <w:t>N/A</w:t>
      </w:r>
    </w:p>
    <w:p w14:paraId="7EC7E7EF" w14:textId="77777777" w:rsidR="00A33850" w:rsidRPr="00F4101D" w:rsidRDefault="00A33850" w:rsidP="00A33850">
      <w:pPr>
        <w:spacing w:after="0" w:line="240" w:lineRule="auto"/>
        <w:contextualSpacing/>
      </w:pPr>
      <w:r w:rsidRPr="00F4101D">
        <w:t xml:space="preserve">Other </w:t>
      </w:r>
      <w:proofErr w:type="spellStart"/>
      <w:r w:rsidRPr="00F4101D">
        <w:t>DoDAAC</w:t>
      </w:r>
      <w:proofErr w:type="spellEnd"/>
      <w:r w:rsidRPr="00F4101D">
        <w:t>(s)</w:t>
      </w:r>
      <w:r w:rsidRPr="00F4101D">
        <w:tab/>
      </w:r>
      <w:r w:rsidRPr="00F4101D">
        <w:tab/>
      </w:r>
      <w:r w:rsidRPr="00F4101D">
        <w:tab/>
      </w:r>
      <w:r w:rsidRPr="00F4101D">
        <w:rPr>
          <w:b/>
        </w:rPr>
        <w:t>N/A</w:t>
      </w:r>
    </w:p>
    <w:p w14:paraId="5619A699" w14:textId="77777777" w:rsidR="00A33850" w:rsidRPr="00F4101D" w:rsidRDefault="00A33850" w:rsidP="00A33850">
      <w:pPr>
        <w:spacing w:after="0" w:line="240" w:lineRule="auto"/>
        <w:contextualSpacing/>
      </w:pPr>
      <w:r w:rsidRPr="00F4101D">
        <w:t>--------------------------------------------------------------------------------------------</w:t>
      </w:r>
    </w:p>
    <w:p w14:paraId="31190F47" w14:textId="77777777" w:rsidR="00A33850" w:rsidRPr="00F4101D" w:rsidRDefault="00A33850" w:rsidP="00A33850">
      <w:pPr>
        <w:spacing w:after="0" w:line="240" w:lineRule="auto"/>
        <w:contextualSpacing/>
      </w:pPr>
    </w:p>
    <w:p w14:paraId="296BEC83" w14:textId="77777777" w:rsidR="00A33850" w:rsidRPr="00F4101D" w:rsidRDefault="00A33850" w:rsidP="00A33850">
      <w:pPr>
        <w:spacing w:after="0" w:line="240" w:lineRule="auto"/>
        <w:contextualSpacing/>
      </w:pPr>
      <w:r w:rsidRPr="00F4101D">
        <w:t xml:space="preserve">(*Contracting Officer: Insert applicable </w:t>
      </w:r>
      <w:proofErr w:type="spellStart"/>
      <w:r w:rsidRPr="00F4101D">
        <w:t>DoDAAC</w:t>
      </w:r>
      <w:proofErr w:type="spellEnd"/>
      <w:r w:rsidRPr="00F4101D">
        <w:t xml:space="preserve"> information or “See schedule” if multiple ship to/acceptance locations apply, or “Not applicable.”)</w:t>
      </w:r>
    </w:p>
    <w:p w14:paraId="2C5D2FA3" w14:textId="77777777" w:rsidR="00A33850" w:rsidRPr="00F4101D" w:rsidRDefault="00A33850" w:rsidP="00A33850">
      <w:pPr>
        <w:spacing w:after="0" w:line="240" w:lineRule="auto"/>
        <w:contextualSpacing/>
      </w:pPr>
      <w:r w:rsidRPr="00F4101D">
        <w:t xml:space="preserve">    </w:t>
      </w:r>
    </w:p>
    <w:p w14:paraId="0DF95616" w14:textId="77777777" w:rsidR="00A33850" w:rsidRPr="00F4101D" w:rsidRDefault="00A33850" w:rsidP="00A33850">
      <w:pPr>
        <w:spacing w:after="0" w:line="240" w:lineRule="auto"/>
        <w:contextualSpacing/>
      </w:pPr>
      <w:r w:rsidRPr="00A33850">
        <w:rPr>
          <w:highlight w:val="darkGray"/>
        </w:rPr>
        <w:t>(4) Payment request and supporting documentation. The Contractor shall ensure a payment request includes appropriate contract line item and subline item descriptions of the work performed or supplies delivered, unit</w:t>
      </w:r>
      <w:r w:rsidRPr="00F4101D">
        <w:t xml:space="preserve"> price/cost per unit, fee (if applicable), and all relevant back-up documentation, as defined in DFARS Appendix F, (e.g. timesheets) in support of each payment request.</w:t>
      </w:r>
    </w:p>
    <w:p w14:paraId="3168439D" w14:textId="77777777" w:rsidR="00A33850" w:rsidRPr="00F4101D" w:rsidRDefault="00A33850" w:rsidP="00A33850">
      <w:pPr>
        <w:spacing w:after="0" w:line="240" w:lineRule="auto"/>
        <w:contextualSpacing/>
      </w:pPr>
      <w:r w:rsidRPr="00F4101D">
        <w:t xml:space="preserve">    </w:t>
      </w:r>
    </w:p>
    <w:p w14:paraId="07F6ABAA" w14:textId="77777777" w:rsidR="00A33850" w:rsidRPr="00F4101D" w:rsidRDefault="00A33850" w:rsidP="00A33850">
      <w:pPr>
        <w:spacing w:after="0" w:line="240" w:lineRule="auto"/>
        <w:contextualSpacing/>
      </w:pPr>
      <w:r w:rsidRPr="00A33850">
        <w:rPr>
          <w:highlight w:val="darkGray"/>
        </w:rPr>
        <w:t>(5) WAWF email notifications. The Contractor shall enter the email address identified below in the “Send Additional Email Notifications” field of WAWF once a document is submitted in the system.</w:t>
      </w:r>
    </w:p>
    <w:p w14:paraId="1D245321" w14:textId="77777777" w:rsidR="00A33850" w:rsidRPr="00F4101D" w:rsidRDefault="00A33850" w:rsidP="00A33850">
      <w:pPr>
        <w:spacing w:after="0" w:line="240" w:lineRule="auto"/>
        <w:contextualSpacing/>
        <w:rPr>
          <w:b/>
        </w:rPr>
      </w:pPr>
      <w:r>
        <w:rPr>
          <w:b/>
        </w:rPr>
        <w:t>gwendolyn.shoemaker</w:t>
      </w:r>
      <w:r w:rsidRPr="00F4101D">
        <w:rPr>
          <w:b/>
        </w:rPr>
        <w:t xml:space="preserve">@navy.mil </w:t>
      </w:r>
    </w:p>
    <w:p w14:paraId="1595DF93" w14:textId="77777777" w:rsidR="00A33850" w:rsidRPr="00F4101D" w:rsidRDefault="00A33850" w:rsidP="00A33850">
      <w:pPr>
        <w:spacing w:after="0" w:line="240" w:lineRule="auto"/>
        <w:contextualSpacing/>
      </w:pPr>
    </w:p>
    <w:p w14:paraId="31AEC1ED" w14:textId="77777777" w:rsidR="00A33850" w:rsidRPr="00F4101D" w:rsidRDefault="00A33850" w:rsidP="00A33850">
      <w:pPr>
        <w:spacing w:after="0" w:line="240" w:lineRule="auto"/>
        <w:contextualSpacing/>
      </w:pPr>
      <w:r w:rsidRPr="00F4101D">
        <w:t>(Contracting Officer: Insert applicable email addresses or “Not applicable.”)</w:t>
      </w:r>
    </w:p>
    <w:p w14:paraId="18526B6E" w14:textId="77777777" w:rsidR="00A33850" w:rsidRPr="00F4101D" w:rsidRDefault="00A33850" w:rsidP="00A33850">
      <w:pPr>
        <w:spacing w:after="0" w:line="240" w:lineRule="auto"/>
        <w:contextualSpacing/>
      </w:pPr>
      <w:r w:rsidRPr="00F4101D">
        <w:t xml:space="preserve">    </w:t>
      </w:r>
    </w:p>
    <w:p w14:paraId="2CF015A2" w14:textId="77777777" w:rsidR="00A33850" w:rsidRPr="00F4101D" w:rsidRDefault="00A33850" w:rsidP="00A33850">
      <w:pPr>
        <w:spacing w:after="0" w:line="240" w:lineRule="auto"/>
        <w:contextualSpacing/>
      </w:pPr>
      <w:r w:rsidRPr="00A33850">
        <w:rPr>
          <w:highlight w:val="magenta"/>
        </w:rPr>
        <w:t>(g) WAWF point of contact. (1) The Contractor may obtain clarification regarding invoicing in WAWF from the following contracting activity's WAWF point of contact.</w:t>
      </w:r>
    </w:p>
    <w:p w14:paraId="117AA3F2" w14:textId="77777777" w:rsidR="00A33850" w:rsidRPr="00F4101D" w:rsidRDefault="00A33850" w:rsidP="00A33850">
      <w:pPr>
        <w:spacing w:after="0" w:line="240" w:lineRule="auto"/>
        <w:contextualSpacing/>
      </w:pPr>
    </w:p>
    <w:p w14:paraId="28F04851" w14:textId="77777777" w:rsidR="00A33850" w:rsidRPr="00F4101D" w:rsidRDefault="00A33850" w:rsidP="00A33850">
      <w:pPr>
        <w:spacing w:after="0" w:line="240" w:lineRule="auto"/>
        <w:contextualSpacing/>
        <w:rPr>
          <w:b/>
        </w:rPr>
      </w:pPr>
      <w:r w:rsidRPr="00F4101D">
        <w:rPr>
          <w:b/>
        </w:rPr>
        <w:t>james.mizelle@navy.mil</w:t>
      </w:r>
    </w:p>
    <w:p w14:paraId="25131741" w14:textId="77777777" w:rsidR="00A33850" w:rsidRPr="00F4101D" w:rsidRDefault="00A33850" w:rsidP="00A33850">
      <w:pPr>
        <w:spacing w:after="0" w:line="240" w:lineRule="auto"/>
        <w:contextualSpacing/>
      </w:pPr>
    </w:p>
    <w:p w14:paraId="686FEB8F" w14:textId="77777777" w:rsidR="00A33850" w:rsidRPr="00F4101D" w:rsidRDefault="00A33850" w:rsidP="00A33850">
      <w:pPr>
        <w:spacing w:after="0" w:line="240" w:lineRule="auto"/>
        <w:contextualSpacing/>
      </w:pPr>
      <w:r w:rsidRPr="00F4101D">
        <w:t>(Contracting Officer: Insert applicable information or “Not applicable.”)</w:t>
      </w:r>
    </w:p>
    <w:p w14:paraId="28ACA9B6" w14:textId="77777777" w:rsidR="00A33850" w:rsidRPr="00F4101D" w:rsidRDefault="00A33850" w:rsidP="00A33850">
      <w:pPr>
        <w:spacing w:after="0" w:line="240" w:lineRule="auto"/>
        <w:contextualSpacing/>
      </w:pPr>
      <w:r w:rsidRPr="00F4101D">
        <w:t xml:space="preserve">    </w:t>
      </w:r>
    </w:p>
    <w:p w14:paraId="02F78004" w14:textId="77777777" w:rsidR="00A33850" w:rsidRPr="00F4101D" w:rsidRDefault="00A33850" w:rsidP="00A33850">
      <w:pPr>
        <w:spacing w:after="0" w:line="240" w:lineRule="auto"/>
        <w:contextualSpacing/>
      </w:pPr>
      <w:r w:rsidRPr="00A33850">
        <w:rPr>
          <w:highlight w:val="darkGray"/>
        </w:rPr>
        <w:t>(2) For technical WAWF help, contact the WAWF helpdesk at 866-618-5988.</w:t>
      </w:r>
    </w:p>
    <w:p w14:paraId="6BF6C535" w14:textId="77777777" w:rsidR="00A33850" w:rsidRPr="00F4101D" w:rsidRDefault="00A33850" w:rsidP="00A33850">
      <w:pPr>
        <w:spacing w:after="0" w:line="240" w:lineRule="auto"/>
        <w:contextualSpacing/>
      </w:pPr>
      <w:r w:rsidRPr="00F4101D">
        <w:t xml:space="preserve"> </w:t>
      </w:r>
    </w:p>
    <w:p w14:paraId="74F88574" w14:textId="77777777" w:rsidR="00A33850" w:rsidRPr="00F4101D" w:rsidRDefault="00A33850" w:rsidP="00A33850">
      <w:pPr>
        <w:spacing w:after="0" w:line="240" w:lineRule="auto"/>
        <w:contextualSpacing/>
      </w:pPr>
      <w:r w:rsidRPr="00F4101D">
        <w:t>(End of clause)</w:t>
      </w:r>
    </w:p>
    <w:p w14:paraId="7D24A601" w14:textId="77777777" w:rsidR="00A33850" w:rsidRDefault="00A33850" w:rsidP="00A33850">
      <w:pPr>
        <w:spacing w:after="0" w:line="240" w:lineRule="auto"/>
      </w:pPr>
    </w:p>
    <w:p w14:paraId="02015FBD" w14:textId="77777777" w:rsidR="00A33850" w:rsidRPr="00FA216F" w:rsidRDefault="00A33850" w:rsidP="00A33850">
      <w:pPr>
        <w:spacing w:after="0" w:line="240" w:lineRule="auto"/>
      </w:pPr>
    </w:p>
    <w:p w14:paraId="09C29461" w14:textId="77777777" w:rsidR="00A33850" w:rsidRDefault="00A33850" w:rsidP="00A33850">
      <w:pPr>
        <w:autoSpaceDE w:val="0"/>
        <w:autoSpaceDN w:val="0"/>
        <w:spacing w:after="0" w:line="240" w:lineRule="auto"/>
      </w:pPr>
      <w:r>
        <w:rPr>
          <w:rFonts w:eastAsiaTheme="minorEastAsia"/>
        </w:rPr>
        <w:br w:type="page"/>
      </w:r>
      <w:bookmarkStart w:id="48" w:name="section9"/>
      <w:bookmarkEnd w:id="48"/>
      <w:r w:rsidRPr="00A33850">
        <w:rPr>
          <w:highlight w:val="green"/>
        </w:rPr>
        <w:lastRenderedPageBreak/>
        <w:t>Section I - Contract Clauses</w:t>
      </w:r>
      <w:r>
        <w:t xml:space="preserve"> </w:t>
      </w:r>
    </w:p>
    <w:p w14:paraId="08C301FE" w14:textId="77777777" w:rsidR="00A33850" w:rsidRDefault="00A33850" w:rsidP="00A33850">
      <w:pPr>
        <w:autoSpaceDE w:val="0"/>
        <w:autoSpaceDN w:val="0"/>
        <w:spacing w:after="0" w:line="240" w:lineRule="auto"/>
      </w:pPr>
    </w:p>
    <w:p w14:paraId="3C3032F3" w14:textId="77777777" w:rsidR="00A33850" w:rsidRDefault="00A33850" w:rsidP="00A33850">
      <w:pPr>
        <w:autoSpaceDE w:val="0"/>
        <w:autoSpaceDN w:val="0"/>
        <w:spacing w:after="0" w:line="240" w:lineRule="auto"/>
      </w:pPr>
      <w:r>
        <w:t>CLAUSES INCORPORATED BY REFERENCE</w:t>
      </w:r>
    </w:p>
    <w:p w14:paraId="201F5C04" w14:textId="77777777" w:rsidR="00A33850" w:rsidRDefault="00A33850" w:rsidP="00A33850">
      <w:pPr>
        <w:autoSpaceDE w:val="0"/>
        <w:autoSpaceDN w:val="0"/>
        <w:spacing w:after="0" w:line="240" w:lineRule="auto"/>
      </w:pPr>
    </w:p>
    <w:p w14:paraId="6E19B9D3" w14:textId="77777777" w:rsidR="00A33850" w:rsidRDefault="00A33850" w:rsidP="00A33850">
      <w:pPr>
        <w:autoSpaceDE w:val="0"/>
        <w:autoSpaceDN w:val="0"/>
        <w:spacing w:after="0" w:line="240" w:lineRule="auto"/>
      </w:pPr>
    </w:p>
    <w:tbl>
      <w:tblPr>
        <w:tblW w:w="0" w:type="auto"/>
        <w:tblLayout w:type="fixed"/>
        <w:tblCellMar>
          <w:left w:w="0" w:type="dxa"/>
          <w:right w:w="0" w:type="dxa"/>
        </w:tblCellMar>
        <w:tblLook w:val="0000" w:firstRow="0" w:lastRow="0" w:firstColumn="0" w:lastColumn="0" w:noHBand="0" w:noVBand="0"/>
      </w:tblPr>
      <w:tblGrid>
        <w:gridCol w:w="1700"/>
        <w:gridCol w:w="5000"/>
        <w:gridCol w:w="1200"/>
        <w:gridCol w:w="1600"/>
      </w:tblGrid>
      <w:tr w:rsidR="00A33850" w14:paraId="28691E84" w14:textId="77777777" w:rsidTr="00A33850">
        <w:trPr>
          <w:cantSplit/>
        </w:trPr>
        <w:tc>
          <w:tcPr>
            <w:tcW w:w="1700" w:type="dxa"/>
            <w:tcBorders>
              <w:top w:val="nil"/>
              <w:left w:val="nil"/>
              <w:bottom w:val="nil"/>
              <w:right w:val="nil"/>
            </w:tcBorders>
          </w:tcPr>
          <w:p w14:paraId="6BFAD294" w14:textId="77777777" w:rsidR="00A33850" w:rsidRDefault="00A33850" w:rsidP="00A33850">
            <w:pPr>
              <w:autoSpaceDE w:val="0"/>
              <w:autoSpaceDN w:val="0"/>
              <w:spacing w:after="0" w:line="240" w:lineRule="auto"/>
            </w:pPr>
            <w:r>
              <w:t xml:space="preserve">52.212-4 </w:t>
            </w:r>
          </w:p>
        </w:tc>
        <w:tc>
          <w:tcPr>
            <w:tcW w:w="5000" w:type="dxa"/>
            <w:tcBorders>
              <w:top w:val="nil"/>
              <w:left w:val="nil"/>
              <w:bottom w:val="nil"/>
              <w:right w:val="nil"/>
            </w:tcBorders>
          </w:tcPr>
          <w:p w14:paraId="106D6C95" w14:textId="77777777" w:rsidR="00A33850" w:rsidRDefault="00A33850" w:rsidP="00A33850">
            <w:pPr>
              <w:autoSpaceDE w:val="0"/>
              <w:autoSpaceDN w:val="0"/>
              <w:spacing w:after="0" w:line="240" w:lineRule="auto"/>
            </w:pPr>
            <w:r>
              <w:t xml:space="preserve">Contract Terms and Conditions--Commercial Items </w:t>
            </w:r>
          </w:p>
        </w:tc>
        <w:tc>
          <w:tcPr>
            <w:tcW w:w="1200" w:type="dxa"/>
            <w:tcBorders>
              <w:top w:val="nil"/>
              <w:left w:val="nil"/>
              <w:bottom w:val="nil"/>
              <w:right w:val="nil"/>
            </w:tcBorders>
          </w:tcPr>
          <w:p w14:paraId="50EB4A7F" w14:textId="77777777" w:rsidR="00A33850" w:rsidRDefault="00A33850" w:rsidP="00A33850">
            <w:pPr>
              <w:autoSpaceDE w:val="0"/>
              <w:autoSpaceDN w:val="0"/>
              <w:spacing w:after="0" w:line="240" w:lineRule="auto"/>
            </w:pPr>
            <w:r>
              <w:t xml:space="preserve">OCT 2018 </w:t>
            </w:r>
          </w:p>
        </w:tc>
        <w:tc>
          <w:tcPr>
            <w:tcW w:w="1600" w:type="dxa"/>
            <w:tcBorders>
              <w:top w:val="nil"/>
              <w:left w:val="nil"/>
              <w:bottom w:val="nil"/>
              <w:right w:val="nil"/>
            </w:tcBorders>
          </w:tcPr>
          <w:p w14:paraId="6D95D714" w14:textId="77777777" w:rsidR="00A33850" w:rsidRDefault="00A33850" w:rsidP="00A33850">
            <w:pPr>
              <w:autoSpaceDE w:val="0"/>
              <w:autoSpaceDN w:val="0"/>
              <w:spacing w:after="0" w:line="240" w:lineRule="auto"/>
            </w:pPr>
            <w:r>
              <w:t xml:space="preserve"> </w:t>
            </w:r>
          </w:p>
        </w:tc>
      </w:tr>
      <w:tr w:rsidR="00A33850" w14:paraId="37DCA16B" w14:textId="77777777" w:rsidTr="00A33850">
        <w:trPr>
          <w:cantSplit/>
        </w:trPr>
        <w:tc>
          <w:tcPr>
            <w:tcW w:w="1700" w:type="dxa"/>
            <w:tcBorders>
              <w:top w:val="nil"/>
              <w:left w:val="nil"/>
              <w:bottom w:val="nil"/>
              <w:right w:val="nil"/>
            </w:tcBorders>
          </w:tcPr>
          <w:p w14:paraId="63C4785B" w14:textId="77777777" w:rsidR="00A33850" w:rsidRDefault="00A33850" w:rsidP="00A33850">
            <w:pPr>
              <w:autoSpaceDE w:val="0"/>
              <w:autoSpaceDN w:val="0"/>
              <w:spacing w:after="0" w:line="240" w:lineRule="auto"/>
            </w:pPr>
            <w:r>
              <w:t xml:space="preserve">52.213-2 </w:t>
            </w:r>
          </w:p>
        </w:tc>
        <w:tc>
          <w:tcPr>
            <w:tcW w:w="5000" w:type="dxa"/>
            <w:tcBorders>
              <w:top w:val="nil"/>
              <w:left w:val="nil"/>
              <w:bottom w:val="nil"/>
              <w:right w:val="nil"/>
            </w:tcBorders>
          </w:tcPr>
          <w:p w14:paraId="034A2310" w14:textId="77777777" w:rsidR="00A33850" w:rsidRDefault="00A33850" w:rsidP="00A33850">
            <w:pPr>
              <w:autoSpaceDE w:val="0"/>
              <w:autoSpaceDN w:val="0"/>
              <w:spacing w:after="0" w:line="240" w:lineRule="auto"/>
            </w:pPr>
            <w:r>
              <w:t xml:space="preserve">Invoices </w:t>
            </w:r>
          </w:p>
        </w:tc>
        <w:tc>
          <w:tcPr>
            <w:tcW w:w="1200" w:type="dxa"/>
            <w:tcBorders>
              <w:top w:val="nil"/>
              <w:left w:val="nil"/>
              <w:bottom w:val="nil"/>
              <w:right w:val="nil"/>
            </w:tcBorders>
          </w:tcPr>
          <w:p w14:paraId="4E2FD4C9" w14:textId="77777777" w:rsidR="00A33850" w:rsidRDefault="00A33850" w:rsidP="00A33850">
            <w:pPr>
              <w:autoSpaceDE w:val="0"/>
              <w:autoSpaceDN w:val="0"/>
              <w:spacing w:after="0" w:line="240" w:lineRule="auto"/>
            </w:pPr>
            <w:r>
              <w:t xml:space="preserve">APR 1984 </w:t>
            </w:r>
          </w:p>
        </w:tc>
        <w:tc>
          <w:tcPr>
            <w:tcW w:w="1600" w:type="dxa"/>
            <w:tcBorders>
              <w:top w:val="nil"/>
              <w:left w:val="nil"/>
              <w:bottom w:val="nil"/>
              <w:right w:val="nil"/>
            </w:tcBorders>
          </w:tcPr>
          <w:p w14:paraId="1C02F0CD" w14:textId="77777777" w:rsidR="00A33850" w:rsidRDefault="00A33850" w:rsidP="00A33850">
            <w:pPr>
              <w:autoSpaceDE w:val="0"/>
              <w:autoSpaceDN w:val="0"/>
              <w:spacing w:after="0" w:line="240" w:lineRule="auto"/>
            </w:pPr>
            <w:r>
              <w:t xml:space="preserve"> </w:t>
            </w:r>
          </w:p>
        </w:tc>
      </w:tr>
      <w:tr w:rsidR="00A33850" w14:paraId="6E71DD23" w14:textId="77777777" w:rsidTr="00A33850">
        <w:trPr>
          <w:cantSplit/>
        </w:trPr>
        <w:tc>
          <w:tcPr>
            <w:tcW w:w="1700" w:type="dxa"/>
            <w:tcBorders>
              <w:top w:val="nil"/>
              <w:left w:val="nil"/>
              <w:bottom w:val="nil"/>
              <w:right w:val="nil"/>
            </w:tcBorders>
          </w:tcPr>
          <w:p w14:paraId="26296183" w14:textId="77777777" w:rsidR="00A33850" w:rsidRDefault="00A33850" w:rsidP="00A33850">
            <w:pPr>
              <w:autoSpaceDE w:val="0"/>
              <w:autoSpaceDN w:val="0"/>
              <w:spacing w:after="0" w:line="240" w:lineRule="auto"/>
            </w:pPr>
            <w:r>
              <w:t xml:space="preserve">52.232-39 </w:t>
            </w:r>
          </w:p>
        </w:tc>
        <w:tc>
          <w:tcPr>
            <w:tcW w:w="5000" w:type="dxa"/>
            <w:tcBorders>
              <w:top w:val="nil"/>
              <w:left w:val="nil"/>
              <w:bottom w:val="nil"/>
              <w:right w:val="nil"/>
            </w:tcBorders>
          </w:tcPr>
          <w:p w14:paraId="1C8E97B0" w14:textId="77777777" w:rsidR="00A33850" w:rsidRDefault="00A33850" w:rsidP="00A33850">
            <w:pPr>
              <w:autoSpaceDE w:val="0"/>
              <w:autoSpaceDN w:val="0"/>
              <w:spacing w:after="0" w:line="240" w:lineRule="auto"/>
            </w:pPr>
            <w:r>
              <w:t xml:space="preserve">Unenforceability of Unauthorized Obligations </w:t>
            </w:r>
          </w:p>
        </w:tc>
        <w:tc>
          <w:tcPr>
            <w:tcW w:w="1200" w:type="dxa"/>
            <w:tcBorders>
              <w:top w:val="nil"/>
              <w:left w:val="nil"/>
              <w:bottom w:val="nil"/>
              <w:right w:val="nil"/>
            </w:tcBorders>
          </w:tcPr>
          <w:p w14:paraId="255DFE26" w14:textId="77777777" w:rsidR="00A33850" w:rsidRDefault="00A33850" w:rsidP="00A33850">
            <w:pPr>
              <w:autoSpaceDE w:val="0"/>
              <w:autoSpaceDN w:val="0"/>
              <w:spacing w:after="0" w:line="240" w:lineRule="auto"/>
            </w:pPr>
            <w:r>
              <w:t xml:space="preserve">JUN 2013 </w:t>
            </w:r>
          </w:p>
        </w:tc>
        <w:tc>
          <w:tcPr>
            <w:tcW w:w="1600" w:type="dxa"/>
            <w:tcBorders>
              <w:top w:val="nil"/>
              <w:left w:val="nil"/>
              <w:bottom w:val="nil"/>
              <w:right w:val="nil"/>
            </w:tcBorders>
          </w:tcPr>
          <w:p w14:paraId="21EBCF06" w14:textId="77777777" w:rsidR="00A33850" w:rsidRDefault="00A33850" w:rsidP="00A33850">
            <w:pPr>
              <w:autoSpaceDE w:val="0"/>
              <w:autoSpaceDN w:val="0"/>
              <w:spacing w:after="0" w:line="240" w:lineRule="auto"/>
            </w:pPr>
            <w:r>
              <w:t xml:space="preserve"> </w:t>
            </w:r>
          </w:p>
        </w:tc>
      </w:tr>
      <w:tr w:rsidR="00A33850" w14:paraId="2FABEC5C" w14:textId="77777777" w:rsidTr="00A33850">
        <w:trPr>
          <w:cantSplit/>
        </w:trPr>
        <w:tc>
          <w:tcPr>
            <w:tcW w:w="1700" w:type="dxa"/>
            <w:tcBorders>
              <w:top w:val="nil"/>
              <w:left w:val="nil"/>
              <w:bottom w:val="nil"/>
              <w:right w:val="nil"/>
            </w:tcBorders>
          </w:tcPr>
          <w:p w14:paraId="213D7E41" w14:textId="77777777" w:rsidR="00A33850" w:rsidRDefault="00A33850" w:rsidP="00A33850">
            <w:pPr>
              <w:autoSpaceDE w:val="0"/>
              <w:autoSpaceDN w:val="0"/>
              <w:spacing w:after="0" w:line="240" w:lineRule="auto"/>
            </w:pPr>
            <w:r>
              <w:t xml:space="preserve">252.203-7002 </w:t>
            </w:r>
          </w:p>
        </w:tc>
        <w:tc>
          <w:tcPr>
            <w:tcW w:w="5000" w:type="dxa"/>
            <w:tcBorders>
              <w:top w:val="nil"/>
              <w:left w:val="nil"/>
              <w:bottom w:val="nil"/>
              <w:right w:val="nil"/>
            </w:tcBorders>
          </w:tcPr>
          <w:p w14:paraId="4F2144E0" w14:textId="77777777" w:rsidR="00A33850" w:rsidRDefault="00A33850" w:rsidP="00A33850">
            <w:pPr>
              <w:autoSpaceDE w:val="0"/>
              <w:autoSpaceDN w:val="0"/>
              <w:spacing w:after="0" w:line="240" w:lineRule="auto"/>
            </w:pPr>
            <w:r>
              <w:t xml:space="preserve">Requirement to Inform Employees of Whistleblower Rights </w:t>
            </w:r>
          </w:p>
        </w:tc>
        <w:tc>
          <w:tcPr>
            <w:tcW w:w="1200" w:type="dxa"/>
            <w:tcBorders>
              <w:top w:val="nil"/>
              <w:left w:val="nil"/>
              <w:bottom w:val="nil"/>
              <w:right w:val="nil"/>
            </w:tcBorders>
          </w:tcPr>
          <w:p w14:paraId="4A5C273B" w14:textId="77777777" w:rsidR="00A33850" w:rsidRDefault="00A33850" w:rsidP="00A33850">
            <w:pPr>
              <w:autoSpaceDE w:val="0"/>
              <w:autoSpaceDN w:val="0"/>
              <w:spacing w:after="0" w:line="240" w:lineRule="auto"/>
            </w:pPr>
            <w:r>
              <w:t xml:space="preserve">SEP 2013 </w:t>
            </w:r>
          </w:p>
        </w:tc>
        <w:tc>
          <w:tcPr>
            <w:tcW w:w="1600" w:type="dxa"/>
            <w:tcBorders>
              <w:top w:val="nil"/>
              <w:left w:val="nil"/>
              <w:bottom w:val="nil"/>
              <w:right w:val="nil"/>
            </w:tcBorders>
          </w:tcPr>
          <w:p w14:paraId="4C59E4D0" w14:textId="77777777" w:rsidR="00A33850" w:rsidRDefault="00A33850" w:rsidP="00A33850">
            <w:pPr>
              <w:autoSpaceDE w:val="0"/>
              <w:autoSpaceDN w:val="0"/>
              <w:spacing w:after="0" w:line="240" w:lineRule="auto"/>
            </w:pPr>
            <w:r>
              <w:t xml:space="preserve"> </w:t>
            </w:r>
          </w:p>
        </w:tc>
      </w:tr>
      <w:tr w:rsidR="00A33850" w14:paraId="07BAD07A" w14:textId="77777777" w:rsidTr="00A33850">
        <w:trPr>
          <w:cantSplit/>
        </w:trPr>
        <w:tc>
          <w:tcPr>
            <w:tcW w:w="1700" w:type="dxa"/>
            <w:tcBorders>
              <w:top w:val="nil"/>
              <w:left w:val="nil"/>
              <w:bottom w:val="nil"/>
              <w:right w:val="nil"/>
            </w:tcBorders>
          </w:tcPr>
          <w:p w14:paraId="7197555E" w14:textId="77777777" w:rsidR="00A33850" w:rsidRDefault="00A33850" w:rsidP="00A33850">
            <w:pPr>
              <w:autoSpaceDE w:val="0"/>
              <w:autoSpaceDN w:val="0"/>
              <w:spacing w:after="0" w:line="240" w:lineRule="auto"/>
            </w:pPr>
            <w:r>
              <w:t xml:space="preserve">252.204-7009 </w:t>
            </w:r>
          </w:p>
        </w:tc>
        <w:tc>
          <w:tcPr>
            <w:tcW w:w="5000" w:type="dxa"/>
            <w:tcBorders>
              <w:top w:val="nil"/>
              <w:left w:val="nil"/>
              <w:bottom w:val="nil"/>
              <w:right w:val="nil"/>
            </w:tcBorders>
          </w:tcPr>
          <w:p w14:paraId="55B2F015" w14:textId="77777777" w:rsidR="00A33850" w:rsidRDefault="00A33850" w:rsidP="00A33850">
            <w:pPr>
              <w:autoSpaceDE w:val="0"/>
              <w:autoSpaceDN w:val="0"/>
              <w:spacing w:after="0" w:line="240" w:lineRule="auto"/>
            </w:pPr>
            <w:r>
              <w:t xml:space="preserve">Limitations on the Use or Disclosure of Third-Party Contractor Reported Cyber Incident Information </w:t>
            </w:r>
          </w:p>
        </w:tc>
        <w:tc>
          <w:tcPr>
            <w:tcW w:w="1200" w:type="dxa"/>
            <w:tcBorders>
              <w:top w:val="nil"/>
              <w:left w:val="nil"/>
              <w:bottom w:val="nil"/>
              <w:right w:val="nil"/>
            </w:tcBorders>
          </w:tcPr>
          <w:p w14:paraId="4CB13610" w14:textId="77777777" w:rsidR="00A33850" w:rsidRDefault="00A33850" w:rsidP="00A33850">
            <w:pPr>
              <w:autoSpaceDE w:val="0"/>
              <w:autoSpaceDN w:val="0"/>
              <w:spacing w:after="0" w:line="240" w:lineRule="auto"/>
            </w:pPr>
            <w:r>
              <w:t xml:space="preserve">OCT 2016 </w:t>
            </w:r>
          </w:p>
        </w:tc>
        <w:tc>
          <w:tcPr>
            <w:tcW w:w="1600" w:type="dxa"/>
            <w:tcBorders>
              <w:top w:val="nil"/>
              <w:left w:val="nil"/>
              <w:bottom w:val="nil"/>
              <w:right w:val="nil"/>
            </w:tcBorders>
          </w:tcPr>
          <w:p w14:paraId="4573D4E3" w14:textId="77777777" w:rsidR="00A33850" w:rsidRDefault="00A33850" w:rsidP="00A33850">
            <w:pPr>
              <w:autoSpaceDE w:val="0"/>
              <w:autoSpaceDN w:val="0"/>
              <w:spacing w:after="0" w:line="240" w:lineRule="auto"/>
            </w:pPr>
            <w:r>
              <w:t xml:space="preserve"> </w:t>
            </w:r>
          </w:p>
        </w:tc>
      </w:tr>
      <w:tr w:rsidR="00A33850" w14:paraId="13828B7C" w14:textId="77777777" w:rsidTr="00A33850">
        <w:trPr>
          <w:cantSplit/>
        </w:trPr>
        <w:tc>
          <w:tcPr>
            <w:tcW w:w="1700" w:type="dxa"/>
            <w:tcBorders>
              <w:top w:val="nil"/>
              <w:left w:val="nil"/>
              <w:bottom w:val="nil"/>
              <w:right w:val="nil"/>
            </w:tcBorders>
          </w:tcPr>
          <w:p w14:paraId="24DC7ACA" w14:textId="77777777" w:rsidR="00A33850" w:rsidRDefault="00A33850" w:rsidP="00A33850">
            <w:pPr>
              <w:autoSpaceDE w:val="0"/>
              <w:autoSpaceDN w:val="0"/>
              <w:spacing w:after="0" w:line="240" w:lineRule="auto"/>
            </w:pPr>
            <w:r>
              <w:t xml:space="preserve">252.239-7010 </w:t>
            </w:r>
          </w:p>
        </w:tc>
        <w:tc>
          <w:tcPr>
            <w:tcW w:w="5000" w:type="dxa"/>
            <w:tcBorders>
              <w:top w:val="nil"/>
              <w:left w:val="nil"/>
              <w:bottom w:val="nil"/>
              <w:right w:val="nil"/>
            </w:tcBorders>
          </w:tcPr>
          <w:p w14:paraId="395F6024" w14:textId="77777777" w:rsidR="00A33850" w:rsidRDefault="00A33850" w:rsidP="00A33850">
            <w:pPr>
              <w:autoSpaceDE w:val="0"/>
              <w:autoSpaceDN w:val="0"/>
              <w:spacing w:after="0" w:line="240" w:lineRule="auto"/>
            </w:pPr>
            <w:r>
              <w:t xml:space="preserve">Cloud Computing Services </w:t>
            </w:r>
          </w:p>
        </w:tc>
        <w:tc>
          <w:tcPr>
            <w:tcW w:w="1200" w:type="dxa"/>
            <w:tcBorders>
              <w:top w:val="nil"/>
              <w:left w:val="nil"/>
              <w:bottom w:val="nil"/>
              <w:right w:val="nil"/>
            </w:tcBorders>
          </w:tcPr>
          <w:p w14:paraId="1AF806DE" w14:textId="77777777" w:rsidR="00A33850" w:rsidRDefault="00A33850" w:rsidP="00A33850">
            <w:pPr>
              <w:autoSpaceDE w:val="0"/>
              <w:autoSpaceDN w:val="0"/>
              <w:spacing w:after="0" w:line="240" w:lineRule="auto"/>
            </w:pPr>
            <w:r>
              <w:t xml:space="preserve">OCT 2016 </w:t>
            </w:r>
          </w:p>
        </w:tc>
        <w:tc>
          <w:tcPr>
            <w:tcW w:w="1600" w:type="dxa"/>
            <w:tcBorders>
              <w:top w:val="nil"/>
              <w:left w:val="nil"/>
              <w:bottom w:val="nil"/>
              <w:right w:val="nil"/>
            </w:tcBorders>
          </w:tcPr>
          <w:p w14:paraId="382C388F" w14:textId="77777777" w:rsidR="00A33850" w:rsidRDefault="00A33850" w:rsidP="00A33850">
            <w:pPr>
              <w:autoSpaceDE w:val="0"/>
              <w:autoSpaceDN w:val="0"/>
              <w:spacing w:after="0" w:line="240" w:lineRule="auto"/>
            </w:pPr>
            <w:r>
              <w:t xml:space="preserve"> </w:t>
            </w:r>
          </w:p>
        </w:tc>
      </w:tr>
    </w:tbl>
    <w:p w14:paraId="122DDD1B" w14:textId="77777777" w:rsidR="00A33850" w:rsidRDefault="00A33850" w:rsidP="00A33850">
      <w:pPr>
        <w:autoSpaceDE w:val="0"/>
        <w:autoSpaceDN w:val="0"/>
        <w:spacing w:after="0" w:line="240" w:lineRule="auto"/>
      </w:pPr>
      <w:r>
        <w:t xml:space="preserve"> </w:t>
      </w:r>
    </w:p>
    <w:p w14:paraId="04880C1C" w14:textId="77777777" w:rsidR="00A33850" w:rsidRDefault="00A33850" w:rsidP="00A33850">
      <w:pPr>
        <w:autoSpaceDE w:val="0"/>
        <w:autoSpaceDN w:val="0"/>
        <w:spacing w:after="0" w:line="240" w:lineRule="auto"/>
      </w:pPr>
    </w:p>
    <w:p w14:paraId="72454398" w14:textId="77777777" w:rsidR="00A33850" w:rsidRDefault="00A33850" w:rsidP="00A33850">
      <w:pPr>
        <w:autoSpaceDE w:val="0"/>
        <w:autoSpaceDN w:val="0"/>
        <w:spacing w:after="0" w:line="240" w:lineRule="auto"/>
      </w:pPr>
      <w:r>
        <w:t>CLAUSES INCORPORATED BY FULL TEXT</w:t>
      </w:r>
    </w:p>
    <w:p w14:paraId="663F0B9D" w14:textId="77777777" w:rsidR="00A33850" w:rsidRDefault="00A33850" w:rsidP="00A33850">
      <w:pPr>
        <w:autoSpaceDE w:val="0"/>
        <w:autoSpaceDN w:val="0"/>
        <w:spacing w:after="0" w:line="240" w:lineRule="auto"/>
      </w:pPr>
    </w:p>
    <w:p w14:paraId="1BAD675F" w14:textId="77777777" w:rsidR="00A33850" w:rsidRDefault="00A33850" w:rsidP="00A33850">
      <w:pPr>
        <w:autoSpaceDE w:val="0"/>
        <w:autoSpaceDN w:val="0"/>
        <w:spacing w:after="0" w:line="240" w:lineRule="auto"/>
      </w:pPr>
    </w:p>
    <w:p w14:paraId="6663591D"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bookmarkStart w:id="49" w:name="PD000015"/>
      <w:bookmarkEnd w:id="49"/>
      <w:r w:rsidRPr="00A33850">
        <w:rPr>
          <w:caps/>
          <w:szCs w:val="20"/>
          <w:highlight w:val="cyan"/>
        </w:rPr>
        <w:t>52.204-</w:t>
      </w:r>
      <w:proofErr w:type="gramStart"/>
      <w:r w:rsidRPr="00A33850">
        <w:rPr>
          <w:caps/>
          <w:szCs w:val="20"/>
          <w:highlight w:val="cyan"/>
        </w:rPr>
        <w:t>13  SYSTEM</w:t>
      </w:r>
      <w:proofErr w:type="gramEnd"/>
      <w:r w:rsidRPr="00A33850">
        <w:rPr>
          <w:caps/>
          <w:szCs w:val="20"/>
          <w:highlight w:val="cyan"/>
        </w:rPr>
        <w:t xml:space="preserve"> FOR AWARD MANAGEMENT Maintenance</w:t>
      </w:r>
      <w:r w:rsidRPr="00A33850">
        <w:rPr>
          <w:szCs w:val="20"/>
          <w:highlight w:val="cyan"/>
        </w:rPr>
        <w:t xml:space="preserve"> (OCT 2018)</w:t>
      </w:r>
    </w:p>
    <w:p w14:paraId="0C5E90D2"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22E66F41"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magenta"/>
        </w:rPr>
        <w:t>(a) Definitions. As used in this clause--</w:t>
      </w:r>
    </w:p>
    <w:p w14:paraId="7D46D578" w14:textId="77777777" w:rsid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21785A07" w14:textId="77777777" w:rsidR="00A33850" w:rsidRDefault="00A33850" w:rsidP="00A33850">
      <w:pPr>
        <w:pStyle w:val="HTMLPreformatted"/>
        <w:rPr>
          <w:rFonts w:ascii="Times New Roman" w:hAnsi="Times New Roman" w:cs="Times New Roman"/>
        </w:rPr>
      </w:pPr>
      <w:r>
        <w:rPr>
          <w:rFonts w:ascii="Times New Roman" w:hAnsi="Times New Roman" w:cs="Times New Roman"/>
        </w:rPr>
        <w:t>Electronic Funds Transfer (EFT) indicator means a four-character suffix to the unique entity identifier. The suffix is assigned at the discretion of the commercial, nonprofit, or Government entity to establish additional System for Award Management (SAM) records for identifying alternative EFT accounts (see subpart 32.11) for the same entity.</w:t>
      </w:r>
    </w:p>
    <w:p w14:paraId="212274B8" w14:textId="77777777" w:rsidR="00A33850" w:rsidRDefault="00A33850" w:rsidP="00A33850">
      <w:pPr>
        <w:pStyle w:val="HTMLPreformatted"/>
        <w:rPr>
          <w:rFonts w:ascii="Times New Roman" w:hAnsi="Times New Roman" w:cs="Times New Roman"/>
        </w:rPr>
      </w:pPr>
      <w:r>
        <w:rPr>
          <w:rFonts w:ascii="Times New Roman" w:hAnsi="Times New Roman" w:cs="Times New Roman"/>
        </w:rPr>
        <w:t xml:space="preserve">    </w:t>
      </w:r>
    </w:p>
    <w:p w14:paraId="41E476D5" w14:textId="77777777" w:rsidR="00A33850" w:rsidRDefault="00A33850" w:rsidP="00A33850">
      <w:pPr>
        <w:pStyle w:val="HTMLPreformatted"/>
        <w:rPr>
          <w:rFonts w:ascii="Times New Roman" w:hAnsi="Times New Roman" w:cs="Times New Roman"/>
        </w:rPr>
      </w:pPr>
      <w:r>
        <w:rPr>
          <w:rFonts w:ascii="Times New Roman" w:hAnsi="Times New Roman" w:cs="Times New Roman"/>
        </w:rPr>
        <w:t>Registered in the System for Award Management (SAM) means that--</w:t>
      </w:r>
    </w:p>
    <w:p w14:paraId="74AFA7DC" w14:textId="77777777" w:rsidR="00A33850" w:rsidRDefault="00A33850" w:rsidP="00A33850">
      <w:pPr>
        <w:pStyle w:val="HTMLPreformatted"/>
        <w:rPr>
          <w:rFonts w:ascii="Times New Roman" w:hAnsi="Times New Roman" w:cs="Times New Roman"/>
        </w:rPr>
      </w:pPr>
      <w:r>
        <w:rPr>
          <w:rFonts w:ascii="Times New Roman" w:hAnsi="Times New Roman" w:cs="Times New Roman"/>
        </w:rPr>
        <w:t xml:space="preserve">    </w:t>
      </w:r>
    </w:p>
    <w:p w14:paraId="11C7A500" w14:textId="77777777" w:rsidR="00A33850" w:rsidRDefault="00A33850" w:rsidP="00A33850">
      <w:pPr>
        <w:pStyle w:val="HTMLPreformatted"/>
        <w:rPr>
          <w:rFonts w:ascii="Times New Roman" w:hAnsi="Times New Roman" w:cs="Times New Roman"/>
        </w:rPr>
      </w:pPr>
      <w:r w:rsidRPr="00A33850">
        <w:rPr>
          <w:rFonts w:ascii="Times New Roman" w:hAnsi="Times New Roman" w:cs="Times New Roman"/>
          <w:highlight w:val="darkGray"/>
        </w:rPr>
        <w:t>(1) The Contractor has entered all mandatory information, including the unique entity identifier and the EFT indicator (if applicable), the Commercial and Government Entity (CAGE) code, as well as data required by the</w:t>
      </w:r>
      <w:r>
        <w:rPr>
          <w:rFonts w:ascii="Times New Roman" w:hAnsi="Times New Roman" w:cs="Times New Roman"/>
        </w:rPr>
        <w:t xml:space="preserve"> Federal Funding Accountability and Transparency Act of 2006 (see subpart 4.14), into SAM;</w:t>
      </w:r>
    </w:p>
    <w:p w14:paraId="3311B111"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48C29844"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darkGray"/>
        </w:rPr>
        <w:t>(2) The Contractor has completed the Core, Assertions, Representations and Certifications, and Points of Contact sections of the registration in SAM;</w:t>
      </w:r>
    </w:p>
    <w:p w14:paraId="6C58404B"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10A7640D"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darkGray"/>
        </w:rPr>
        <w:t>(3) The Government has validated all mandatory data fields, to include validation of the Taxpayer Identification Number (TIN) with the Internal Revenue Service (IRS). The Contractor will be required to provide consent for TIN</w:t>
      </w:r>
      <w:r w:rsidRPr="00284E7F">
        <w:rPr>
          <w:szCs w:val="20"/>
        </w:rPr>
        <w:t xml:space="preserve"> validation to the Government as a part of the SAM registration process; and</w:t>
      </w:r>
    </w:p>
    <w:p w14:paraId="00B6024B"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6182BA3B"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darkGray"/>
        </w:rPr>
        <w:t>(4) The Government has marked the record ``Active''.</w:t>
      </w:r>
    </w:p>
    <w:p w14:paraId="6F2F521B"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056DD7F7"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284E7F">
        <w:rPr>
          <w:szCs w:val="20"/>
        </w:rPr>
        <w:t>System for Award Management (SAM) means the primary Government repository for prospective Federal awardee and Federal awardee information and the centralized Government system for certain contracting, grants, and other assistance-related processes. It includes—</w:t>
      </w:r>
    </w:p>
    <w:p w14:paraId="6202BF79"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1E786D42"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darkGray"/>
        </w:rPr>
        <w:t>(1) Data collected from prospective Federal awardees required for the conduct of business with the Government;</w:t>
      </w:r>
    </w:p>
    <w:p w14:paraId="0D0450D3"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799D6BF1" w14:textId="77777777" w:rsidR="00A33850" w:rsidRP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r w:rsidRPr="00A33850">
        <w:rPr>
          <w:szCs w:val="20"/>
          <w:highlight w:val="darkGray"/>
        </w:rPr>
        <w:t>(2) Prospective contractor-submitted annual representations and certifications in accordance with FAR subpart 4.12; and</w:t>
      </w:r>
    </w:p>
    <w:p w14:paraId="2742ECB8" w14:textId="77777777" w:rsidR="00A33850" w:rsidRP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p>
    <w:p w14:paraId="4D802589" w14:textId="77777777" w:rsid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darkGray"/>
        </w:rPr>
        <w:t>(3) Identification of those parties excluded from receiving Federal contracts, certain subcontracts, and certain types of Federal financial and non-financial assistance and benefits.</w:t>
      </w:r>
    </w:p>
    <w:p w14:paraId="482CD8AD" w14:textId="77777777" w:rsid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7B8151DD" w14:textId="77777777" w:rsidR="00A33850" w:rsidRPr="008A6A27" w:rsidRDefault="00A33850" w:rsidP="00A33850">
      <w:pPr>
        <w:pStyle w:val="HTMLPreformatted"/>
        <w:rPr>
          <w:rFonts w:ascii="Times New Roman" w:hAnsi="Times New Roman" w:cs="Times New Roman"/>
        </w:rPr>
      </w:pPr>
      <w:r>
        <w:rPr>
          <w:rFonts w:ascii="Times New Roman" w:hAnsi="Times New Roman" w:cs="Times New Roman"/>
        </w:rPr>
        <w:t xml:space="preserve">Unique entity identifier means a number or other identifier used to identify a specific commercial, nonprofit, or Government entity. See </w:t>
      </w:r>
      <w:hyperlink r:id="rId13" w:history="1">
        <w:r>
          <w:rPr>
            <w:rStyle w:val="Hyperlink"/>
            <w:rFonts w:ascii="Times New Roman" w:hAnsi="Times New Roman"/>
          </w:rPr>
          <w:t>www.sam.gov</w:t>
        </w:r>
      </w:hyperlink>
      <w:r>
        <w:rPr>
          <w:rFonts w:ascii="Times New Roman" w:hAnsi="Times New Roman" w:cs="Times New Roman"/>
        </w:rPr>
        <w:t xml:space="preserve"> for the designated entity for establishing unique entity identifiers.</w:t>
      </w:r>
    </w:p>
    <w:p w14:paraId="2B2E9681"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35509939" w14:textId="77777777" w:rsid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magenta"/>
        </w:rPr>
        <w:lastRenderedPageBreak/>
        <w:t>(b) If the solicitation for this contract contained the provision 52.204-7 with its Alternate I, and the Contractor was unable to register prior to award, the Contractor shall be registered in SAM within 30 days after award or before</w:t>
      </w:r>
      <w:r w:rsidRPr="004A55D7">
        <w:rPr>
          <w:szCs w:val="20"/>
        </w:rPr>
        <w:t xml:space="preserve"> three days prior to submission of the first invoice, whichever occurs first.</w:t>
      </w:r>
    </w:p>
    <w:p w14:paraId="7012E8AF" w14:textId="77777777" w:rsidR="00A33850"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20757EA2" w14:textId="77777777" w:rsidR="00A33850" w:rsidRPr="004A55D7"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magenta"/>
        </w:rPr>
        <w:t>(c) The Contractor shall maintain registration in SAM during contract performance and through final payment of any contract, basic agreement, basic ordering agreement, or blanket purchasing agreement. The Contractor is</w:t>
      </w:r>
      <w:r w:rsidRPr="004A55D7">
        <w:rPr>
          <w:szCs w:val="20"/>
        </w:rPr>
        <w:t xml:space="preserve"> responsible for the currency, accuracy and completeness of the data within SAM, and for any liability resulting </w:t>
      </w:r>
    </w:p>
    <w:p w14:paraId="5687C678"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4A55D7">
        <w:rPr>
          <w:szCs w:val="20"/>
        </w:rPr>
        <w:t>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31D5DD95"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74A27DDC" w14:textId="77777777" w:rsidR="00A33850" w:rsidRPr="00D65925"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magenta"/>
        </w:rPr>
        <w:t>(d)(1)(</w:t>
      </w:r>
      <w:proofErr w:type="spellStart"/>
      <w:r w:rsidRPr="00A33850">
        <w:rPr>
          <w:szCs w:val="20"/>
          <w:highlight w:val="magenta"/>
        </w:rPr>
        <w:t>i</w:t>
      </w:r>
      <w:proofErr w:type="spellEnd"/>
      <w:r w:rsidRPr="00A33850">
        <w:rPr>
          <w:szCs w:val="20"/>
          <w:highlight w:val="magenta"/>
        </w:rPr>
        <w:t>) If a Contractor has legally changed its business name or ``doing business as'' name (whichever is shown on the contract), or has transferred the assets used in performing the contract, but has not completed the necessary</w:t>
      </w:r>
      <w:r w:rsidRPr="00D65925">
        <w:rPr>
          <w:szCs w:val="20"/>
        </w:rPr>
        <w:t xml:space="preserve"> requirements regarding novation and change-of-name agreements in subpart 42.12, the Contractor shall provide the </w:t>
      </w:r>
    </w:p>
    <w:p w14:paraId="18C34DDF" w14:textId="77777777" w:rsidR="00A33850" w:rsidRPr="00D65925"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D65925">
        <w:rPr>
          <w:szCs w:val="20"/>
        </w:rPr>
        <w:t>responsible Contracting Officer a minimum of one business day's written notification of its intention to--</w:t>
      </w:r>
    </w:p>
    <w:p w14:paraId="178F1BB0"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6825E0D6"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102F70E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r w:rsidRPr="00957B5D">
        <w:rPr>
          <w:szCs w:val="20"/>
          <w:highlight w:val="darkGray"/>
        </w:rPr>
        <w:t>(A) Change the name in SAM;</w:t>
      </w:r>
    </w:p>
    <w:p w14:paraId="070AE46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p>
    <w:p w14:paraId="47E8E36A"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r w:rsidRPr="00957B5D">
        <w:rPr>
          <w:szCs w:val="20"/>
          <w:highlight w:val="darkGray"/>
        </w:rPr>
        <w:t>(B) Comply with the requirements of subpart 42.12 of the FAR; and</w:t>
      </w:r>
    </w:p>
    <w:p w14:paraId="4C69227D"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highlight w:val="darkGray"/>
        </w:rPr>
      </w:pPr>
    </w:p>
    <w:p w14:paraId="785CEC19"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957B5D">
        <w:rPr>
          <w:szCs w:val="20"/>
          <w:highlight w:val="darkGray"/>
        </w:rPr>
        <w:t>(C) Agree in writing to the timeline and procedures specified by the responsible Contracting Officer. The Contractor shall provide with the notification sufficient documentation to support the legally changed name.</w:t>
      </w:r>
    </w:p>
    <w:p w14:paraId="1FDA815B"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1CA146B8"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284E7F">
        <w:rPr>
          <w:szCs w:val="20"/>
        </w:rPr>
        <w:t>(ii) If the Contractor fails to comply with the requirements of paragraph</w:t>
      </w:r>
      <w:r>
        <w:rPr>
          <w:szCs w:val="20"/>
        </w:rPr>
        <w:t xml:space="preserve"> (d</w:t>
      </w:r>
      <w:r w:rsidRPr="00284E7F">
        <w:rPr>
          <w:szCs w:val="20"/>
        </w:rPr>
        <w:t>)(1)(</w:t>
      </w:r>
      <w:proofErr w:type="spellStart"/>
      <w:r w:rsidRPr="00284E7F">
        <w:rPr>
          <w:szCs w:val="20"/>
        </w:rPr>
        <w:t>i</w:t>
      </w:r>
      <w:proofErr w:type="spellEnd"/>
      <w:r w:rsidRPr="00284E7F">
        <w:rPr>
          <w:szCs w:val="20"/>
        </w:rPr>
        <w:t>) of this clause, or fails to perfo</w:t>
      </w:r>
      <w:r>
        <w:rPr>
          <w:szCs w:val="20"/>
        </w:rPr>
        <w:t>rm the agreement at paragraph (d</w:t>
      </w:r>
      <w:r w:rsidRPr="00284E7F">
        <w:rPr>
          <w:szCs w:val="20"/>
        </w:rPr>
        <w:t>)(1)(</w:t>
      </w:r>
      <w:proofErr w:type="spellStart"/>
      <w:r w:rsidRPr="00284E7F">
        <w:rPr>
          <w:szCs w:val="20"/>
        </w:rPr>
        <w:t>i</w:t>
      </w:r>
      <w:proofErr w:type="spellEnd"/>
      <w:r w:rsidRPr="00284E7F">
        <w:rPr>
          <w:szCs w:val="20"/>
        </w:rPr>
        <w:t>)(C) of this clause, and, in the absence of a properly executed novation or change-of-name agreement, the SAM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7222BF55"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3A130C73"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284E7F">
        <w:rPr>
          <w:szCs w:val="20"/>
        </w:rPr>
        <w:t>(2) The Contractor shall not change the name or address for EFT payments or manual payments, as appropriate, in the SAM record to reflect an assignee for the purpose of assignment of claims (see FAR subpart 32.8, Assignment of Claims). Assignees shall be separately registered in SAM.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14:paraId="07D17943"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0A25BEE2" w14:textId="77777777" w:rsidR="00A33850" w:rsidRDefault="00A33850" w:rsidP="00A33850">
      <w:pPr>
        <w:pStyle w:val="HTMLPreformatted"/>
        <w:rPr>
          <w:rFonts w:ascii="Times New Roman" w:hAnsi="Times New Roman" w:cs="Times New Roman"/>
        </w:rPr>
      </w:pPr>
      <w:r>
        <w:rPr>
          <w:rFonts w:ascii="Times New Roman" w:hAnsi="Times New Roman" w:cs="Times New Roman"/>
        </w:rPr>
        <w:t xml:space="preserve">(3) The Contractor shall ensure that the unique entity identifier is maintained with the entity designated at </w:t>
      </w:r>
      <w:hyperlink r:id="rId14" w:history="1">
        <w:r>
          <w:rPr>
            <w:rStyle w:val="Hyperlink"/>
            <w:rFonts w:ascii="Times New Roman" w:hAnsi="Times New Roman"/>
          </w:rPr>
          <w:t>www.sam.gov</w:t>
        </w:r>
      </w:hyperlink>
      <w:r>
        <w:rPr>
          <w:rFonts w:ascii="Times New Roman" w:hAnsi="Times New Roman" w:cs="Times New Roman"/>
        </w:rPr>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issued to update the data on the contract. A change in the unique entity identifier does not necessarily require a novation be accomplished.</w:t>
      </w:r>
    </w:p>
    <w:p w14:paraId="651898C6"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7BA9D85D"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A33850">
        <w:rPr>
          <w:szCs w:val="20"/>
          <w:highlight w:val="magenta"/>
        </w:rPr>
        <w:t xml:space="preserve">(e) Contractors may obtain additional information on registration and annual confirmation requirements at </w:t>
      </w:r>
      <w:hyperlink r:id="rId15" w:history="1">
        <w:r w:rsidRPr="00A33850">
          <w:rPr>
            <w:rStyle w:val="Hyperlink"/>
            <w:szCs w:val="20"/>
            <w:highlight w:val="magenta"/>
          </w:rPr>
          <w:t>https://www.sam.gov</w:t>
        </w:r>
      </w:hyperlink>
      <w:r w:rsidRPr="00A33850">
        <w:rPr>
          <w:szCs w:val="20"/>
          <w:highlight w:val="magenta"/>
        </w:rPr>
        <w:t>.</w:t>
      </w:r>
    </w:p>
    <w:p w14:paraId="3DDE7254"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p>
    <w:p w14:paraId="19D4D4D0" w14:textId="77777777" w:rsidR="00A33850" w:rsidRPr="00284E7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284E7F">
        <w:rPr>
          <w:szCs w:val="20"/>
        </w:rPr>
        <w:t>(End of clause)</w:t>
      </w:r>
    </w:p>
    <w:p w14:paraId="14F4F04E" w14:textId="77777777" w:rsidR="00A33850" w:rsidRPr="00073BC5" w:rsidRDefault="00A33850" w:rsidP="00A33850">
      <w:pPr>
        <w:spacing w:after="0" w:line="240" w:lineRule="auto"/>
        <w:rPr>
          <w:sz w:val="22"/>
        </w:rPr>
      </w:pPr>
    </w:p>
    <w:p w14:paraId="13B3916B" w14:textId="77777777" w:rsidR="00A33850" w:rsidRDefault="00A33850" w:rsidP="00A33850">
      <w:pPr>
        <w:autoSpaceDE w:val="0"/>
        <w:autoSpaceDN w:val="0"/>
        <w:spacing w:after="0" w:line="240" w:lineRule="auto"/>
      </w:pPr>
    </w:p>
    <w:p w14:paraId="6ADE685F" w14:textId="77777777" w:rsidR="00A33850" w:rsidRDefault="00A33850" w:rsidP="00A33850">
      <w:pPr>
        <w:autoSpaceDE w:val="0"/>
        <w:autoSpaceDN w:val="0"/>
        <w:spacing w:after="0" w:line="240" w:lineRule="auto"/>
      </w:pPr>
    </w:p>
    <w:p w14:paraId="7156EEAF" w14:textId="77777777" w:rsidR="00A33850" w:rsidRDefault="00A33850" w:rsidP="00A33850">
      <w:pPr>
        <w:autoSpaceDE w:val="0"/>
        <w:autoSpaceDN w:val="0"/>
        <w:spacing w:after="0" w:line="240" w:lineRule="auto"/>
      </w:pPr>
    </w:p>
    <w:p w14:paraId="2F0F9840" w14:textId="77777777" w:rsidR="00A33850" w:rsidRPr="00D27AFF" w:rsidRDefault="00A33850" w:rsidP="00A33850">
      <w:pPr>
        <w:spacing w:after="0" w:line="240" w:lineRule="auto"/>
      </w:pPr>
      <w:bookmarkStart w:id="50" w:name="PD000021"/>
      <w:bookmarkStart w:id="51" w:name="OLE_LINK2"/>
      <w:bookmarkStart w:id="52" w:name="OLE_LINK1"/>
      <w:bookmarkEnd w:id="50"/>
      <w:r w:rsidRPr="00A33850">
        <w:rPr>
          <w:highlight w:val="cyan"/>
        </w:rPr>
        <w:t>52.212-5     CONTRACT TERMS AND CONDITIONS REQUIRED TO IMPLEMENT STATUTES OR EXECUTIVE ORDERS--COMMERCIAL ITEMS (AUG 2018)</w:t>
      </w:r>
      <w:r w:rsidRPr="00D27AFF">
        <w:t xml:space="preserve"> </w:t>
      </w:r>
    </w:p>
    <w:p w14:paraId="04509FA7" w14:textId="77777777" w:rsidR="00A33850" w:rsidRPr="00D27AFF" w:rsidRDefault="00A33850" w:rsidP="00A33850">
      <w:pPr>
        <w:spacing w:after="0" w:line="240" w:lineRule="auto"/>
      </w:pPr>
    </w:p>
    <w:bookmarkEnd w:id="51"/>
    <w:bookmarkEnd w:id="52"/>
    <w:p w14:paraId="24097953" w14:textId="77777777" w:rsidR="00A33850" w:rsidRPr="00D27AFF" w:rsidRDefault="00A33850" w:rsidP="00A33850">
      <w:pPr>
        <w:spacing w:after="0" w:line="240" w:lineRule="auto"/>
      </w:pPr>
      <w:r w:rsidRPr="00A33850">
        <w:rPr>
          <w:highlight w:val="magenta"/>
        </w:rPr>
        <w:lastRenderedPageBreak/>
        <w:t>(a) The Contractor shall comply with the following Federal Acquisition Regulation (FAR) clauses, which are incorporated in this contract by reference, to implement provisions of law or Executive orders applicable to</w:t>
      </w:r>
      <w:r w:rsidRPr="00D27AFF">
        <w:t xml:space="preserve"> acquisitions of commercial items:</w:t>
      </w:r>
    </w:p>
    <w:p w14:paraId="1A802CB6" w14:textId="77777777" w:rsidR="00A33850" w:rsidRPr="00D27AFF" w:rsidRDefault="00A33850" w:rsidP="00A33850">
      <w:pPr>
        <w:spacing w:after="0" w:line="240" w:lineRule="auto"/>
      </w:pPr>
    </w:p>
    <w:p w14:paraId="42400780"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t>(1)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2D6C9AFC"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p>
    <w:p w14:paraId="3A82751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t>(2) 52.204-23, Prohibition on Contracting for Hardware, Software, and Services Developed or Provided by Kaspersky Lab and Other Covered Entities (Jul 2018) (Section 1634 of Pub. L. 115-91).</w:t>
      </w:r>
    </w:p>
    <w:p w14:paraId="39D2A808"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p>
    <w:p w14:paraId="618508FB"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t>(3) 52.209-10, Prohibition on Contracting with Inverted Domestic Corporations (Nov 2015).</w:t>
      </w:r>
    </w:p>
    <w:p w14:paraId="47B6695D" w14:textId="77777777" w:rsidR="00A33850" w:rsidRPr="00957B5D" w:rsidRDefault="00A33850" w:rsidP="00A33850">
      <w:pPr>
        <w:spacing w:after="0" w:line="240" w:lineRule="auto"/>
        <w:rPr>
          <w:highlight w:val="darkGray"/>
        </w:rPr>
      </w:pPr>
    </w:p>
    <w:p w14:paraId="3BF4E901" w14:textId="77777777" w:rsidR="00A33850" w:rsidRPr="00957B5D" w:rsidRDefault="00A33850" w:rsidP="00A33850">
      <w:pPr>
        <w:spacing w:after="0" w:line="240" w:lineRule="auto"/>
        <w:rPr>
          <w:highlight w:val="darkGray"/>
        </w:rPr>
      </w:pPr>
      <w:r w:rsidRPr="00957B5D">
        <w:rPr>
          <w:highlight w:val="darkGray"/>
        </w:rPr>
        <w:t>(4) 52.233-3, Protest After Award (AUG 1996) (31 U.S.C. 3553).</w:t>
      </w:r>
    </w:p>
    <w:p w14:paraId="3D9BAB7F" w14:textId="77777777" w:rsidR="00A33850" w:rsidRPr="00957B5D" w:rsidRDefault="00A33850" w:rsidP="00A33850">
      <w:pPr>
        <w:spacing w:after="0" w:line="240" w:lineRule="auto"/>
        <w:rPr>
          <w:highlight w:val="darkGray"/>
        </w:rPr>
      </w:pPr>
    </w:p>
    <w:p w14:paraId="180F02B4" w14:textId="77777777" w:rsidR="00A33850" w:rsidRPr="00D27AFF" w:rsidRDefault="00A33850" w:rsidP="00A33850">
      <w:pPr>
        <w:spacing w:after="0" w:line="240" w:lineRule="auto"/>
      </w:pPr>
      <w:r w:rsidRPr="00957B5D">
        <w:rPr>
          <w:highlight w:val="darkGray"/>
        </w:rPr>
        <w:t>(5) 52.233-4, Applicable Law for Breach of Contract Claim (OCT 2004) (Public Laws 108-77 and 108-78 (19 U.S.C. 3805 note)).</w:t>
      </w:r>
    </w:p>
    <w:p w14:paraId="12E76585" w14:textId="77777777" w:rsidR="00A33850" w:rsidRPr="00D27AFF" w:rsidRDefault="00A33850" w:rsidP="00A33850">
      <w:pPr>
        <w:spacing w:after="0" w:line="240" w:lineRule="auto"/>
      </w:pPr>
    </w:p>
    <w:p w14:paraId="522E66A6" w14:textId="77777777" w:rsidR="00A33850" w:rsidRPr="00D27AFF" w:rsidRDefault="00A33850" w:rsidP="00A33850">
      <w:pPr>
        <w:spacing w:after="0" w:line="240" w:lineRule="auto"/>
      </w:pPr>
      <w:bookmarkStart w:id="53" w:name="OLE_LINK6"/>
      <w:bookmarkStart w:id="54" w:name="OLE_LINK5"/>
      <w:r w:rsidRPr="00A33850">
        <w:rPr>
          <w:highlight w:val="magenta"/>
        </w:rPr>
        <w:t>(b) The Contractor shall comply with the FAR clauses in this paragraph (b) that the Contracting Officer has indicated as being incorporated in this contract by reference to implement provisions of law or Executive orders</w:t>
      </w:r>
      <w:r w:rsidRPr="00D27AFF">
        <w:t xml:space="preserve"> applicable to acquisitions of commercial items: (Contracting Officer check as appropriate.)</w:t>
      </w:r>
    </w:p>
    <w:p w14:paraId="5924C525" w14:textId="77777777" w:rsidR="00A33850" w:rsidRPr="00D27AFF" w:rsidRDefault="00A33850" w:rsidP="00A33850">
      <w:pPr>
        <w:spacing w:after="0" w:line="240" w:lineRule="auto"/>
      </w:pPr>
    </w:p>
    <w:p w14:paraId="72AC0A49"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D27AFF">
        <w:fldChar w:fldCharType="begin">
          <w:ffData>
            <w:name w:val="Text1"/>
            <w:enabled/>
            <w:calcOnExit w:val="0"/>
            <w:textInput/>
          </w:ffData>
        </w:fldChar>
      </w:r>
      <w:r w:rsidRPr="00D27AFF">
        <w:instrText xml:space="preserve"> FORMTEXT </w:instrText>
      </w:r>
      <w:r w:rsidRPr="00D27AFF">
        <w:fldChar w:fldCharType="separate"/>
      </w:r>
      <w:r w:rsidRPr="00D27AFF">
        <w:rPr>
          <w:noProof/>
        </w:rPr>
        <w:t xml:space="preserve"> </w:t>
      </w:r>
      <w:r w:rsidRPr="00D27AFF">
        <w:t xml:space="preserve">___ </w:t>
      </w:r>
      <w:r w:rsidRPr="00D27AFF">
        <w:rPr>
          <w:noProof/>
        </w:rPr>
        <w:t xml:space="preserve"> </w:t>
      </w:r>
      <w:r w:rsidRPr="00D27AFF">
        <w:fldChar w:fldCharType="end"/>
      </w:r>
      <w:r w:rsidRPr="00D27AFF">
        <w:t xml:space="preserve"> </w:t>
      </w:r>
      <w:r w:rsidRPr="00957B5D">
        <w:rPr>
          <w:highlight w:val="darkGray"/>
          <w:lang w:val="en"/>
        </w:rPr>
        <w:t>(1) 52.203-6, Restrictions on Subcontractor Sales to the Government (Sept 2006), with Alternate I (Oct 1995) (</w:t>
      </w:r>
      <w:r w:rsidRPr="00957B5D">
        <w:rPr>
          <w:highlight w:val="darkGray"/>
        </w:rPr>
        <w:t>41 U.S.C. 4704</w:t>
      </w:r>
      <w:r w:rsidRPr="00957B5D">
        <w:rPr>
          <w:rFonts w:ascii="Courier New" w:hAnsi="Courier New" w:cs="Courier New"/>
          <w:highlight w:val="darkGray"/>
        </w:rPr>
        <w:t xml:space="preserve"> </w:t>
      </w:r>
      <w:r w:rsidRPr="00957B5D">
        <w:rPr>
          <w:highlight w:val="darkGray"/>
          <w:lang w:val="en"/>
        </w:rPr>
        <w:t>and 10 U.S.C. 2402).</w:t>
      </w:r>
    </w:p>
    <w:p w14:paraId="4D13774C" w14:textId="77777777" w:rsidR="00A33850" w:rsidRPr="00957B5D" w:rsidRDefault="00A33850" w:rsidP="00A33850">
      <w:pPr>
        <w:spacing w:after="0" w:line="240" w:lineRule="auto"/>
        <w:rPr>
          <w:highlight w:val="darkGray"/>
        </w:rPr>
      </w:pPr>
    </w:p>
    <w:bookmarkStart w:id="55" w:name="Text2"/>
    <w:p w14:paraId="7ED48449"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2"/>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rFonts w:hAnsi="Arial Unicode MS"/>
          <w:noProof/>
          <w:highlight w:val="darkGray"/>
        </w:rPr>
        <w:t>_</w:t>
      </w:r>
      <w:r w:rsidRPr="00957B5D">
        <w:rPr>
          <w:noProof/>
          <w:highlight w:val="darkGray"/>
        </w:rPr>
        <w:t>___</w:t>
      </w:r>
      <w:r w:rsidRPr="00957B5D">
        <w:rPr>
          <w:highlight w:val="darkGray"/>
        </w:rPr>
        <w:fldChar w:fldCharType="end"/>
      </w:r>
      <w:bookmarkEnd w:id="55"/>
      <w:r w:rsidRPr="00957B5D">
        <w:rPr>
          <w:highlight w:val="darkGray"/>
        </w:rPr>
        <w:t xml:space="preserve"> (2) 52.203-13, Contractor Code of Business Ethics and Conduct (Oct 2015) (41 U.S.C. 3509).</w:t>
      </w:r>
    </w:p>
    <w:p w14:paraId="39E3D104" w14:textId="77777777" w:rsidR="00A33850" w:rsidRPr="00957B5D" w:rsidRDefault="00A33850" w:rsidP="00A33850">
      <w:pPr>
        <w:spacing w:after="0" w:line="240" w:lineRule="auto"/>
        <w:rPr>
          <w:highlight w:val="darkGray"/>
        </w:rPr>
      </w:pPr>
    </w:p>
    <w:bookmarkStart w:id="56" w:name="Text3"/>
    <w:p w14:paraId="73D660E4" w14:textId="77777777" w:rsidR="00A33850" w:rsidRPr="00957B5D" w:rsidRDefault="00A33850" w:rsidP="00A33850">
      <w:pPr>
        <w:spacing w:after="0" w:line="240" w:lineRule="auto"/>
        <w:rPr>
          <w:highlight w:val="darkGray"/>
        </w:rPr>
      </w:pPr>
      <w:r w:rsidRPr="00957B5D">
        <w:rPr>
          <w:highlight w:val="darkGray"/>
        </w:rPr>
        <w:fldChar w:fldCharType="begin">
          <w:ffData>
            <w:name w:val="Text3"/>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noProof/>
          <w:highlight w:val="darkGray"/>
        </w:rPr>
        <w:t xml:space="preserve">____ </w:t>
      </w:r>
      <w:r w:rsidRPr="00957B5D">
        <w:rPr>
          <w:highlight w:val="darkGray"/>
        </w:rPr>
        <w:fldChar w:fldCharType="end"/>
      </w:r>
      <w:bookmarkEnd w:id="56"/>
      <w:r w:rsidRPr="00957B5D">
        <w:rPr>
          <w:highlight w:val="darkGray"/>
        </w:rPr>
        <w:t xml:space="preserve"> (3) 52.203-15, Whistleblower Protections under the American Recovery and Reinvestment Act of 2009 (June 2010) (Section 1553 of Pub. L. 111-5). (Applies to contracts funded by the American Recovery and Reinvestment Act of 2009.) </w:t>
      </w:r>
    </w:p>
    <w:p w14:paraId="024FEDE3" w14:textId="77777777" w:rsidR="00A33850" w:rsidRPr="00957B5D" w:rsidRDefault="00A33850" w:rsidP="00A33850">
      <w:pPr>
        <w:spacing w:after="0" w:line="240" w:lineRule="auto"/>
        <w:rPr>
          <w:highlight w:val="darkGray"/>
        </w:rPr>
      </w:pPr>
    </w:p>
    <w:p w14:paraId="4F65D609"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ascii="Courier New" w:hAnsi="Courier New" w:cs="Courier New"/>
          <w:highlight w:val="darkGray"/>
        </w:rPr>
        <w:fldChar w:fldCharType="begin">
          <w:ffData>
            <w:name w:val="Text63"/>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Arial Unicode MS" w:hAnsi="Courier New" w:cs="Arial Unicode MS"/>
          <w:noProof/>
          <w:highlight w:val="darkGray"/>
        </w:rPr>
        <w:t>___</w:t>
      </w:r>
      <w:r w:rsidRPr="00957B5D">
        <w:rPr>
          <w:rFonts w:ascii="Courier New" w:hAnsi="Courier New" w:cs="Courier New"/>
          <w:highlight w:val="darkGray"/>
        </w:rPr>
        <w:fldChar w:fldCharType="end"/>
      </w:r>
      <w:r w:rsidRPr="00957B5D">
        <w:rPr>
          <w:rFonts w:ascii="Courier New" w:hAnsi="Courier New" w:cs="Courier New"/>
          <w:highlight w:val="darkGray"/>
        </w:rPr>
        <w:t xml:space="preserve"> </w:t>
      </w:r>
      <w:r w:rsidRPr="00957B5D">
        <w:rPr>
          <w:highlight w:val="darkGray"/>
        </w:rPr>
        <w:t>(4) 52.204-10, Reporting Executive Compensation and First-Tier Subcontract Awards (Oct 2016) (Pub. L. 109-282) (31 U.S.C. 6101 note).</w:t>
      </w:r>
    </w:p>
    <w:p w14:paraId="10D0F66F" w14:textId="77777777" w:rsidR="00A33850" w:rsidRPr="00957B5D" w:rsidRDefault="00A33850" w:rsidP="00A33850">
      <w:pPr>
        <w:spacing w:after="0" w:line="240" w:lineRule="auto"/>
        <w:rPr>
          <w:highlight w:val="darkGray"/>
        </w:rPr>
      </w:pPr>
    </w:p>
    <w:bookmarkStart w:id="57" w:name="Text63"/>
    <w:p w14:paraId="3B8ABEAA" w14:textId="77777777" w:rsidR="00A33850" w:rsidRPr="00957B5D" w:rsidRDefault="00A33850" w:rsidP="00A33850">
      <w:pPr>
        <w:spacing w:after="0" w:line="240" w:lineRule="auto"/>
        <w:rPr>
          <w:highlight w:val="darkGray"/>
        </w:rPr>
      </w:pPr>
      <w:r w:rsidRPr="00957B5D">
        <w:rPr>
          <w:highlight w:val="darkGray"/>
        </w:rPr>
        <w:fldChar w:fldCharType="begin">
          <w:ffData>
            <w:name w:val="Text63"/>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 xml:space="preserve">___ </w:t>
      </w:r>
      <w:r w:rsidRPr="00957B5D">
        <w:rPr>
          <w:highlight w:val="darkGray"/>
        </w:rPr>
        <w:fldChar w:fldCharType="end"/>
      </w:r>
      <w:bookmarkEnd w:id="57"/>
      <w:r w:rsidRPr="00957B5D">
        <w:rPr>
          <w:highlight w:val="darkGray"/>
        </w:rPr>
        <w:t xml:space="preserve"> (5) [Reserved] </w:t>
      </w:r>
    </w:p>
    <w:p w14:paraId="54C15E64" w14:textId="77777777" w:rsidR="00A33850" w:rsidRPr="00957B5D" w:rsidRDefault="00A33850" w:rsidP="00A33850">
      <w:pPr>
        <w:spacing w:after="0" w:line="240" w:lineRule="auto"/>
        <w:rPr>
          <w:highlight w:val="darkGray"/>
        </w:rPr>
      </w:pPr>
    </w:p>
    <w:p w14:paraId="194F0BFB"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ascii="Courier New" w:hAnsi="Courier New" w:cs="Courier New"/>
          <w:highlight w:val="darkGray"/>
        </w:rPr>
        <w:fldChar w:fldCharType="begin">
          <w:ffData>
            <w:name w:val=""/>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Courier New" w:hAnsi="Courier New" w:cs="Courier New"/>
          <w:highlight w:val="darkGray"/>
        </w:rPr>
        <w:t xml:space="preserve">___ </w:t>
      </w:r>
      <w:r w:rsidRPr="00957B5D">
        <w:rPr>
          <w:rFonts w:ascii="Courier New" w:hAnsi="Courier New" w:cs="Courier New"/>
          <w:highlight w:val="darkGray"/>
        </w:rPr>
        <w:fldChar w:fldCharType="end"/>
      </w:r>
      <w:r w:rsidRPr="00957B5D">
        <w:rPr>
          <w:rFonts w:ascii="Courier New" w:hAnsi="Courier New" w:cs="Courier New"/>
          <w:highlight w:val="darkGray"/>
        </w:rPr>
        <w:t xml:space="preserve"> </w:t>
      </w:r>
      <w:r w:rsidRPr="00957B5D">
        <w:rPr>
          <w:highlight w:val="darkGray"/>
        </w:rPr>
        <w:t>(6) 52.204-14, Service Contract Reporting Requirements (Oct 2016) (Pub. L. 111-117, section 743 of Div. C).</w:t>
      </w:r>
    </w:p>
    <w:p w14:paraId="088B5402"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t xml:space="preserve">   </w:t>
      </w:r>
    </w:p>
    <w:p w14:paraId="64229090"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ascii="Courier New" w:hAnsi="Courier New" w:cs="Courier New"/>
          <w:highlight w:val="darkGray"/>
        </w:rPr>
        <w:fldChar w:fldCharType="begin">
          <w:ffData>
            <w:name w:val=""/>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Courier New" w:hAnsi="Courier New" w:cs="Courier New"/>
          <w:highlight w:val="darkGray"/>
        </w:rPr>
        <w:t xml:space="preserve">___ </w:t>
      </w:r>
      <w:r w:rsidRPr="00957B5D">
        <w:rPr>
          <w:rFonts w:ascii="Courier New" w:hAnsi="Courier New" w:cs="Courier New"/>
          <w:highlight w:val="darkGray"/>
        </w:rPr>
        <w:fldChar w:fldCharType="end"/>
      </w:r>
      <w:r w:rsidRPr="00957B5D">
        <w:rPr>
          <w:highlight w:val="darkGray"/>
        </w:rPr>
        <w:t xml:space="preserve"> (7) 52.204-15, Service Contract Reporting Requirements for Indefinite-Delivery Contracts (Oct 2016) (Pub. L. 111-117, section 743 of Div. C).</w:t>
      </w:r>
    </w:p>
    <w:p w14:paraId="1D10DB3A" w14:textId="77777777" w:rsidR="00A33850" w:rsidRPr="00957B5D" w:rsidRDefault="00A33850" w:rsidP="00A33850">
      <w:pPr>
        <w:spacing w:after="0" w:line="240" w:lineRule="auto"/>
        <w:rPr>
          <w:highlight w:val="darkGray"/>
        </w:rPr>
      </w:pPr>
    </w:p>
    <w:p w14:paraId="2AB6FDAA"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 xml:space="preserve">___ </w:t>
      </w:r>
      <w:r w:rsidRPr="00957B5D">
        <w:rPr>
          <w:highlight w:val="darkGray"/>
        </w:rPr>
        <w:fldChar w:fldCharType="end"/>
      </w:r>
      <w:r w:rsidRPr="00957B5D">
        <w:rPr>
          <w:highlight w:val="darkGray"/>
        </w:rPr>
        <w:t xml:space="preserve"> (8) 52.209-6, Protecting the Government's Interest When Subcontracting with Contractors Debarred, Suspended, or Proposed for Debarment. (Oct 2015) (31 U.S.C. 6101 note).</w:t>
      </w:r>
    </w:p>
    <w:p w14:paraId="492E2212"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70C0"/>
          <w:highlight w:val="darkGray"/>
        </w:rPr>
      </w:pPr>
    </w:p>
    <w:p w14:paraId="09DDF90A"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ascii="Courier New" w:hAnsi="Courier New" w:cs="Courier New"/>
          <w:highlight w:val="darkGray"/>
        </w:rPr>
        <w:fldChar w:fldCharType="begin">
          <w:ffData>
            <w:name w:val="Text4"/>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Courier New" w:hAnsi="Courier New" w:cs="Courier New"/>
          <w:highlight w:val="darkGray"/>
        </w:rPr>
        <w:t>____</w:t>
      </w:r>
      <w:r w:rsidRPr="00957B5D">
        <w:rPr>
          <w:rFonts w:ascii="Courier New" w:hAnsi="Courier New" w:cs="Courier New"/>
          <w:highlight w:val="darkGray"/>
        </w:rPr>
        <w:fldChar w:fldCharType="end"/>
      </w:r>
      <w:r w:rsidRPr="00957B5D">
        <w:rPr>
          <w:rFonts w:ascii="Courier New" w:hAnsi="Courier New" w:cs="Courier New"/>
          <w:highlight w:val="darkGray"/>
        </w:rPr>
        <w:t xml:space="preserve"> </w:t>
      </w:r>
      <w:r w:rsidRPr="00957B5D">
        <w:rPr>
          <w:highlight w:val="darkGray"/>
        </w:rPr>
        <w:t>(9) 52.209-9, Updates of Publicly Available Information Regarding Responsibility Matters (July 2013) (41 U.S.C. 2313).</w:t>
      </w:r>
    </w:p>
    <w:p w14:paraId="23A7A8B6" w14:textId="77777777" w:rsidR="00A33850" w:rsidRPr="00957B5D" w:rsidRDefault="00A33850" w:rsidP="00A33850">
      <w:pPr>
        <w:spacing w:after="0" w:line="240" w:lineRule="auto"/>
        <w:rPr>
          <w:highlight w:val="darkGray"/>
        </w:rPr>
      </w:pPr>
    </w:p>
    <w:p w14:paraId="72000ACE" w14:textId="77777777" w:rsidR="00A33850" w:rsidRPr="00957B5D" w:rsidRDefault="00A33850" w:rsidP="00A33850">
      <w:pPr>
        <w:spacing w:after="0" w:line="240" w:lineRule="auto"/>
        <w:rPr>
          <w:highlight w:val="darkGray"/>
        </w:rPr>
      </w:pPr>
      <w:r w:rsidRPr="00957B5D">
        <w:rPr>
          <w:highlight w:val="darkGray"/>
        </w:rPr>
        <w:fldChar w:fldCharType="begin">
          <w:ffData>
            <w:name w:val="Text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(10) [Reserved]</w:t>
      </w:r>
    </w:p>
    <w:p w14:paraId="06AB85FD" w14:textId="77777777" w:rsidR="00A33850" w:rsidRPr="00957B5D" w:rsidRDefault="00A33850" w:rsidP="00A33850">
      <w:pPr>
        <w:spacing w:after="0" w:line="240" w:lineRule="auto"/>
        <w:rPr>
          <w:highlight w:val="darkGray"/>
        </w:rPr>
      </w:pPr>
    </w:p>
    <w:bookmarkStart w:id="58" w:name="Text4"/>
    <w:p w14:paraId="7D3FE5D7"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Text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58"/>
      <w:r w:rsidRPr="00957B5D">
        <w:rPr>
          <w:highlight w:val="darkGray"/>
        </w:rPr>
        <w:t xml:space="preserve"> (11)(</w:t>
      </w:r>
      <w:proofErr w:type="spellStart"/>
      <w:r w:rsidRPr="00957B5D">
        <w:rPr>
          <w:highlight w:val="darkGray"/>
        </w:rPr>
        <w:t>i</w:t>
      </w:r>
      <w:proofErr w:type="spellEnd"/>
      <w:r w:rsidRPr="00957B5D">
        <w:rPr>
          <w:highlight w:val="darkGray"/>
        </w:rPr>
        <w:t>) 52.219-3, Notice of HUBZone Set-Aside or Sole-Source Award (NOV 2011) (15 U.S.C. 657a).</w:t>
      </w:r>
    </w:p>
    <w:p w14:paraId="17616C6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87A81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u w:val="single"/>
        </w:rPr>
        <w:fldChar w:fldCharType="begin">
          <w:ffData>
            <w:name w:val="Text4"/>
            <w:enabled/>
            <w:calcOnExit w:val="0"/>
            <w:textInput/>
          </w:ffData>
        </w:fldChar>
      </w:r>
      <w:r w:rsidRPr="00D27AFF">
        <w:rPr>
          <w:u w:val="single"/>
        </w:rPr>
        <w:instrText xml:space="preserve"> FORMTEXT </w:instrText>
      </w:r>
      <w:r w:rsidRPr="00D27AFF">
        <w:rPr>
          <w:u w:val="single"/>
        </w:rPr>
      </w:r>
      <w:r w:rsidRPr="00D27AFF">
        <w:rPr>
          <w:u w:val="single"/>
        </w:rPr>
        <w:fldChar w:fldCharType="separate"/>
      </w:r>
      <w:r w:rsidRPr="00D27AFF">
        <w:rPr>
          <w:u w:val="single"/>
        </w:rPr>
        <w:t>____</w:t>
      </w:r>
      <w:r w:rsidRPr="00D27AFF">
        <w:rPr>
          <w:u w:val="single"/>
        </w:rPr>
        <w:fldChar w:fldCharType="end"/>
      </w:r>
      <w:r w:rsidRPr="00D27AFF">
        <w:t xml:space="preserve">  (ii) Alternate I (NOV 2011) of 52.219-3.</w:t>
      </w:r>
    </w:p>
    <w:p w14:paraId="6247846B" w14:textId="77777777" w:rsidR="00A33850" w:rsidRPr="00D27AFF" w:rsidRDefault="00A33850" w:rsidP="00A33850">
      <w:pPr>
        <w:spacing w:after="0" w:line="240" w:lineRule="auto"/>
      </w:pPr>
    </w:p>
    <w:bookmarkStart w:id="59" w:name="Text5"/>
    <w:p w14:paraId="6CAFDA7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Text5"/>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59"/>
      <w:r w:rsidRPr="00957B5D">
        <w:rPr>
          <w:highlight w:val="darkGray"/>
        </w:rPr>
        <w:t xml:space="preserve"> (12) (</w:t>
      </w:r>
      <w:proofErr w:type="spellStart"/>
      <w:r w:rsidRPr="00957B5D">
        <w:rPr>
          <w:highlight w:val="darkGray"/>
        </w:rPr>
        <w:t>i</w:t>
      </w:r>
      <w:proofErr w:type="spellEnd"/>
      <w:r w:rsidRPr="00957B5D">
        <w:rPr>
          <w:highlight w:val="darkGray"/>
        </w:rPr>
        <w:t>) 52.219-4, Notice of Price Evaluation Preference for HUBZone Small Business Concerns (OCT 2014) (if the offeror elects to waive the preference, it shall so indicate in its offer) (15 U.S.C. 657a).</w:t>
      </w:r>
    </w:p>
    <w:p w14:paraId="315C8F53"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lastRenderedPageBreak/>
        <w:t xml:space="preserve">    </w:t>
      </w:r>
    </w:p>
    <w:p w14:paraId="46F32E4E"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(JAN 2011) of 52.219-4.</w:t>
      </w:r>
    </w:p>
    <w:p w14:paraId="7A44474A" w14:textId="77777777" w:rsidR="00A33850" w:rsidRPr="00D27AFF" w:rsidRDefault="00A33850" w:rsidP="00A33850">
      <w:pPr>
        <w:spacing w:after="0" w:line="240" w:lineRule="auto"/>
      </w:pPr>
    </w:p>
    <w:bookmarkStart w:id="60" w:name="Text6"/>
    <w:p w14:paraId="286FE3BC" w14:textId="77777777" w:rsidR="00A33850" w:rsidRPr="00957B5D" w:rsidRDefault="00A33850" w:rsidP="00A33850">
      <w:pPr>
        <w:spacing w:after="0" w:line="240" w:lineRule="auto"/>
        <w:rPr>
          <w:highlight w:val="darkGray"/>
        </w:rPr>
      </w:pPr>
      <w:r w:rsidRPr="00D27AFF">
        <w:fldChar w:fldCharType="begin">
          <w:ffData>
            <w:name w:val="Text6"/>
            <w:enabled/>
            <w:calcOnExit w:val="0"/>
            <w:textInput/>
          </w:ffData>
        </w:fldChar>
      </w:r>
      <w:r w:rsidRPr="00D27AFF">
        <w:instrText xml:space="preserve"> FORMTEXT </w:instrText>
      </w:r>
      <w:r w:rsidRPr="00D27AFF">
        <w:fldChar w:fldCharType="separate"/>
      </w:r>
      <w:r w:rsidRPr="00D27AFF">
        <w:t>____</w:t>
      </w:r>
      <w:r w:rsidRPr="00D27AFF">
        <w:fldChar w:fldCharType="end"/>
      </w:r>
      <w:bookmarkEnd w:id="60"/>
      <w:r w:rsidRPr="00D27AFF">
        <w:t xml:space="preserve"> </w:t>
      </w:r>
      <w:r w:rsidRPr="00957B5D">
        <w:rPr>
          <w:highlight w:val="darkGray"/>
        </w:rPr>
        <w:t xml:space="preserve">(13) [Reserved] </w:t>
      </w:r>
    </w:p>
    <w:p w14:paraId="678074E4" w14:textId="77777777" w:rsidR="00A33850" w:rsidRPr="00957B5D" w:rsidRDefault="00A33850" w:rsidP="00A33850">
      <w:pPr>
        <w:spacing w:after="0" w:line="240" w:lineRule="auto"/>
        <w:rPr>
          <w:highlight w:val="darkGray"/>
        </w:rPr>
      </w:pPr>
    </w:p>
    <w:bookmarkStart w:id="61" w:name="Text7"/>
    <w:p w14:paraId="4611479D" w14:textId="77777777" w:rsidR="00A33850" w:rsidRPr="00D27AFF" w:rsidRDefault="00A33850" w:rsidP="00A33850">
      <w:pPr>
        <w:spacing w:after="0" w:line="240" w:lineRule="auto"/>
      </w:pPr>
      <w:r w:rsidRPr="00957B5D">
        <w:rPr>
          <w:highlight w:val="darkGray"/>
        </w:rPr>
        <w:fldChar w:fldCharType="begin">
          <w:ffData>
            <w:name w:val="Text7"/>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61"/>
      <w:r w:rsidRPr="00957B5D">
        <w:rPr>
          <w:highlight w:val="darkGray"/>
        </w:rPr>
        <w:t xml:space="preserve"> (14)(</w:t>
      </w:r>
      <w:proofErr w:type="spellStart"/>
      <w:r w:rsidRPr="00957B5D">
        <w:rPr>
          <w:highlight w:val="darkGray"/>
        </w:rPr>
        <w:t>i</w:t>
      </w:r>
      <w:proofErr w:type="spellEnd"/>
      <w:proofErr w:type="gramStart"/>
      <w:r w:rsidRPr="00957B5D">
        <w:rPr>
          <w:highlight w:val="darkGray"/>
        </w:rPr>
        <w:t>)  52.219</w:t>
      </w:r>
      <w:proofErr w:type="gramEnd"/>
      <w:r w:rsidRPr="00957B5D">
        <w:rPr>
          <w:highlight w:val="darkGray"/>
        </w:rPr>
        <w:t>-6, Notice of Total Small Business Set-Aside (NOV 2011) (15 U.S.C. 644).</w:t>
      </w:r>
    </w:p>
    <w:p w14:paraId="1FF52462" w14:textId="77777777" w:rsidR="00A33850" w:rsidRPr="00D27AFF" w:rsidRDefault="00A33850" w:rsidP="00A33850">
      <w:pPr>
        <w:spacing w:after="0" w:line="240" w:lineRule="auto"/>
      </w:pPr>
    </w:p>
    <w:bookmarkStart w:id="62" w:name="Text8"/>
    <w:p w14:paraId="1A818EFB" w14:textId="77777777" w:rsidR="00A33850" w:rsidRPr="00D27AFF" w:rsidRDefault="00A33850" w:rsidP="00A33850">
      <w:pPr>
        <w:spacing w:after="0" w:line="240" w:lineRule="auto"/>
        <w:rPr>
          <w:lang w:val="it-IT"/>
        </w:rPr>
      </w:pPr>
      <w:r w:rsidRPr="00D27AFF">
        <w:rPr>
          <w:lang w:val="it-IT"/>
        </w:rPr>
        <w:fldChar w:fldCharType="begin">
          <w:ffData>
            <w:name w:val="Text8"/>
            <w:enabled/>
            <w:calcOnExit w:val="0"/>
            <w:textInput/>
          </w:ffData>
        </w:fldChar>
      </w:r>
      <w:r w:rsidRPr="00D27AFF">
        <w:rPr>
          <w:lang w:val="it-IT"/>
        </w:rPr>
        <w:instrText xml:space="preserve"> FORMTEXT </w:instrText>
      </w:r>
      <w:r w:rsidRPr="00D27AFF">
        <w:rPr>
          <w:lang w:val="it-IT"/>
        </w:rPr>
      </w:r>
      <w:r w:rsidRPr="00D27AFF">
        <w:rPr>
          <w:lang w:val="it-IT"/>
        </w:rPr>
        <w:fldChar w:fldCharType="separate"/>
      </w:r>
      <w:r w:rsidRPr="00D27AFF">
        <w:rPr>
          <w:lang w:val="it-IT"/>
        </w:rPr>
        <w:t>____</w:t>
      </w:r>
      <w:r w:rsidRPr="00D27AFF">
        <w:rPr>
          <w:lang w:val="it-IT"/>
        </w:rPr>
        <w:fldChar w:fldCharType="end"/>
      </w:r>
      <w:bookmarkEnd w:id="62"/>
      <w:r w:rsidRPr="00D27AFF">
        <w:rPr>
          <w:lang w:val="it-IT"/>
        </w:rPr>
        <w:t xml:space="preserve"> (ii) Alternate I (NOV 2011).</w:t>
      </w:r>
    </w:p>
    <w:p w14:paraId="775702AE" w14:textId="77777777" w:rsidR="00A33850" w:rsidRPr="00D27AFF" w:rsidRDefault="00A33850" w:rsidP="00A33850">
      <w:pPr>
        <w:spacing w:after="0" w:line="240" w:lineRule="auto"/>
        <w:rPr>
          <w:lang w:val="it-IT"/>
        </w:rPr>
      </w:pPr>
    </w:p>
    <w:bookmarkStart w:id="63" w:name="Text9"/>
    <w:p w14:paraId="600EC2B2" w14:textId="77777777" w:rsidR="00A33850" w:rsidRPr="00D27AFF" w:rsidRDefault="00A33850" w:rsidP="00A33850">
      <w:pPr>
        <w:spacing w:after="0" w:line="240" w:lineRule="auto"/>
        <w:rPr>
          <w:lang w:val="it-IT"/>
        </w:rPr>
      </w:pPr>
      <w:r w:rsidRPr="00D27AFF">
        <w:rPr>
          <w:lang w:val="it-IT"/>
        </w:rPr>
        <w:fldChar w:fldCharType="begin">
          <w:ffData>
            <w:name w:val="Text9"/>
            <w:enabled/>
            <w:calcOnExit w:val="0"/>
            <w:textInput/>
          </w:ffData>
        </w:fldChar>
      </w:r>
      <w:r w:rsidRPr="00D27AFF">
        <w:rPr>
          <w:lang w:val="it-IT"/>
        </w:rPr>
        <w:instrText xml:space="preserve"> FORMTEXT </w:instrText>
      </w:r>
      <w:r w:rsidRPr="00D27AFF">
        <w:rPr>
          <w:lang w:val="it-IT"/>
        </w:rPr>
      </w:r>
      <w:r w:rsidRPr="00D27AFF">
        <w:rPr>
          <w:lang w:val="it-IT"/>
        </w:rPr>
        <w:fldChar w:fldCharType="separate"/>
      </w:r>
      <w:r w:rsidRPr="00D27AFF">
        <w:rPr>
          <w:noProof/>
          <w:lang w:val="it-IT"/>
        </w:rPr>
        <w:t>____</w:t>
      </w:r>
      <w:r w:rsidRPr="00D27AFF">
        <w:rPr>
          <w:lang w:val="it-IT"/>
        </w:rPr>
        <w:fldChar w:fldCharType="end"/>
      </w:r>
      <w:bookmarkEnd w:id="63"/>
      <w:r w:rsidRPr="00D27AFF">
        <w:rPr>
          <w:lang w:val="it-IT"/>
        </w:rPr>
        <w:t xml:space="preserve"> (iii) Alternate II (NOV 2011).</w:t>
      </w:r>
    </w:p>
    <w:p w14:paraId="31501FAD" w14:textId="77777777" w:rsidR="00A33850" w:rsidRPr="00D27AFF" w:rsidRDefault="00A33850" w:rsidP="00A33850">
      <w:pPr>
        <w:spacing w:after="0" w:line="240" w:lineRule="auto"/>
        <w:rPr>
          <w:lang w:val="it-IT"/>
        </w:rPr>
      </w:pPr>
    </w:p>
    <w:bookmarkStart w:id="64" w:name="Text10"/>
    <w:p w14:paraId="69DBF0BC" w14:textId="77777777" w:rsidR="00A33850" w:rsidRPr="00D27AFF" w:rsidRDefault="00A33850" w:rsidP="00A33850">
      <w:pPr>
        <w:spacing w:after="0" w:line="240" w:lineRule="auto"/>
      </w:pPr>
      <w:r w:rsidRPr="00957B5D">
        <w:rPr>
          <w:highlight w:val="darkGray"/>
        </w:rPr>
        <w:fldChar w:fldCharType="begin">
          <w:ffData>
            <w:name w:val="Text10"/>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64"/>
      <w:r w:rsidRPr="00957B5D">
        <w:rPr>
          <w:highlight w:val="darkGray"/>
        </w:rPr>
        <w:t xml:space="preserve"> (15)(</w:t>
      </w:r>
      <w:proofErr w:type="spellStart"/>
      <w:r w:rsidRPr="00957B5D">
        <w:rPr>
          <w:highlight w:val="darkGray"/>
        </w:rPr>
        <w:t>i</w:t>
      </w:r>
      <w:proofErr w:type="spellEnd"/>
      <w:proofErr w:type="gramStart"/>
      <w:r w:rsidRPr="00957B5D">
        <w:rPr>
          <w:highlight w:val="darkGray"/>
        </w:rPr>
        <w:t>)  52.219</w:t>
      </w:r>
      <w:proofErr w:type="gramEnd"/>
      <w:r w:rsidRPr="00957B5D">
        <w:rPr>
          <w:highlight w:val="darkGray"/>
        </w:rPr>
        <w:t>-7, Notice of Partial Small Business Set-Aside (June 2003) (15 U.S.C. 644).</w:t>
      </w:r>
      <w:r w:rsidRPr="00D27AFF">
        <w:t xml:space="preserve"> </w:t>
      </w:r>
    </w:p>
    <w:p w14:paraId="35AF41AD" w14:textId="77777777" w:rsidR="00A33850" w:rsidRPr="00D27AFF" w:rsidRDefault="00A33850" w:rsidP="00A33850">
      <w:pPr>
        <w:spacing w:after="0" w:line="240" w:lineRule="auto"/>
      </w:pPr>
    </w:p>
    <w:bookmarkStart w:id="65" w:name="Text11"/>
    <w:p w14:paraId="1F775A79" w14:textId="77777777" w:rsidR="00A33850" w:rsidRPr="00D27AFF" w:rsidRDefault="00A33850" w:rsidP="00A33850">
      <w:pPr>
        <w:spacing w:after="0" w:line="240" w:lineRule="auto"/>
      </w:pPr>
      <w:r w:rsidRPr="00D27AFF">
        <w:fldChar w:fldCharType="begin">
          <w:ffData>
            <w:name w:val="Text11"/>
            <w:enabled/>
            <w:calcOnExit w:val="0"/>
            <w:textInput/>
          </w:ffData>
        </w:fldChar>
      </w:r>
      <w:r w:rsidRPr="00D27AFF">
        <w:instrText xml:space="preserve"> FORMTEXT </w:instrText>
      </w:r>
      <w:r w:rsidRPr="00D27AFF">
        <w:fldChar w:fldCharType="separate"/>
      </w:r>
      <w:r w:rsidRPr="00D27AFF">
        <w:t>____</w:t>
      </w:r>
      <w:r w:rsidRPr="00D27AFF">
        <w:fldChar w:fldCharType="end"/>
      </w:r>
      <w:bookmarkEnd w:id="65"/>
      <w:r w:rsidRPr="00D27AFF">
        <w:t xml:space="preserve"> (ii) Alternate I (Oct 1995) of 52.219-7. </w:t>
      </w:r>
    </w:p>
    <w:p w14:paraId="40D69884" w14:textId="77777777" w:rsidR="00A33850" w:rsidRPr="00D27AFF" w:rsidRDefault="00A33850" w:rsidP="00A33850">
      <w:pPr>
        <w:spacing w:after="0" w:line="240" w:lineRule="auto"/>
      </w:pPr>
    </w:p>
    <w:bookmarkStart w:id="66" w:name="Text12"/>
    <w:p w14:paraId="03A5E184" w14:textId="77777777" w:rsidR="00A33850" w:rsidRPr="00D27AFF" w:rsidRDefault="00A33850" w:rsidP="00A33850">
      <w:pPr>
        <w:spacing w:after="0" w:line="240" w:lineRule="auto"/>
      </w:pPr>
      <w:r w:rsidRPr="00D27AFF">
        <w:fldChar w:fldCharType="begin">
          <w:ffData>
            <w:name w:val="Text12"/>
            <w:enabled/>
            <w:calcOnExit w:val="0"/>
            <w:textInput/>
          </w:ffData>
        </w:fldChar>
      </w:r>
      <w:r w:rsidRPr="00D27AFF">
        <w:instrText xml:space="preserve"> FORMTEXT </w:instrText>
      </w:r>
      <w:r w:rsidRPr="00D27AFF">
        <w:fldChar w:fldCharType="separate"/>
      </w:r>
      <w:r w:rsidRPr="00D27AFF">
        <w:rPr>
          <w:noProof/>
        </w:rPr>
        <w:t>____</w:t>
      </w:r>
      <w:r w:rsidRPr="00D27AFF">
        <w:fldChar w:fldCharType="end"/>
      </w:r>
      <w:bookmarkEnd w:id="66"/>
      <w:r w:rsidRPr="00D27AFF">
        <w:t xml:space="preserve"> (iii) Alternate II (Mar 2004) of 52.219-7. </w:t>
      </w:r>
    </w:p>
    <w:p w14:paraId="0DC9251A" w14:textId="77777777" w:rsidR="00A33850" w:rsidRPr="00D27AFF" w:rsidRDefault="00A33850" w:rsidP="00A33850">
      <w:pPr>
        <w:spacing w:after="0" w:line="240" w:lineRule="auto"/>
      </w:pPr>
    </w:p>
    <w:bookmarkStart w:id="67" w:name="Text13"/>
    <w:p w14:paraId="78A106FF"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13"/>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67"/>
      <w:r w:rsidRPr="00957B5D">
        <w:rPr>
          <w:highlight w:val="darkGray"/>
        </w:rPr>
        <w:t xml:space="preserve"> (16) 52.219-8, Utilization of Small Business Concerns (Nov 2016) (15 U.S.C. 637(d)(2) and (3)).</w:t>
      </w:r>
    </w:p>
    <w:p w14:paraId="54965973" w14:textId="77777777" w:rsidR="00A33850" w:rsidRPr="00957B5D" w:rsidRDefault="00A33850" w:rsidP="00A33850">
      <w:pPr>
        <w:spacing w:after="0" w:line="240" w:lineRule="auto"/>
        <w:rPr>
          <w:highlight w:val="darkGray"/>
        </w:rPr>
      </w:pPr>
    </w:p>
    <w:bookmarkStart w:id="68" w:name="Text14"/>
    <w:p w14:paraId="26F27183"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Text1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68"/>
      <w:r w:rsidRPr="00957B5D">
        <w:rPr>
          <w:highlight w:val="darkGray"/>
        </w:rPr>
        <w:t xml:space="preserve"> (17)(</w:t>
      </w:r>
      <w:proofErr w:type="spellStart"/>
      <w:r w:rsidRPr="00957B5D">
        <w:rPr>
          <w:highlight w:val="darkGray"/>
        </w:rPr>
        <w:t>i</w:t>
      </w:r>
      <w:proofErr w:type="spellEnd"/>
      <w:proofErr w:type="gramStart"/>
      <w:r w:rsidRPr="00957B5D">
        <w:rPr>
          <w:highlight w:val="darkGray"/>
        </w:rPr>
        <w:t>)  52.219</w:t>
      </w:r>
      <w:proofErr w:type="gramEnd"/>
      <w:r w:rsidRPr="00957B5D">
        <w:rPr>
          <w:highlight w:val="darkGray"/>
        </w:rPr>
        <w:t>-9, Small Business Subcontracting Plan (Aug 2018) (15 U.S.C. 637(d)(4)).</w:t>
      </w:r>
    </w:p>
    <w:p w14:paraId="3DF9752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bookmarkStart w:id="69" w:name="Text15"/>
    <w:p w14:paraId="2610F6DF" w14:textId="77777777" w:rsidR="00A33850" w:rsidRPr="00D27AFF" w:rsidRDefault="00A33850" w:rsidP="00A33850">
      <w:pPr>
        <w:spacing w:after="0" w:line="240" w:lineRule="auto"/>
      </w:pPr>
      <w:r w:rsidRPr="00D27AFF">
        <w:fldChar w:fldCharType="begin">
          <w:ffData>
            <w:name w:val="Text15"/>
            <w:enabled/>
            <w:calcOnExit w:val="0"/>
            <w:textInput/>
          </w:ffData>
        </w:fldChar>
      </w:r>
      <w:r w:rsidRPr="00D27AFF">
        <w:instrText xml:space="preserve"> FORMTEXT </w:instrText>
      </w:r>
      <w:r w:rsidRPr="00D27AFF">
        <w:fldChar w:fldCharType="separate"/>
      </w:r>
      <w:r w:rsidRPr="00D27AFF">
        <w:t>____</w:t>
      </w:r>
      <w:r w:rsidRPr="00D27AFF">
        <w:fldChar w:fldCharType="end"/>
      </w:r>
      <w:bookmarkEnd w:id="69"/>
      <w:r w:rsidRPr="00D27AFF">
        <w:t xml:space="preserve"> (ii) Alternate I (Nov 2016) of 52.219-9. </w:t>
      </w:r>
    </w:p>
    <w:p w14:paraId="73DB9356" w14:textId="77777777" w:rsidR="00A33850" w:rsidRPr="00D27AFF" w:rsidRDefault="00A33850" w:rsidP="00A33850">
      <w:pPr>
        <w:spacing w:after="0" w:line="240" w:lineRule="auto"/>
      </w:pPr>
    </w:p>
    <w:bookmarkStart w:id="70" w:name="Text16"/>
    <w:p w14:paraId="49B051A3" w14:textId="77777777" w:rsidR="00A33850" w:rsidRPr="00D27AFF" w:rsidRDefault="00A33850" w:rsidP="00A33850">
      <w:pPr>
        <w:spacing w:after="0" w:line="240" w:lineRule="auto"/>
      </w:pPr>
      <w:r w:rsidRPr="00D27AFF">
        <w:fldChar w:fldCharType="begin">
          <w:ffData>
            <w:name w:val="Text16"/>
            <w:enabled/>
            <w:calcOnExit w:val="0"/>
            <w:textInput/>
          </w:ffData>
        </w:fldChar>
      </w:r>
      <w:r w:rsidRPr="00D27AFF">
        <w:instrText xml:space="preserve"> FORMTEXT </w:instrText>
      </w:r>
      <w:r w:rsidRPr="00D27AFF">
        <w:fldChar w:fldCharType="separate"/>
      </w:r>
      <w:r w:rsidRPr="00D27AFF">
        <w:t>____</w:t>
      </w:r>
      <w:r w:rsidRPr="00D27AFF">
        <w:fldChar w:fldCharType="end"/>
      </w:r>
      <w:bookmarkEnd w:id="70"/>
      <w:r w:rsidRPr="00D27AFF">
        <w:t xml:space="preserve"> (iii) Alternate II (Nov 2016) of 52.219-9. </w:t>
      </w:r>
    </w:p>
    <w:p w14:paraId="0C38BCC0" w14:textId="77777777" w:rsidR="00A33850" w:rsidRPr="00D27AFF" w:rsidRDefault="00A33850" w:rsidP="00A33850">
      <w:pPr>
        <w:spacing w:after="0" w:line="240" w:lineRule="auto"/>
      </w:pPr>
    </w:p>
    <w:p w14:paraId="77ADBFC1" w14:textId="77777777" w:rsidR="00A33850" w:rsidRPr="00D27AFF" w:rsidRDefault="00A33850" w:rsidP="00A33850">
      <w:pPr>
        <w:spacing w:after="0" w:line="240" w:lineRule="auto"/>
      </w:pPr>
      <w:r w:rsidRPr="00D27AFF">
        <w:fldChar w:fldCharType="begin">
          <w:ffData>
            <w:name w:val="Text16"/>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(iv) Alternate III (Nov 2016) of 52.219-9.</w:t>
      </w:r>
    </w:p>
    <w:p w14:paraId="5FA23D2E" w14:textId="77777777" w:rsidR="00A33850" w:rsidRPr="00D27AFF" w:rsidRDefault="00A33850" w:rsidP="00A33850">
      <w:pPr>
        <w:spacing w:after="0" w:line="240" w:lineRule="auto"/>
      </w:pPr>
    </w:p>
    <w:p w14:paraId="6E120778" w14:textId="77777777" w:rsidR="00A33850" w:rsidRPr="00D27AFF" w:rsidRDefault="00A33850" w:rsidP="00A33850">
      <w:pPr>
        <w:spacing w:after="0" w:line="240" w:lineRule="auto"/>
      </w:pPr>
      <w:r w:rsidRPr="00D27AFF">
        <w:fldChar w:fldCharType="begin">
          <w:ffData>
            <w:name w:val="Text16"/>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(v) Alternate IV (Aug 2018) of 52.219-9.</w:t>
      </w:r>
    </w:p>
    <w:p w14:paraId="44B566CD" w14:textId="77777777" w:rsidR="00A33850" w:rsidRPr="00D27AFF" w:rsidRDefault="00A33850" w:rsidP="00A33850">
      <w:pPr>
        <w:spacing w:after="0" w:line="240" w:lineRule="auto"/>
      </w:pPr>
    </w:p>
    <w:p w14:paraId="7E35A900" w14:textId="77777777" w:rsidR="00A33850" w:rsidRPr="00957B5D" w:rsidRDefault="00A33850" w:rsidP="00A33850">
      <w:pPr>
        <w:spacing w:after="0" w:line="240" w:lineRule="auto"/>
        <w:rPr>
          <w:highlight w:val="darkGray"/>
        </w:rPr>
      </w:pPr>
      <w:r w:rsidRPr="00957B5D">
        <w:rPr>
          <w:highlight w:val="darkGray"/>
        </w:rPr>
        <w:fldChar w:fldCharType="begin">
          <w:ffData>
            <w:name w:val="Text17"/>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(18) 52.219-13, Notice of Set-Aside of Orders (NOV 2011) (15 U.S.C. 644(r)).</w:t>
      </w:r>
    </w:p>
    <w:p w14:paraId="6BA15FBB" w14:textId="77777777" w:rsidR="00A33850" w:rsidRPr="00957B5D" w:rsidRDefault="00A33850" w:rsidP="00A33850">
      <w:pPr>
        <w:spacing w:after="0" w:line="240" w:lineRule="auto"/>
        <w:rPr>
          <w:highlight w:val="darkGray"/>
        </w:rPr>
      </w:pPr>
    </w:p>
    <w:bookmarkStart w:id="71" w:name="Text17"/>
    <w:p w14:paraId="28E27728" w14:textId="77777777" w:rsidR="00A33850" w:rsidRPr="00957B5D" w:rsidRDefault="00A33850" w:rsidP="00A33850">
      <w:pPr>
        <w:spacing w:after="0" w:line="240" w:lineRule="auto"/>
        <w:rPr>
          <w:highlight w:val="darkGray"/>
        </w:rPr>
      </w:pPr>
      <w:r w:rsidRPr="00957B5D">
        <w:rPr>
          <w:highlight w:val="darkGray"/>
        </w:rPr>
        <w:fldChar w:fldCharType="begin">
          <w:ffData>
            <w:name w:val="Text17"/>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71"/>
      <w:r w:rsidRPr="00957B5D">
        <w:rPr>
          <w:highlight w:val="darkGray"/>
        </w:rPr>
        <w:t xml:space="preserve"> (19) 52.219-14, Limitations on Subcontracting (JAN 2017) (15 U.S.C. 637(a</w:t>
      </w:r>
      <w:proofErr w:type="gramStart"/>
      <w:r w:rsidRPr="00957B5D">
        <w:rPr>
          <w:highlight w:val="darkGray"/>
        </w:rPr>
        <w:t>)(</w:t>
      </w:r>
      <w:proofErr w:type="gramEnd"/>
      <w:r w:rsidRPr="00957B5D">
        <w:rPr>
          <w:highlight w:val="darkGray"/>
        </w:rPr>
        <w:t>14)).</w:t>
      </w:r>
    </w:p>
    <w:p w14:paraId="1301F481" w14:textId="77777777" w:rsidR="00A33850" w:rsidRPr="00957B5D" w:rsidRDefault="00A33850" w:rsidP="00A33850">
      <w:pPr>
        <w:spacing w:after="0" w:line="240" w:lineRule="auto"/>
        <w:rPr>
          <w:highlight w:val="darkGray"/>
        </w:rPr>
      </w:pPr>
    </w:p>
    <w:bookmarkStart w:id="72" w:name="Text18"/>
    <w:p w14:paraId="4D0DAA77" w14:textId="77777777" w:rsidR="00A33850" w:rsidRPr="00957B5D" w:rsidRDefault="00A33850" w:rsidP="00A33850">
      <w:pPr>
        <w:spacing w:after="0" w:line="240" w:lineRule="auto"/>
        <w:rPr>
          <w:highlight w:val="darkGray"/>
        </w:rPr>
      </w:pPr>
      <w:r w:rsidRPr="00957B5D">
        <w:rPr>
          <w:highlight w:val="darkGray"/>
        </w:rPr>
        <w:fldChar w:fldCharType="begin">
          <w:ffData>
            <w:name w:val="Text18"/>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noProof/>
          <w:highlight w:val="darkGray"/>
        </w:rPr>
        <w:t>____</w:t>
      </w:r>
      <w:r w:rsidRPr="00957B5D">
        <w:rPr>
          <w:highlight w:val="darkGray"/>
        </w:rPr>
        <w:fldChar w:fldCharType="end"/>
      </w:r>
      <w:bookmarkEnd w:id="72"/>
      <w:r w:rsidRPr="00957B5D">
        <w:rPr>
          <w:highlight w:val="darkGray"/>
        </w:rPr>
        <w:t xml:space="preserve"> (20) 52.219-16, Liquidated Damages—Subcon-</w:t>
      </w:r>
      <w:proofErr w:type="spellStart"/>
      <w:r w:rsidRPr="00957B5D">
        <w:rPr>
          <w:highlight w:val="darkGray"/>
        </w:rPr>
        <w:t>tracting</w:t>
      </w:r>
      <w:proofErr w:type="spellEnd"/>
      <w:r w:rsidRPr="00957B5D">
        <w:rPr>
          <w:highlight w:val="darkGray"/>
        </w:rPr>
        <w:t xml:space="preserve"> Plan (Jan 1999) (15 U.S.C. 637(d)(4)(F)(</w:t>
      </w:r>
      <w:proofErr w:type="spellStart"/>
      <w:r w:rsidRPr="00957B5D">
        <w:rPr>
          <w:highlight w:val="darkGray"/>
        </w:rPr>
        <w:t>i</w:t>
      </w:r>
      <w:proofErr w:type="spellEnd"/>
      <w:r w:rsidRPr="00957B5D">
        <w:rPr>
          <w:highlight w:val="darkGray"/>
        </w:rPr>
        <w:t>)).</w:t>
      </w:r>
    </w:p>
    <w:p w14:paraId="20517A83" w14:textId="77777777" w:rsidR="00A33850" w:rsidRPr="00957B5D" w:rsidRDefault="00A33850" w:rsidP="00A33850">
      <w:pPr>
        <w:spacing w:after="0" w:line="240" w:lineRule="auto"/>
        <w:rPr>
          <w:highlight w:val="darkGray"/>
        </w:rPr>
      </w:pPr>
    </w:p>
    <w:bookmarkStart w:id="73" w:name="Text23"/>
    <w:p w14:paraId="70D5C0EA" w14:textId="77777777" w:rsidR="00A33850" w:rsidRPr="00957B5D" w:rsidRDefault="00A33850" w:rsidP="00A33850">
      <w:pPr>
        <w:spacing w:after="0" w:line="240" w:lineRule="auto"/>
        <w:rPr>
          <w:highlight w:val="darkGray"/>
        </w:rPr>
      </w:pPr>
      <w:r w:rsidRPr="00957B5D">
        <w:rPr>
          <w:highlight w:val="darkGray"/>
        </w:rPr>
        <w:fldChar w:fldCharType="begin">
          <w:ffData>
            <w:name w:val="Text23"/>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noProof/>
          <w:highlight w:val="darkGray"/>
        </w:rPr>
        <w:t>____</w:t>
      </w:r>
      <w:r w:rsidRPr="00957B5D">
        <w:rPr>
          <w:highlight w:val="darkGray"/>
        </w:rPr>
        <w:fldChar w:fldCharType="end"/>
      </w:r>
      <w:bookmarkEnd w:id="73"/>
      <w:r w:rsidRPr="00957B5D">
        <w:rPr>
          <w:highlight w:val="darkGray"/>
        </w:rPr>
        <w:t xml:space="preserve"> (21) 52.219-27, Notice of Service-Disabled Veteran-Owned Small Business Set-Aside (NOV 2011) (15 U.S.C. 657f).</w:t>
      </w:r>
    </w:p>
    <w:p w14:paraId="5356BC3B" w14:textId="77777777" w:rsidR="00A33850" w:rsidRPr="00957B5D" w:rsidRDefault="00A33850" w:rsidP="00A33850">
      <w:pPr>
        <w:spacing w:after="0" w:line="240" w:lineRule="auto"/>
        <w:rPr>
          <w:highlight w:val="darkGray"/>
        </w:rPr>
      </w:pPr>
    </w:p>
    <w:bookmarkStart w:id="74" w:name="Text24"/>
    <w:p w14:paraId="417FFA93" w14:textId="77777777" w:rsidR="00A33850" w:rsidRPr="00957B5D" w:rsidRDefault="00A33850" w:rsidP="00A33850">
      <w:pPr>
        <w:spacing w:after="0" w:line="240" w:lineRule="auto"/>
        <w:rPr>
          <w:highlight w:val="darkGray"/>
        </w:rPr>
      </w:pPr>
      <w:r w:rsidRPr="00957B5D">
        <w:rPr>
          <w:highlight w:val="darkGray"/>
        </w:rPr>
        <w:fldChar w:fldCharType="begin">
          <w:ffData>
            <w:name w:val="Text2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74"/>
      <w:r w:rsidRPr="00957B5D">
        <w:rPr>
          <w:highlight w:val="darkGray"/>
        </w:rPr>
        <w:t xml:space="preserve"> (22</w:t>
      </w:r>
      <w:proofErr w:type="gramStart"/>
      <w:r w:rsidRPr="00957B5D">
        <w:rPr>
          <w:highlight w:val="darkGray"/>
        </w:rPr>
        <w:t>)  52.219</w:t>
      </w:r>
      <w:proofErr w:type="gramEnd"/>
      <w:r w:rsidRPr="00957B5D">
        <w:rPr>
          <w:highlight w:val="darkGray"/>
        </w:rPr>
        <w:t xml:space="preserve">-28, Post Award Small Business Program </w:t>
      </w:r>
      <w:proofErr w:type="spellStart"/>
      <w:r w:rsidRPr="00957B5D">
        <w:rPr>
          <w:highlight w:val="darkGray"/>
        </w:rPr>
        <w:t>Rerepresentation</w:t>
      </w:r>
      <w:proofErr w:type="spellEnd"/>
      <w:r w:rsidRPr="00957B5D">
        <w:rPr>
          <w:highlight w:val="darkGray"/>
        </w:rPr>
        <w:t xml:space="preserve"> (July 2013) (15 U.S.C. 632(a)(2)). </w:t>
      </w:r>
    </w:p>
    <w:p w14:paraId="65BCBCC1" w14:textId="77777777" w:rsidR="00A33850" w:rsidRPr="00957B5D" w:rsidRDefault="00A33850" w:rsidP="00A33850">
      <w:pPr>
        <w:spacing w:after="0" w:line="240" w:lineRule="auto"/>
        <w:rPr>
          <w:highlight w:val="darkGray"/>
        </w:rPr>
      </w:pPr>
    </w:p>
    <w:p w14:paraId="14A232C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2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(23) 52.219-29, Notice of Set-Aside for, or Sole Source Award to, Economically Disadvantaged Women-Owned Small Business Concerns (Dec 2015) (15 U.S.C. 637(m)).</w:t>
      </w:r>
    </w:p>
    <w:p w14:paraId="2D8296AB"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t xml:space="preserve">    </w:t>
      </w:r>
    </w:p>
    <w:p w14:paraId="05DAF591"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2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(24) 52.219-30, Notice of Set-Aside for, or Sole Source Award to, Women-Owned Small Business Concerns Eligible Under the Women-Owned Small Business Program (Dec 2015) (15 U.S.C. 637(m)).</w:t>
      </w:r>
    </w:p>
    <w:p w14:paraId="3C0B6E2E"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p>
    <w:p w14:paraId="1D8E9E86" w14:textId="77777777" w:rsidR="00A33850" w:rsidRPr="00957B5D" w:rsidRDefault="00A33850" w:rsidP="00A33850">
      <w:pPr>
        <w:spacing w:after="0" w:line="240" w:lineRule="auto"/>
        <w:rPr>
          <w:highlight w:val="darkGray"/>
        </w:rPr>
      </w:pPr>
      <w:r w:rsidRPr="00957B5D">
        <w:rPr>
          <w:rFonts w:eastAsia="SimSun"/>
          <w:b/>
          <w:sz w:val="24"/>
          <w:szCs w:val="24"/>
          <w:highlight w:val="darkGray"/>
        </w:rPr>
        <w:sym w:font="Wingdings" w:char="F0FC"/>
      </w:r>
      <w:r w:rsidRPr="00957B5D">
        <w:rPr>
          <w:b/>
          <w:sz w:val="24"/>
          <w:szCs w:val="24"/>
          <w:highlight w:val="darkGray"/>
        </w:rPr>
        <w:t xml:space="preserve"> </w:t>
      </w:r>
      <w:r w:rsidRPr="00957B5D">
        <w:rPr>
          <w:highlight w:val="darkGray"/>
        </w:rPr>
        <w:t>(25) 52.222-3, Convict Labor (June 2003) (E.O. 11755).</w:t>
      </w:r>
    </w:p>
    <w:p w14:paraId="03643CEC" w14:textId="77777777" w:rsidR="00A33850" w:rsidRPr="00957B5D" w:rsidRDefault="00A33850" w:rsidP="00A33850">
      <w:pPr>
        <w:spacing w:after="0" w:line="240" w:lineRule="auto"/>
        <w:rPr>
          <w:highlight w:val="darkGray"/>
        </w:rPr>
      </w:pPr>
    </w:p>
    <w:p w14:paraId="3781CCBA"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ghlight w:val="darkGray"/>
        </w:rPr>
      </w:pPr>
      <w:r w:rsidRPr="00957B5D">
        <w:rPr>
          <w:rFonts w:ascii="Courier New" w:eastAsia="SimSun" w:hAnsi="Courier New" w:cs="Courier New"/>
          <w:b/>
          <w:sz w:val="24"/>
          <w:szCs w:val="24"/>
          <w:highlight w:val="darkGray"/>
        </w:rPr>
        <w:sym w:font="Wingdings" w:char="F0FC"/>
      </w:r>
      <w:r w:rsidRPr="00957B5D">
        <w:rPr>
          <w:highlight w:val="darkGray"/>
        </w:rPr>
        <w:t xml:space="preserve"> (26)  52.222-19, Child Labor--Cooperation with Authorities and Remedies (Jan 2018) (E.O. 13126).</w:t>
      </w:r>
    </w:p>
    <w:p w14:paraId="0997CEBF" w14:textId="77777777" w:rsidR="00A33850" w:rsidRPr="00957B5D" w:rsidRDefault="00A33850" w:rsidP="00A33850">
      <w:pPr>
        <w:spacing w:after="0" w:line="240" w:lineRule="auto"/>
        <w:rPr>
          <w:highlight w:val="darkGray"/>
        </w:rPr>
      </w:pPr>
    </w:p>
    <w:p w14:paraId="1FE31A54"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eastAsia="SimSun"/>
          <w:b/>
          <w:sz w:val="24"/>
          <w:szCs w:val="24"/>
          <w:highlight w:val="darkGray"/>
        </w:rPr>
        <w:sym w:font="Wingdings" w:char="F0FC"/>
      </w:r>
      <w:r w:rsidRPr="00957B5D">
        <w:rPr>
          <w:highlight w:val="darkGray"/>
        </w:rPr>
        <w:t xml:space="preserve"> (27) 52.222-21, Prohibition of Segregated Facilities (Apr 2015).</w:t>
      </w:r>
    </w:p>
    <w:p w14:paraId="6675D10B"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p>
    <w:p w14:paraId="50E18C9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eastAsia="SimSun"/>
          <w:b/>
          <w:sz w:val="24"/>
          <w:szCs w:val="24"/>
          <w:highlight w:val="darkGray"/>
        </w:rPr>
        <w:sym w:font="Wingdings" w:char="F0FC"/>
      </w:r>
      <w:r w:rsidRPr="00957B5D">
        <w:rPr>
          <w:highlight w:val="darkGray"/>
        </w:rPr>
        <w:t xml:space="preserve"> (28)(</w:t>
      </w:r>
      <w:proofErr w:type="spellStart"/>
      <w:r w:rsidRPr="00957B5D">
        <w:rPr>
          <w:highlight w:val="darkGray"/>
        </w:rPr>
        <w:t>i</w:t>
      </w:r>
      <w:proofErr w:type="spellEnd"/>
      <w:r w:rsidRPr="00957B5D">
        <w:rPr>
          <w:highlight w:val="darkGray"/>
        </w:rPr>
        <w:t>) 52.222-26, Equal Opportunity (SEPT 2016) (E.O. 11246</w:t>
      </w:r>
      <w:r w:rsidRPr="00D27AFF">
        <w:t>).</w:t>
      </w:r>
    </w:p>
    <w:p w14:paraId="77DBE89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76608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27"/>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(Feb 1999) of 52.222-26.</w:t>
      </w:r>
    </w:p>
    <w:p w14:paraId="3A6261D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6B4FD7B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eastAsia="SimSun"/>
          <w:b/>
          <w:sz w:val="24"/>
          <w:szCs w:val="24"/>
          <w:highlight w:val="darkGray"/>
        </w:rPr>
        <w:lastRenderedPageBreak/>
        <w:sym w:font="Wingdings" w:char="F0FC"/>
      </w:r>
      <w:r w:rsidRPr="00957B5D">
        <w:rPr>
          <w:highlight w:val="darkGray"/>
        </w:rPr>
        <w:t xml:space="preserve"> (29)(</w:t>
      </w:r>
      <w:proofErr w:type="spellStart"/>
      <w:r w:rsidRPr="00957B5D">
        <w:rPr>
          <w:highlight w:val="darkGray"/>
        </w:rPr>
        <w:t>i</w:t>
      </w:r>
      <w:proofErr w:type="spellEnd"/>
      <w:r w:rsidRPr="00957B5D">
        <w:rPr>
          <w:highlight w:val="darkGray"/>
        </w:rPr>
        <w:t xml:space="preserve">) 52.222-35, Equal Opportunity for Veterans (OCT </w:t>
      </w:r>
      <w:proofErr w:type="gramStart"/>
      <w:r w:rsidRPr="00957B5D">
        <w:rPr>
          <w:highlight w:val="darkGray"/>
        </w:rPr>
        <w:t>2015)(</w:t>
      </w:r>
      <w:proofErr w:type="gramEnd"/>
      <w:r w:rsidRPr="00957B5D">
        <w:rPr>
          <w:highlight w:val="darkGray"/>
        </w:rPr>
        <w:t>38 U.S.C. 4212).</w:t>
      </w:r>
    </w:p>
    <w:p w14:paraId="71141957"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2B1D1AE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27"/>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(July 2014) of 52.222-35.</w:t>
      </w:r>
    </w:p>
    <w:p w14:paraId="169E43A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5096EDF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eastAsia="SimSun"/>
          <w:b/>
          <w:sz w:val="24"/>
          <w:szCs w:val="24"/>
          <w:highlight w:val="darkGray"/>
        </w:rPr>
        <w:sym w:font="Wingdings" w:char="F0FC"/>
      </w:r>
      <w:r w:rsidRPr="00957B5D">
        <w:rPr>
          <w:highlight w:val="darkGray"/>
        </w:rPr>
        <w:t xml:space="preserve"> (30)(</w:t>
      </w:r>
      <w:proofErr w:type="spellStart"/>
      <w:r w:rsidRPr="00957B5D">
        <w:rPr>
          <w:highlight w:val="darkGray"/>
        </w:rPr>
        <w:t>i</w:t>
      </w:r>
      <w:proofErr w:type="spellEnd"/>
      <w:r w:rsidRPr="00957B5D">
        <w:rPr>
          <w:highlight w:val="darkGray"/>
        </w:rPr>
        <w:t>) 52.222-36, Equal Opportunity for Workers with Disabilities (JUL 2014) (29 U.S.C. 793).</w:t>
      </w:r>
    </w:p>
    <w:p w14:paraId="4933ACF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5E804FB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27"/>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(July 2014) of 52.222-36.</w:t>
      </w:r>
    </w:p>
    <w:p w14:paraId="7B7EBED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6D755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rFonts w:ascii="Courier New" w:eastAsia="SimSun" w:hAnsi="Courier New" w:cs="Courier New"/>
          <w:b/>
          <w:sz w:val="24"/>
          <w:szCs w:val="24"/>
          <w:highlight w:val="darkGray"/>
        </w:rPr>
        <w:sym w:font="Wingdings" w:char="F0FC"/>
      </w:r>
      <w:r w:rsidRPr="00957B5D">
        <w:rPr>
          <w:highlight w:val="darkGray"/>
        </w:rPr>
        <w:t xml:space="preserve"> (31) 52.222-37, Employment Reports on Veterans (FEB 2016) (38 U.S.C. 4212).</w:t>
      </w:r>
    </w:p>
    <w:p w14:paraId="2A3B35B1" w14:textId="77777777" w:rsidR="00A33850" w:rsidRPr="00957B5D" w:rsidRDefault="00A33850" w:rsidP="00A33850">
      <w:pPr>
        <w:spacing w:after="0" w:line="240" w:lineRule="auto"/>
        <w:rPr>
          <w:highlight w:val="darkGray"/>
        </w:rPr>
      </w:pPr>
    </w:p>
    <w:p w14:paraId="3C878BC9" w14:textId="77777777" w:rsidR="00A33850" w:rsidRPr="00957B5D" w:rsidRDefault="00A33850" w:rsidP="00A33850">
      <w:pPr>
        <w:spacing w:after="0" w:line="240" w:lineRule="auto"/>
        <w:rPr>
          <w:highlight w:val="darkGray"/>
        </w:rPr>
      </w:pPr>
      <w:r w:rsidRPr="00957B5D">
        <w:rPr>
          <w:rFonts w:eastAsia="SimSun"/>
          <w:b/>
          <w:sz w:val="24"/>
          <w:szCs w:val="24"/>
          <w:highlight w:val="darkGray"/>
        </w:rPr>
        <w:sym w:font="Wingdings" w:char="F0FC"/>
      </w:r>
      <w:r w:rsidRPr="00957B5D">
        <w:rPr>
          <w:highlight w:val="darkGray"/>
        </w:rPr>
        <w:t xml:space="preserve"> (32) 52.222-40, Notification of Employee Rights Under the National Labor Relations Act (Dec 2010) (E.O. 13496).  </w:t>
      </w:r>
    </w:p>
    <w:p w14:paraId="370A789C" w14:textId="77777777" w:rsidR="00A33850" w:rsidRPr="00957B5D" w:rsidRDefault="00A33850" w:rsidP="00A33850">
      <w:pPr>
        <w:spacing w:after="0" w:line="240" w:lineRule="auto"/>
        <w:rPr>
          <w:highlight w:val="darkGray"/>
        </w:rPr>
      </w:pPr>
    </w:p>
    <w:p w14:paraId="27C1C34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eastAsia="SimSun"/>
          <w:b/>
          <w:sz w:val="24"/>
          <w:szCs w:val="24"/>
          <w:highlight w:val="darkGray"/>
        </w:rPr>
        <w:sym w:font="Wingdings" w:char="F0FC"/>
      </w:r>
      <w:r w:rsidRPr="00957B5D">
        <w:rPr>
          <w:highlight w:val="darkGray"/>
        </w:rPr>
        <w:t xml:space="preserve"> (33)(</w:t>
      </w:r>
      <w:proofErr w:type="spellStart"/>
      <w:r w:rsidRPr="00957B5D">
        <w:rPr>
          <w:highlight w:val="darkGray"/>
        </w:rPr>
        <w:t>i</w:t>
      </w:r>
      <w:proofErr w:type="spellEnd"/>
      <w:r w:rsidRPr="00957B5D">
        <w:rPr>
          <w:highlight w:val="darkGray"/>
        </w:rPr>
        <w:t>) 52.222-50, Combating Trafficking in Persons (March 2, 2015) (22 U.S.C. chapter 78 and E.O. 13627).</w:t>
      </w:r>
    </w:p>
    <w:p w14:paraId="4F6E378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25494E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
            <w:enabled/>
            <w:calcOnExit w:val="0"/>
            <w:textInput/>
          </w:ffData>
        </w:fldChar>
      </w:r>
      <w:r w:rsidRPr="00D27AFF">
        <w:instrText xml:space="preserve"> FORMTEXT </w:instrText>
      </w:r>
      <w:r w:rsidRPr="00D27AFF">
        <w:fldChar w:fldCharType="separate"/>
      </w:r>
      <w:r w:rsidRPr="00D27AFF">
        <w:rPr>
          <w:noProof/>
        </w:rPr>
        <w:t>____</w:t>
      </w:r>
      <w:r w:rsidRPr="00D27AFF">
        <w:fldChar w:fldCharType="end"/>
      </w:r>
      <w:r w:rsidRPr="00D27AFF">
        <w:t xml:space="preserve"> (ii) Alternate I (March 2, 2015) of 52.222-50 (22 U.S.C. chapter 78 and E.O. 13627).</w:t>
      </w:r>
    </w:p>
    <w:p w14:paraId="11E21700" w14:textId="77777777" w:rsidR="00A33850" w:rsidRPr="00D27AFF" w:rsidRDefault="00A33850" w:rsidP="00A33850">
      <w:pPr>
        <w:spacing w:after="0" w:line="240" w:lineRule="auto"/>
      </w:pPr>
    </w:p>
    <w:bookmarkStart w:id="75" w:name="Text32"/>
    <w:p w14:paraId="299918BE"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32"/>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noProof/>
          <w:highlight w:val="darkGray"/>
        </w:rPr>
        <w:t>____</w:t>
      </w:r>
      <w:r w:rsidRPr="00957B5D">
        <w:rPr>
          <w:highlight w:val="darkGray"/>
        </w:rPr>
        <w:fldChar w:fldCharType="end"/>
      </w:r>
      <w:bookmarkStart w:id="76" w:name="Text33"/>
      <w:bookmarkEnd w:id="75"/>
      <w:r w:rsidRPr="00957B5D">
        <w:rPr>
          <w:highlight w:val="darkGray"/>
        </w:rPr>
        <w:t xml:space="preserve"> (34) 52.222-54, Employment Eligibility Verification (Oct 2015). (E. O. 12989). (Not applicable to the acquisition of commercially available off-the-shelf items or certain other types of commercial items as prescribed in 22.1803.)</w:t>
      </w:r>
    </w:p>
    <w:p w14:paraId="7156FE46"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ghlight w:val="darkGray"/>
        </w:rPr>
      </w:pPr>
    </w:p>
    <w:p w14:paraId="3165A7AF" w14:textId="77777777" w:rsidR="00A33850" w:rsidRPr="00D27AFF" w:rsidRDefault="00A33850" w:rsidP="00A33850">
      <w:pPr>
        <w:spacing w:after="0" w:line="240" w:lineRule="auto"/>
      </w:pPr>
      <w:r w:rsidRPr="00957B5D">
        <w:rPr>
          <w:highlight w:val="darkGray"/>
        </w:rPr>
        <w:fldChar w:fldCharType="begin">
          <w:ffData>
            <w:name w:val="Text33"/>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noProof/>
          <w:highlight w:val="darkGray"/>
        </w:rPr>
        <w:t>____</w:t>
      </w:r>
      <w:r w:rsidRPr="00957B5D">
        <w:rPr>
          <w:highlight w:val="darkGray"/>
        </w:rPr>
        <w:fldChar w:fldCharType="end"/>
      </w:r>
      <w:bookmarkEnd w:id="76"/>
      <w:r w:rsidRPr="00957B5D">
        <w:rPr>
          <w:highlight w:val="darkGray"/>
        </w:rPr>
        <w:t xml:space="preserve"> (35)(</w:t>
      </w:r>
      <w:proofErr w:type="spellStart"/>
      <w:r w:rsidRPr="00957B5D">
        <w:rPr>
          <w:highlight w:val="darkGray"/>
        </w:rPr>
        <w:t>i</w:t>
      </w:r>
      <w:proofErr w:type="spellEnd"/>
      <w:proofErr w:type="gramStart"/>
      <w:r w:rsidRPr="00957B5D">
        <w:rPr>
          <w:highlight w:val="darkGray"/>
        </w:rPr>
        <w:t>)  52.223</w:t>
      </w:r>
      <w:proofErr w:type="gramEnd"/>
      <w:r w:rsidRPr="00957B5D">
        <w:rPr>
          <w:highlight w:val="darkGray"/>
        </w:rPr>
        <w:t>-9, Estimate of Percentage of Recovered Material Content for EPA–Designated Items (May 2008) (42 U.S.C. 6962(c)(3)(A)(ii)). (Not applicable to the acquisition of commercially available off-the-shelf</w:t>
      </w:r>
      <w:r w:rsidRPr="00D27AFF">
        <w:t xml:space="preserve"> items.) </w:t>
      </w:r>
    </w:p>
    <w:p w14:paraId="23DEBFEA" w14:textId="77777777" w:rsidR="00A33850" w:rsidRPr="00D27AFF" w:rsidRDefault="00A33850" w:rsidP="00A33850">
      <w:pPr>
        <w:spacing w:after="0" w:line="240" w:lineRule="auto"/>
      </w:pPr>
    </w:p>
    <w:bookmarkStart w:id="77" w:name="Text34"/>
    <w:p w14:paraId="33753798" w14:textId="77777777" w:rsidR="00A33850" w:rsidRPr="00D27AFF" w:rsidRDefault="00A33850" w:rsidP="00A33850">
      <w:pPr>
        <w:spacing w:after="0" w:line="240" w:lineRule="auto"/>
      </w:pPr>
      <w:r w:rsidRPr="00D27AFF">
        <w:fldChar w:fldCharType="begin">
          <w:ffData>
            <w:name w:val="Text34"/>
            <w:enabled/>
            <w:calcOnExit w:val="0"/>
            <w:textInput/>
          </w:ffData>
        </w:fldChar>
      </w:r>
      <w:r w:rsidRPr="00D27AFF">
        <w:instrText xml:space="preserve"> FORMTEXT </w:instrText>
      </w:r>
      <w:r w:rsidRPr="00D27AFF">
        <w:fldChar w:fldCharType="separate"/>
      </w:r>
      <w:r w:rsidRPr="00D27AFF">
        <w:t>____</w:t>
      </w:r>
      <w:r w:rsidRPr="00D27AFF">
        <w:fldChar w:fldCharType="end"/>
      </w:r>
      <w:bookmarkEnd w:id="77"/>
      <w:r w:rsidRPr="00D27AFF">
        <w:t xml:space="preserve"> (ii) Alternate I (May 2008) of 52.223-9 (42 U.S.C. 6962(</w:t>
      </w:r>
      <w:proofErr w:type="spellStart"/>
      <w:r w:rsidRPr="00D27AFF">
        <w:t>i</w:t>
      </w:r>
      <w:proofErr w:type="spellEnd"/>
      <w:r w:rsidRPr="00D27AFF">
        <w:t xml:space="preserve">)(2)(C)). (Not applicable to the acquisition of commercially available off-the-shelf items.) </w:t>
      </w:r>
    </w:p>
    <w:p w14:paraId="32E295EA" w14:textId="77777777" w:rsidR="00A33850" w:rsidRPr="00D27AFF" w:rsidRDefault="00A33850" w:rsidP="00A33850">
      <w:pPr>
        <w:spacing w:after="0" w:line="240" w:lineRule="auto"/>
      </w:pPr>
    </w:p>
    <w:p w14:paraId="399E07BA"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r w:rsidRPr="00957B5D">
        <w:rPr>
          <w:highlight w:val="darkGray"/>
        </w:rPr>
        <w:fldChar w:fldCharType="begin">
          <w:ffData>
            <w:name w:val="Text3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(36) 52.223-11, Ozone-Depleting Substances and High Global Warming Potential Hydrofluorocarbons (</w:t>
      </w:r>
      <w:proofErr w:type="gramStart"/>
      <w:r w:rsidRPr="00957B5D">
        <w:rPr>
          <w:highlight w:val="darkGray"/>
        </w:rPr>
        <w:t>June,</w:t>
      </w:r>
      <w:proofErr w:type="gramEnd"/>
      <w:r w:rsidRPr="00957B5D">
        <w:rPr>
          <w:highlight w:val="darkGray"/>
        </w:rPr>
        <w:t xml:space="preserve"> 2016) (E.O. 13693).</w:t>
      </w:r>
    </w:p>
    <w:p w14:paraId="7E9B3C9D" w14:textId="77777777" w:rsidR="00A33850" w:rsidRPr="00957B5D"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darkGray"/>
        </w:rPr>
      </w:pPr>
    </w:p>
    <w:p w14:paraId="24714F4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Text34"/>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(37) 52.223-12, Maintenance, Service, Repair, or Disposal of Refrigeration Equipment and Air Conditioners (</w:t>
      </w:r>
      <w:proofErr w:type="gramStart"/>
      <w:r w:rsidRPr="00957B5D">
        <w:rPr>
          <w:highlight w:val="darkGray"/>
        </w:rPr>
        <w:t>June,</w:t>
      </w:r>
      <w:proofErr w:type="gramEnd"/>
      <w:r w:rsidRPr="00957B5D">
        <w:rPr>
          <w:highlight w:val="darkGray"/>
        </w:rPr>
        <w:t xml:space="preserve"> 2016) (E.O. 13693).</w:t>
      </w:r>
    </w:p>
    <w:p w14:paraId="29FAC3D6"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1437C44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ascii="Courier New" w:hAnsi="Courier New" w:cs="Courier New"/>
          <w:highlight w:val="darkGray"/>
        </w:rPr>
        <w:fldChar w:fldCharType="begin">
          <w:ffData>
            <w:name w:val="Text35"/>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Courier New" w:hAnsi="Courier New" w:cs="Courier New"/>
          <w:highlight w:val="darkGray"/>
        </w:rPr>
        <w:t>____</w:t>
      </w:r>
      <w:r w:rsidRPr="00957B5D">
        <w:rPr>
          <w:rFonts w:ascii="Courier New" w:hAnsi="Courier New" w:cs="Courier New"/>
          <w:highlight w:val="darkGray"/>
        </w:rPr>
        <w:fldChar w:fldCharType="end"/>
      </w:r>
      <w:r w:rsidRPr="00957B5D">
        <w:rPr>
          <w:rFonts w:ascii="Courier New" w:hAnsi="Courier New" w:cs="Courier New"/>
          <w:highlight w:val="darkGray"/>
        </w:rPr>
        <w:t xml:space="preserve"> </w:t>
      </w:r>
      <w:r w:rsidRPr="00957B5D">
        <w:rPr>
          <w:highlight w:val="darkGray"/>
        </w:rPr>
        <w:t>(38) (</w:t>
      </w:r>
      <w:proofErr w:type="spellStart"/>
      <w:r w:rsidRPr="00957B5D">
        <w:rPr>
          <w:highlight w:val="darkGray"/>
        </w:rPr>
        <w:t>i</w:t>
      </w:r>
      <w:proofErr w:type="spellEnd"/>
      <w:r w:rsidRPr="00957B5D">
        <w:rPr>
          <w:highlight w:val="darkGray"/>
        </w:rPr>
        <w:t>) 52.223-13, Acquisition of EPEAT</w:t>
      </w:r>
      <w:r w:rsidRPr="00957B5D">
        <w:rPr>
          <w:rFonts w:ascii="Courier New" w:hAnsi="Courier New" w:cs="Courier New"/>
          <w:highlight w:val="darkGray"/>
          <w:lang w:val="en"/>
        </w:rPr>
        <w:t xml:space="preserve">® </w:t>
      </w:r>
      <w:r w:rsidRPr="00957B5D">
        <w:rPr>
          <w:highlight w:val="darkGray"/>
        </w:rPr>
        <w:t>Registered Imaging Equipment (Jun 2014) (E.O.s 13423 and</w:t>
      </w:r>
      <w:r w:rsidRPr="00D27AFF">
        <w:t xml:space="preserve"> 13514).</w:t>
      </w:r>
    </w:p>
    <w:p w14:paraId="3A72BCD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EC2D859"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35"/>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w:t>
      </w:r>
      <w:r w:rsidRPr="00D27AFF">
        <w:rPr>
          <w:rFonts w:ascii="Courier New" w:hAnsi="Courier New" w:cs="Courier New"/>
        </w:rPr>
        <w:fldChar w:fldCharType="end"/>
      </w:r>
      <w:r w:rsidRPr="00D27AFF">
        <w:t xml:space="preserve">  (ii) Alternate I (OCT 2015) of 52.223-13.</w:t>
      </w:r>
    </w:p>
    <w:p w14:paraId="73F2A52C" w14:textId="77777777" w:rsidR="00A33850" w:rsidRPr="00D27AFF" w:rsidRDefault="00A33850" w:rsidP="00A33850">
      <w:pPr>
        <w:spacing w:after="0" w:line="240" w:lineRule="auto"/>
      </w:pPr>
    </w:p>
    <w:p w14:paraId="3EB776D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rFonts w:ascii="Courier New" w:hAnsi="Courier New" w:cs="Courier New"/>
          <w:highlight w:val="darkGray"/>
        </w:rPr>
        <w:fldChar w:fldCharType="begin">
          <w:ffData>
            <w:name w:val="Text36"/>
            <w:enabled/>
            <w:calcOnExit w:val="0"/>
            <w:textInput/>
          </w:ffData>
        </w:fldChar>
      </w:r>
      <w:r w:rsidRPr="00957B5D">
        <w:rPr>
          <w:rFonts w:ascii="Courier New" w:hAnsi="Courier New" w:cs="Courier New"/>
          <w:highlight w:val="darkGray"/>
        </w:rPr>
        <w:instrText xml:space="preserve"> FORMTEXT </w:instrText>
      </w:r>
      <w:r w:rsidRPr="00957B5D">
        <w:rPr>
          <w:rFonts w:ascii="Courier New" w:hAnsi="Courier New" w:cs="Courier New"/>
          <w:highlight w:val="darkGray"/>
        </w:rPr>
      </w:r>
      <w:r w:rsidRPr="00957B5D">
        <w:rPr>
          <w:rFonts w:ascii="Courier New" w:hAnsi="Courier New" w:cs="Courier New"/>
          <w:highlight w:val="darkGray"/>
        </w:rPr>
        <w:fldChar w:fldCharType="separate"/>
      </w:r>
      <w:r w:rsidRPr="00957B5D">
        <w:rPr>
          <w:rFonts w:ascii="Courier New" w:hAnsi="Courier New" w:cs="Courier New"/>
          <w:highlight w:val="darkGray"/>
        </w:rPr>
        <w:t>____</w:t>
      </w:r>
      <w:r w:rsidRPr="00957B5D">
        <w:rPr>
          <w:rFonts w:ascii="Courier New" w:hAnsi="Courier New" w:cs="Courier New"/>
          <w:highlight w:val="darkGray"/>
        </w:rPr>
        <w:fldChar w:fldCharType="end"/>
      </w:r>
      <w:r w:rsidRPr="00957B5D">
        <w:rPr>
          <w:rFonts w:ascii="Courier New" w:hAnsi="Courier New" w:cs="Courier New"/>
          <w:highlight w:val="darkGray"/>
        </w:rPr>
        <w:t xml:space="preserve"> </w:t>
      </w:r>
      <w:r w:rsidRPr="00957B5D">
        <w:rPr>
          <w:highlight w:val="darkGray"/>
        </w:rPr>
        <w:t>(39)(</w:t>
      </w:r>
      <w:proofErr w:type="spellStart"/>
      <w:r w:rsidRPr="00957B5D">
        <w:rPr>
          <w:highlight w:val="darkGray"/>
        </w:rPr>
        <w:t>i</w:t>
      </w:r>
      <w:proofErr w:type="spellEnd"/>
      <w:r w:rsidRPr="00957B5D">
        <w:rPr>
          <w:highlight w:val="darkGray"/>
        </w:rPr>
        <w:t>) 52.223-14, Acquisition of EPEAT</w:t>
      </w:r>
      <w:r w:rsidRPr="00957B5D">
        <w:rPr>
          <w:rFonts w:ascii="Courier New" w:hAnsi="Courier New" w:cs="Courier New"/>
          <w:highlight w:val="darkGray"/>
          <w:lang w:val="en"/>
        </w:rPr>
        <w:t xml:space="preserve">® </w:t>
      </w:r>
      <w:r w:rsidRPr="00957B5D">
        <w:rPr>
          <w:highlight w:val="darkGray"/>
        </w:rPr>
        <w:t>Registered Televisions (Jun 2014) (E.O.s 13423 and 13514).</w:t>
      </w:r>
    </w:p>
    <w:p w14:paraId="1F5687F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AA1C17"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35"/>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w:t>
      </w:r>
      <w:r w:rsidRPr="00D27AFF">
        <w:rPr>
          <w:rFonts w:ascii="Courier New" w:hAnsi="Courier New" w:cs="Courier New"/>
        </w:rPr>
        <w:fldChar w:fldCharType="end"/>
      </w:r>
      <w:proofErr w:type="gramStart"/>
      <w:r w:rsidRPr="00D27AFF">
        <w:t xml:space="preserve">   (</w:t>
      </w:r>
      <w:proofErr w:type="gramEnd"/>
      <w:r w:rsidRPr="00D27AFF">
        <w:t>ii) Alternate I (Jun 2014) of 52.223-14.</w:t>
      </w:r>
    </w:p>
    <w:p w14:paraId="7A047BA3" w14:textId="77777777" w:rsidR="00A33850" w:rsidRPr="00D27AFF" w:rsidRDefault="00A33850" w:rsidP="00A33850">
      <w:pPr>
        <w:spacing w:after="0" w:line="240" w:lineRule="auto"/>
      </w:pPr>
    </w:p>
    <w:p w14:paraId="190821E4" w14:textId="77777777" w:rsidR="00A33850" w:rsidRPr="00957B5D" w:rsidRDefault="00A33850" w:rsidP="00A33850">
      <w:pPr>
        <w:spacing w:after="0" w:line="240" w:lineRule="auto"/>
        <w:rPr>
          <w:highlight w:val="darkGray"/>
        </w:rPr>
      </w:pPr>
      <w:r w:rsidRPr="00957B5D">
        <w:rPr>
          <w:rFonts w:eastAsia="SimSun"/>
          <w:b/>
          <w:sz w:val="24"/>
          <w:szCs w:val="24"/>
          <w:highlight w:val="darkGray"/>
        </w:rPr>
        <w:sym w:font="Wingdings" w:char="F0FC"/>
      </w:r>
      <w:r w:rsidRPr="00957B5D">
        <w:rPr>
          <w:highlight w:val="darkGray"/>
        </w:rPr>
        <w:t xml:space="preserve"> (40) 52.223-15, Energy Efficiency in Energy-Consuming Products (Dec 2007) (42 U.S.C. 8259b).</w:t>
      </w:r>
    </w:p>
    <w:p w14:paraId="6808DD1A" w14:textId="77777777" w:rsidR="00A33850" w:rsidRPr="00957B5D" w:rsidRDefault="00A33850" w:rsidP="00A33850">
      <w:pPr>
        <w:spacing w:after="0" w:line="240" w:lineRule="auto"/>
        <w:rPr>
          <w:highlight w:val="darkGray"/>
        </w:rPr>
      </w:pPr>
    </w:p>
    <w:bookmarkStart w:id="78" w:name="Text36"/>
    <w:p w14:paraId="37170DE8"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Text36"/>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bookmarkEnd w:id="78"/>
      <w:r w:rsidRPr="00957B5D">
        <w:rPr>
          <w:highlight w:val="darkGray"/>
        </w:rPr>
        <w:t xml:space="preserve"> (41)(</w:t>
      </w:r>
      <w:proofErr w:type="spellStart"/>
      <w:r w:rsidRPr="00957B5D">
        <w:rPr>
          <w:highlight w:val="darkGray"/>
        </w:rPr>
        <w:t>i</w:t>
      </w:r>
      <w:proofErr w:type="spellEnd"/>
      <w:proofErr w:type="gramStart"/>
      <w:r w:rsidRPr="00957B5D">
        <w:rPr>
          <w:highlight w:val="darkGray"/>
        </w:rPr>
        <w:t>)  52.223</w:t>
      </w:r>
      <w:proofErr w:type="gramEnd"/>
      <w:r w:rsidRPr="00957B5D">
        <w:rPr>
          <w:highlight w:val="darkGray"/>
        </w:rPr>
        <w:t>-16, Acquisition of EPEAT[</w:t>
      </w:r>
      <w:proofErr w:type="spellStart"/>
      <w:r w:rsidRPr="00957B5D">
        <w:rPr>
          <w:highlight w:val="darkGray"/>
        </w:rPr>
        <w:t>supreg</w:t>
      </w:r>
      <w:proofErr w:type="spellEnd"/>
      <w:r w:rsidRPr="00957B5D">
        <w:rPr>
          <w:highlight w:val="darkGray"/>
        </w:rPr>
        <w:t>]-Registered Personal Computer Products (OCT 2015) (E.O.s 13423 and 13514).</w:t>
      </w:r>
    </w:p>
    <w:p w14:paraId="0A7D407F" w14:textId="77777777" w:rsidR="00A33850" w:rsidRPr="00D27AFF" w:rsidRDefault="00A33850" w:rsidP="00A33850">
      <w:pPr>
        <w:spacing w:after="0" w:line="240" w:lineRule="auto"/>
      </w:pPr>
    </w:p>
    <w:bookmarkStart w:id="79" w:name="Text37"/>
    <w:p w14:paraId="021FF8FE" w14:textId="77777777" w:rsidR="00A33850" w:rsidRPr="00D27AFF" w:rsidRDefault="00A33850" w:rsidP="00A33850">
      <w:pPr>
        <w:spacing w:after="0" w:line="240" w:lineRule="auto"/>
      </w:pPr>
      <w:r w:rsidRPr="00D27AFF">
        <w:fldChar w:fldCharType="begin">
          <w:ffData>
            <w:name w:val="Text37"/>
            <w:enabled/>
            <w:calcOnExit w:val="0"/>
            <w:textInput/>
          </w:ffData>
        </w:fldChar>
      </w:r>
      <w:r w:rsidRPr="00D27AFF">
        <w:instrText xml:space="preserve"> FORMTEXT </w:instrText>
      </w:r>
      <w:r w:rsidRPr="00D27AFF">
        <w:fldChar w:fldCharType="separate"/>
      </w:r>
      <w:r w:rsidRPr="00D27AFF">
        <w:t>____</w:t>
      </w:r>
      <w:r w:rsidRPr="00D27AFF">
        <w:fldChar w:fldCharType="end"/>
      </w:r>
      <w:bookmarkEnd w:id="79"/>
      <w:r w:rsidRPr="00D27AFF">
        <w:t xml:space="preserve"> (ii) Alternate I (Jun 2014) of 52.223-16. </w:t>
      </w:r>
    </w:p>
    <w:p w14:paraId="1F9FEC3C" w14:textId="77777777" w:rsidR="00A33850" w:rsidRPr="00D27AFF" w:rsidRDefault="00A33850" w:rsidP="00A33850">
      <w:pPr>
        <w:spacing w:after="0" w:line="240" w:lineRule="auto"/>
      </w:pPr>
    </w:p>
    <w:p w14:paraId="553689F9" w14:textId="77777777" w:rsidR="00A33850" w:rsidRPr="00957B5D" w:rsidRDefault="00A33850" w:rsidP="00A33850">
      <w:pPr>
        <w:spacing w:after="0" w:line="240" w:lineRule="auto"/>
        <w:rPr>
          <w:highlight w:val="darkGray"/>
        </w:rPr>
      </w:pPr>
      <w:r w:rsidRPr="00957B5D">
        <w:rPr>
          <w:rFonts w:eastAsia="SimSun"/>
          <w:b/>
          <w:sz w:val="24"/>
          <w:szCs w:val="24"/>
          <w:highlight w:val="darkGray"/>
        </w:rPr>
        <w:sym w:font="Wingdings" w:char="F0FC"/>
      </w:r>
      <w:r w:rsidRPr="00957B5D">
        <w:rPr>
          <w:highlight w:val="darkGray"/>
        </w:rPr>
        <w:t xml:space="preserve"> (42) 52.223-18, Encouraging Contractor Policies to Ban Text Messaging While Driving (Aug 2011) (E.O. 13513). </w:t>
      </w:r>
    </w:p>
    <w:p w14:paraId="2857ED93" w14:textId="77777777" w:rsidR="00A33850" w:rsidRPr="00957B5D" w:rsidRDefault="00A33850" w:rsidP="00A33850">
      <w:pPr>
        <w:spacing w:after="0" w:line="240" w:lineRule="auto"/>
        <w:rPr>
          <w:highlight w:val="darkGray"/>
        </w:rPr>
      </w:pPr>
    </w:p>
    <w:bookmarkStart w:id="80" w:name="Text38"/>
    <w:p w14:paraId="5041EB41"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7B5D">
        <w:rPr>
          <w:highlight w:val="darkGray"/>
        </w:rPr>
        <w:fldChar w:fldCharType="begin">
          <w:ffData>
            <w:name w:val=""/>
            <w:enabled/>
            <w:calcOnExit w:val="0"/>
            <w:textInput/>
          </w:ffData>
        </w:fldChar>
      </w:r>
      <w:r w:rsidRPr="00957B5D">
        <w:rPr>
          <w:highlight w:val="darkGray"/>
        </w:rPr>
        <w:instrText xml:space="preserve"> FORMTEXT </w:instrText>
      </w:r>
      <w:r w:rsidRPr="00957B5D">
        <w:rPr>
          <w:highlight w:val="darkGray"/>
        </w:rPr>
      </w:r>
      <w:r w:rsidRPr="00957B5D">
        <w:rPr>
          <w:highlight w:val="darkGray"/>
        </w:rPr>
        <w:fldChar w:fldCharType="separate"/>
      </w:r>
      <w:r w:rsidRPr="00957B5D">
        <w:rPr>
          <w:highlight w:val="darkGray"/>
        </w:rPr>
        <w:t>____</w:t>
      </w:r>
      <w:r w:rsidRPr="00957B5D">
        <w:rPr>
          <w:highlight w:val="darkGray"/>
        </w:rPr>
        <w:fldChar w:fldCharType="end"/>
      </w:r>
      <w:r w:rsidRPr="00957B5D">
        <w:rPr>
          <w:highlight w:val="darkGray"/>
        </w:rPr>
        <w:t xml:space="preserve"> (43) 52.223-20, Aerosols (</w:t>
      </w:r>
      <w:proofErr w:type="gramStart"/>
      <w:r w:rsidRPr="00957B5D">
        <w:rPr>
          <w:highlight w:val="darkGray"/>
        </w:rPr>
        <w:t>June,</w:t>
      </w:r>
      <w:proofErr w:type="gramEnd"/>
      <w:r w:rsidRPr="00957B5D">
        <w:rPr>
          <w:highlight w:val="darkGray"/>
        </w:rPr>
        <w:t xml:space="preserve"> 2016) (E.O. 13693).</w:t>
      </w:r>
    </w:p>
    <w:p w14:paraId="0BEB081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2A1136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lastRenderedPageBreak/>
        <w:fldChar w:fldCharType="begin">
          <w:ffData>
            <w:name w:val=""/>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(44) 52.223-21, Foams (</w:t>
      </w:r>
      <w:proofErr w:type="gramStart"/>
      <w:r w:rsidRPr="00D27AFF">
        <w:t>June,</w:t>
      </w:r>
      <w:proofErr w:type="gramEnd"/>
      <w:r w:rsidRPr="00D27AFF">
        <w:t xml:space="preserve"> 2016) (E.O. 13693).</w:t>
      </w:r>
    </w:p>
    <w:p w14:paraId="0872E643"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F84B8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(45)(</w:t>
      </w:r>
      <w:proofErr w:type="spellStart"/>
      <w:r w:rsidRPr="00D27AFF">
        <w:t>i</w:t>
      </w:r>
      <w:proofErr w:type="spellEnd"/>
      <w:r w:rsidRPr="00D27AFF">
        <w:t>) 52.224-3, Privacy Training (JAN 2017) (5 U.S.C. 552a).</w:t>
      </w:r>
    </w:p>
    <w:p w14:paraId="6275E31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F96B968"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4"/>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(JAN 2017) of 52.224-3.</w:t>
      </w:r>
    </w:p>
    <w:p w14:paraId="3453BDD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bookmarkEnd w:id="80"/>
    <w:p w14:paraId="0BA7EDD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eastAsia="SimSun"/>
          <w:b/>
          <w:sz w:val="24"/>
          <w:szCs w:val="24"/>
        </w:rPr>
        <w:sym w:font="Wingdings" w:char="F0FC"/>
      </w:r>
      <w:r w:rsidRPr="00D27AFF">
        <w:t xml:space="preserve"> (46) 52.225-1, Buy American--Supplies (May 2014) (41 U.S.C. chapter 83).</w:t>
      </w:r>
    </w:p>
    <w:p w14:paraId="445C95DE" w14:textId="77777777" w:rsidR="00A33850" w:rsidRPr="00D27AFF" w:rsidRDefault="00A33850" w:rsidP="00A33850">
      <w:pPr>
        <w:spacing w:after="0" w:line="240" w:lineRule="auto"/>
      </w:pPr>
    </w:p>
    <w:p w14:paraId="2EEE3F0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38"/>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(47)</w:t>
      </w:r>
      <w:r w:rsidRPr="00D27AFF">
        <w:rPr>
          <w:rFonts w:ascii="Courier New" w:hAnsi="Courier New" w:cs="Courier New"/>
        </w:rPr>
        <w:t xml:space="preserve"> </w:t>
      </w:r>
      <w:r w:rsidRPr="00D27AFF">
        <w:t>(</w:t>
      </w:r>
      <w:proofErr w:type="spellStart"/>
      <w:r w:rsidRPr="00D27AFF">
        <w:t>i</w:t>
      </w:r>
      <w:proofErr w:type="spellEnd"/>
      <w:r w:rsidRPr="00D27AFF">
        <w:t xml:space="preserve">) 52.225-3, Buy American--Free Trade Agreements--Israeli Trade Act (May 2014) (41 U.S.C. chapter 83, 19 U.S.C. 3301 note, 19 U.S.C. 2112 note, 19 U.S.C. 3805 note, 19 U.S.C. 4001 note, Pub. L. </w:t>
      </w:r>
    </w:p>
    <w:p w14:paraId="04F530D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103-182, 108-77, 108-78, 108-286, 108-302, 109-53, 109-169, 109-283, 110-138, 112-41, 112-42, and 112-43.</w:t>
      </w:r>
    </w:p>
    <w:p w14:paraId="4D6033A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AB3FD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43"/>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w:t>
      </w:r>
      <w:r w:rsidRPr="00D27AFF">
        <w:rPr>
          <w:rFonts w:ascii="Courier New" w:hAnsi="Courier New" w:cs="Courier New"/>
        </w:rPr>
        <w:fldChar w:fldCharType="end"/>
      </w:r>
      <w:r w:rsidRPr="00D27AFF">
        <w:t xml:space="preserve"> (ii) Alternate I (May 2014) of 52.225-3.</w:t>
      </w:r>
    </w:p>
    <w:p w14:paraId="0ABC628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1CF65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43"/>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w:t>
      </w:r>
      <w:r w:rsidRPr="00D27AFF">
        <w:rPr>
          <w:rFonts w:ascii="Courier New" w:hAnsi="Courier New" w:cs="Courier New"/>
        </w:rPr>
        <w:fldChar w:fldCharType="end"/>
      </w:r>
      <w:r w:rsidRPr="00D27AFF">
        <w:t xml:space="preserve"> (iii) Alternate II (May 2014) of 52.225-3.</w:t>
      </w:r>
    </w:p>
    <w:p w14:paraId="0A242A66"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87B5203"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43"/>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w:t>
      </w:r>
      <w:r w:rsidRPr="00D27AFF">
        <w:rPr>
          <w:rFonts w:ascii="Courier New" w:hAnsi="Courier New" w:cs="Courier New"/>
        </w:rPr>
        <w:fldChar w:fldCharType="end"/>
      </w:r>
      <w:r w:rsidRPr="00D27AFF">
        <w:t xml:space="preserve"> (iv) Alternate III (May 2014) of 52.225-3.</w:t>
      </w:r>
    </w:p>
    <w:p w14:paraId="1E06177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BE993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43"/>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(48) </w:t>
      </w:r>
      <w:bookmarkEnd w:id="53"/>
      <w:bookmarkEnd w:id="54"/>
      <w:r w:rsidRPr="00D27AFF">
        <w:t>52.225-5, Trade Agreements (AUG 2018) 19 U.S.C. 2501, et seq., 19 U.S.C. 3301 note).</w:t>
      </w:r>
    </w:p>
    <w:p w14:paraId="2D0928F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75CFA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eastAsia="SimSun"/>
          <w:b/>
          <w:sz w:val="24"/>
          <w:szCs w:val="24"/>
        </w:rPr>
        <w:sym w:font="Wingdings" w:char="F0FC"/>
      </w:r>
      <w:r w:rsidRPr="00D27AFF">
        <w:t xml:space="preserve"> (49) 52.225-13, Restrictions on Certain Foreign Purchases (JUNE 2008) (E.O.'s, proclamations, and statutes administered by the Office of Foreign Assets Control of the Department of the Treasury).</w:t>
      </w:r>
    </w:p>
    <w:p w14:paraId="69ACAC9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2065CBB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43"/>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rPr>
          <w:rFonts w:ascii="Courier New" w:hAnsi="Courier New" w:cs="Courier New"/>
        </w:rPr>
        <w:t xml:space="preserve"> </w:t>
      </w:r>
      <w:r w:rsidRPr="00D27AFF">
        <w:t>(50) 52.225-26, Contractors Performing Private Security Functions Outside the United States (Oct 2016) (Section 862, as amended, of the National Defense Authorization Act for Fiscal Year 2008; 10 U.S.C. 2302 Note).</w:t>
      </w:r>
    </w:p>
    <w:p w14:paraId="7C43E691" w14:textId="77777777" w:rsidR="00A33850" w:rsidRPr="00D27AFF" w:rsidRDefault="00A33850" w:rsidP="00A33850">
      <w:pPr>
        <w:spacing w:after="0" w:line="240" w:lineRule="auto"/>
      </w:pPr>
    </w:p>
    <w:bookmarkStart w:id="81" w:name="Text44"/>
    <w:p w14:paraId="53F13B64" w14:textId="77777777" w:rsidR="00A33850" w:rsidRPr="00D27AFF" w:rsidRDefault="00A33850" w:rsidP="00A33850">
      <w:pPr>
        <w:spacing w:after="0" w:line="240" w:lineRule="auto"/>
      </w:pPr>
      <w:r w:rsidRPr="00D27AFF">
        <w:fldChar w:fldCharType="begin">
          <w:ffData>
            <w:name w:val="Text44"/>
            <w:enabled/>
            <w:calcOnExit w:val="0"/>
            <w:textInput/>
          </w:ffData>
        </w:fldChar>
      </w:r>
      <w:r w:rsidRPr="00D27AFF">
        <w:instrText xml:space="preserve"> FORMTEXT </w:instrText>
      </w:r>
      <w:r w:rsidRPr="00D27AFF">
        <w:fldChar w:fldCharType="separate"/>
      </w:r>
      <w:r w:rsidRPr="00D27AFF">
        <w:t>____</w:t>
      </w:r>
      <w:r w:rsidRPr="00D27AFF">
        <w:fldChar w:fldCharType="end"/>
      </w:r>
      <w:bookmarkEnd w:id="81"/>
      <w:r w:rsidRPr="00D27AFF">
        <w:t xml:space="preserve"> (51) 52.226-4, Notice of Disaster or Emergency Area Set-Aside (Nov 2007) (42 U.S.C. 5150</w:t>
      </w:r>
    </w:p>
    <w:p w14:paraId="688048C3" w14:textId="77777777" w:rsidR="00A33850" w:rsidRPr="00D27AFF" w:rsidRDefault="00A33850" w:rsidP="00A33850">
      <w:pPr>
        <w:spacing w:after="0" w:line="240" w:lineRule="auto"/>
      </w:pPr>
    </w:p>
    <w:bookmarkStart w:id="82" w:name="Text45"/>
    <w:p w14:paraId="1C744E16" w14:textId="77777777" w:rsidR="00A33850" w:rsidRPr="00D27AFF" w:rsidRDefault="00A33850" w:rsidP="00A33850">
      <w:pPr>
        <w:spacing w:after="0" w:line="240" w:lineRule="auto"/>
      </w:pPr>
      <w:r w:rsidRPr="00D27AFF">
        <w:fldChar w:fldCharType="begin">
          <w:ffData>
            <w:name w:val="Text45"/>
            <w:enabled/>
            <w:calcOnExit w:val="0"/>
            <w:textInput/>
          </w:ffData>
        </w:fldChar>
      </w:r>
      <w:r w:rsidRPr="00D27AFF">
        <w:instrText xml:space="preserve"> FORMTEXT </w:instrText>
      </w:r>
      <w:r w:rsidRPr="00D27AFF">
        <w:fldChar w:fldCharType="separate"/>
      </w:r>
      <w:r w:rsidRPr="00D27AFF">
        <w:rPr>
          <w:noProof/>
        </w:rPr>
        <w:t>____</w:t>
      </w:r>
      <w:r w:rsidRPr="00D27AFF">
        <w:fldChar w:fldCharType="end"/>
      </w:r>
      <w:bookmarkEnd w:id="82"/>
      <w:r w:rsidRPr="00D27AFF">
        <w:t xml:space="preserve"> (52) 52.226-5, Restrictions on Subcontracting Outside Disaster or Emergency Area (Nov 2007) (42 U.S.C. 5150).</w:t>
      </w:r>
    </w:p>
    <w:p w14:paraId="34E47563" w14:textId="77777777" w:rsidR="00A33850" w:rsidRPr="00D27AFF" w:rsidRDefault="00A33850" w:rsidP="00A33850">
      <w:pPr>
        <w:spacing w:after="0" w:line="240" w:lineRule="auto"/>
      </w:pPr>
    </w:p>
    <w:bookmarkStart w:id="83" w:name="text46"/>
    <w:p w14:paraId="3B78372C" w14:textId="77777777" w:rsidR="00A33850" w:rsidRPr="00D27AFF" w:rsidRDefault="00A33850" w:rsidP="00A33850">
      <w:pPr>
        <w:spacing w:after="0" w:line="240" w:lineRule="auto"/>
      </w:pPr>
      <w:r w:rsidRPr="00D27AFF">
        <w:fldChar w:fldCharType="begin">
          <w:ffData>
            <w:name w:val="text46"/>
            <w:enabled/>
            <w:calcOnExit w:val="0"/>
            <w:textInput/>
          </w:ffData>
        </w:fldChar>
      </w:r>
      <w:r w:rsidRPr="00D27AFF">
        <w:instrText xml:space="preserve"> FORMTEXT </w:instrText>
      </w:r>
      <w:r w:rsidRPr="00D27AFF">
        <w:fldChar w:fldCharType="separate"/>
      </w:r>
      <w:r w:rsidRPr="00D27AFF">
        <w:rPr>
          <w:noProof/>
        </w:rPr>
        <w:t>____</w:t>
      </w:r>
      <w:r w:rsidRPr="00D27AFF">
        <w:fldChar w:fldCharType="end"/>
      </w:r>
      <w:bookmarkEnd w:id="83"/>
      <w:r w:rsidRPr="00D27AFF">
        <w:t xml:space="preserve"> (53) 52.232-29, Terms for Financing of Purchases of Commercial Items (Feb 2002) (41 U.S.C. 4505, 10 U.S.C. 2307(f)). </w:t>
      </w:r>
    </w:p>
    <w:p w14:paraId="0DE97585" w14:textId="77777777" w:rsidR="00A33850" w:rsidRPr="00D27AFF" w:rsidRDefault="00A33850" w:rsidP="00A33850">
      <w:pPr>
        <w:spacing w:after="0" w:line="240" w:lineRule="auto"/>
      </w:pPr>
    </w:p>
    <w:bookmarkStart w:id="84" w:name="Text47"/>
    <w:p w14:paraId="504E1D52" w14:textId="77777777" w:rsidR="00A33850" w:rsidRPr="00D27AFF" w:rsidRDefault="00A33850" w:rsidP="00A33850">
      <w:pPr>
        <w:spacing w:after="0" w:line="240" w:lineRule="auto"/>
      </w:pPr>
      <w:r w:rsidRPr="00D27AFF">
        <w:fldChar w:fldCharType="begin">
          <w:ffData>
            <w:name w:val="Text47"/>
            <w:enabled/>
            <w:calcOnExit w:val="0"/>
            <w:textInput/>
          </w:ffData>
        </w:fldChar>
      </w:r>
      <w:r w:rsidRPr="00D27AFF">
        <w:instrText xml:space="preserve"> FORMTEXT </w:instrText>
      </w:r>
      <w:r w:rsidRPr="00D27AFF">
        <w:fldChar w:fldCharType="separate"/>
      </w:r>
      <w:r w:rsidRPr="00D27AFF">
        <w:t>____</w:t>
      </w:r>
      <w:r w:rsidRPr="00D27AFF">
        <w:fldChar w:fldCharType="end"/>
      </w:r>
      <w:bookmarkEnd w:id="84"/>
      <w:r w:rsidRPr="00D27AFF">
        <w:t xml:space="preserve"> (54) 52.232-30, Installment Payments for Commercial Items (Jan 2017) (41 U.S.C. 4505, 10 U.S.C. 2307(f)).</w:t>
      </w:r>
    </w:p>
    <w:p w14:paraId="5FC7C0DB" w14:textId="77777777" w:rsidR="00A33850" w:rsidRPr="00D27AFF" w:rsidRDefault="00A33850" w:rsidP="00A33850">
      <w:pPr>
        <w:spacing w:after="0" w:line="240" w:lineRule="auto"/>
      </w:pPr>
    </w:p>
    <w:p w14:paraId="0D3E8B3F" w14:textId="77777777" w:rsidR="00A33850" w:rsidRPr="00D27AFF" w:rsidRDefault="00A33850" w:rsidP="00A33850">
      <w:pPr>
        <w:spacing w:after="0" w:line="240" w:lineRule="auto"/>
      </w:pPr>
      <w:r w:rsidRPr="00D27AFF">
        <w:rPr>
          <w:rFonts w:eastAsia="SimSun"/>
          <w:b/>
          <w:sz w:val="24"/>
          <w:szCs w:val="24"/>
        </w:rPr>
        <w:sym w:font="Wingdings" w:char="F0FC"/>
      </w:r>
      <w:r w:rsidRPr="00D27AFF">
        <w:t xml:space="preserve"> (55) 52.232-33, Payment by Electronic Funds Transfer—System for Award Management (July 2013) (31 U.S.C. 3332). </w:t>
      </w:r>
    </w:p>
    <w:p w14:paraId="3370A2C4" w14:textId="77777777" w:rsidR="00A33850" w:rsidRPr="00D27AFF" w:rsidRDefault="00A33850" w:rsidP="00A33850">
      <w:pPr>
        <w:spacing w:after="0" w:line="240" w:lineRule="auto"/>
      </w:pPr>
    </w:p>
    <w:bookmarkStart w:id="85" w:name="Text49"/>
    <w:p w14:paraId="0320F97F" w14:textId="77777777" w:rsidR="00A33850" w:rsidRPr="00D27AFF" w:rsidRDefault="00A33850" w:rsidP="00A33850">
      <w:pPr>
        <w:spacing w:after="0" w:line="240" w:lineRule="auto"/>
      </w:pPr>
      <w:r w:rsidRPr="00D27AFF">
        <w:fldChar w:fldCharType="begin">
          <w:ffData>
            <w:name w:val="Text49"/>
            <w:enabled/>
            <w:calcOnExit w:val="0"/>
            <w:textInput/>
          </w:ffData>
        </w:fldChar>
      </w:r>
      <w:r w:rsidRPr="00D27AFF">
        <w:instrText xml:space="preserve"> FORMTEXT </w:instrText>
      </w:r>
      <w:r w:rsidRPr="00D27AFF">
        <w:fldChar w:fldCharType="separate"/>
      </w:r>
      <w:r w:rsidRPr="00D27AFF">
        <w:t>____</w:t>
      </w:r>
      <w:r w:rsidRPr="00D27AFF">
        <w:fldChar w:fldCharType="end"/>
      </w:r>
      <w:bookmarkEnd w:id="85"/>
      <w:r w:rsidRPr="00D27AFF">
        <w:t xml:space="preserve"> (56) 52.232-34, Payment by Electronic Funds Transfer—Other than System for Award Management (July 2013) (31 U.S.C. 3332). </w:t>
      </w:r>
    </w:p>
    <w:p w14:paraId="23102AC5" w14:textId="77777777" w:rsidR="00A33850" w:rsidRPr="00D27AFF" w:rsidRDefault="00A33850" w:rsidP="00A33850">
      <w:pPr>
        <w:spacing w:after="0" w:line="240" w:lineRule="auto"/>
      </w:pPr>
    </w:p>
    <w:bookmarkStart w:id="86" w:name="Text50"/>
    <w:p w14:paraId="3E4592C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0"/>
            <w:enabled/>
            <w:calcOnExit w:val="0"/>
            <w:textInput/>
          </w:ffData>
        </w:fldChar>
      </w:r>
      <w:r w:rsidRPr="00D27AFF">
        <w:instrText xml:space="preserve"> FORMTEXT </w:instrText>
      </w:r>
      <w:r w:rsidRPr="00D27AFF">
        <w:fldChar w:fldCharType="separate"/>
      </w:r>
      <w:r w:rsidRPr="00D27AFF">
        <w:t>____</w:t>
      </w:r>
      <w:r w:rsidRPr="00D27AFF">
        <w:fldChar w:fldCharType="end"/>
      </w:r>
      <w:bookmarkEnd w:id="86"/>
      <w:r w:rsidRPr="00D27AFF">
        <w:t xml:space="preserve"> (57) 52.232-36, Payment by Third Party (MAY 2014) (31 U.S.C. 3332).</w:t>
      </w:r>
    </w:p>
    <w:p w14:paraId="0E1D74AE" w14:textId="77777777" w:rsidR="00A33850" w:rsidRPr="00D27AFF" w:rsidRDefault="00A33850" w:rsidP="00A33850">
      <w:pPr>
        <w:spacing w:after="0" w:line="240" w:lineRule="auto"/>
      </w:pPr>
    </w:p>
    <w:bookmarkStart w:id="87" w:name="Text51"/>
    <w:p w14:paraId="1B11DF26" w14:textId="77777777" w:rsidR="00A33850" w:rsidRPr="00D27AFF" w:rsidRDefault="00A33850" w:rsidP="00A33850">
      <w:pPr>
        <w:spacing w:after="0" w:line="240" w:lineRule="auto"/>
      </w:pPr>
      <w:r w:rsidRPr="00D27AFF">
        <w:fldChar w:fldCharType="begin">
          <w:ffData>
            <w:name w:val="Text51"/>
            <w:enabled/>
            <w:calcOnExit w:val="0"/>
            <w:textInput/>
          </w:ffData>
        </w:fldChar>
      </w:r>
      <w:r w:rsidRPr="00D27AFF">
        <w:instrText xml:space="preserve"> FORMTEXT </w:instrText>
      </w:r>
      <w:r w:rsidRPr="00D27AFF">
        <w:fldChar w:fldCharType="separate"/>
      </w:r>
      <w:r w:rsidRPr="00D27AFF">
        <w:t xml:space="preserve">____ </w:t>
      </w:r>
      <w:r w:rsidRPr="00D27AFF">
        <w:fldChar w:fldCharType="end"/>
      </w:r>
      <w:bookmarkEnd w:id="87"/>
      <w:r w:rsidRPr="00D27AFF">
        <w:t xml:space="preserve"> (58) 52.239-1, Privacy or Security Safeguards (Aug 1996) (5 U.S.C. 552a). </w:t>
      </w:r>
    </w:p>
    <w:p w14:paraId="17AA8787" w14:textId="77777777" w:rsidR="00A33850" w:rsidRPr="00D27AFF" w:rsidRDefault="00A33850" w:rsidP="00A33850">
      <w:pPr>
        <w:spacing w:after="0" w:line="240" w:lineRule="auto"/>
      </w:pPr>
    </w:p>
    <w:p w14:paraId="041E0DE7" w14:textId="77777777" w:rsidR="00A33850" w:rsidRPr="00D27AFF" w:rsidRDefault="00A33850" w:rsidP="00A33850">
      <w:pPr>
        <w:spacing w:after="0" w:line="240" w:lineRule="auto"/>
      </w:pPr>
      <w:r w:rsidRPr="00D27AFF">
        <w:fldChar w:fldCharType="begin">
          <w:ffData>
            <w:name w:val="Text51"/>
            <w:enabled/>
            <w:calcOnExit w:val="0"/>
            <w:textInput/>
          </w:ffData>
        </w:fldChar>
      </w:r>
      <w:r w:rsidRPr="00D27AFF">
        <w:instrText xml:space="preserve"> FORMTEXT </w:instrText>
      </w:r>
      <w:r w:rsidRPr="00D27AFF">
        <w:fldChar w:fldCharType="separate"/>
      </w:r>
      <w:r w:rsidRPr="00D27AFF">
        <w:t xml:space="preserve">____ </w:t>
      </w:r>
      <w:r w:rsidRPr="00D27AFF">
        <w:fldChar w:fldCharType="end"/>
      </w:r>
      <w:r w:rsidRPr="00D27AFF">
        <w:t xml:space="preserve"> (59</w:t>
      </w:r>
      <w:proofErr w:type="gramStart"/>
      <w:r w:rsidRPr="00D27AFF">
        <w:t>)  52.242</w:t>
      </w:r>
      <w:proofErr w:type="gramEnd"/>
      <w:r w:rsidRPr="00D27AFF">
        <w:t>-5, Payments to Small Business Subcontractors (JAN 2017)(15 U.S.C. 637(d)(12)).</w:t>
      </w:r>
    </w:p>
    <w:p w14:paraId="100811D1" w14:textId="77777777" w:rsidR="00A33850" w:rsidRPr="00D27AFF" w:rsidRDefault="00A33850" w:rsidP="00A33850">
      <w:pPr>
        <w:spacing w:after="0" w:line="240" w:lineRule="auto"/>
      </w:pPr>
      <w:bookmarkStart w:id="88" w:name="Text52"/>
    </w:p>
    <w:p w14:paraId="20A0299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
            <w:enabled/>
            <w:calcOnExit w:val="0"/>
            <w:textInput/>
          </w:ffData>
        </w:fldChar>
      </w:r>
      <w:r w:rsidRPr="00D27AFF">
        <w:instrText xml:space="preserve"> FORMTEXT </w:instrText>
      </w:r>
      <w:r w:rsidRPr="00D27AFF">
        <w:fldChar w:fldCharType="separate"/>
      </w:r>
      <w:r w:rsidRPr="00D27AFF">
        <w:t>____</w:t>
      </w:r>
      <w:r w:rsidRPr="00D27AFF">
        <w:fldChar w:fldCharType="end"/>
      </w:r>
      <w:bookmarkEnd w:id="88"/>
      <w:r w:rsidRPr="00D27AFF">
        <w:t xml:space="preserve"> (60)(</w:t>
      </w:r>
      <w:proofErr w:type="spellStart"/>
      <w:r w:rsidRPr="00D27AFF">
        <w:t>i</w:t>
      </w:r>
      <w:proofErr w:type="spellEnd"/>
      <w:proofErr w:type="gramStart"/>
      <w:r w:rsidRPr="00D27AFF">
        <w:t>)  52.247</w:t>
      </w:r>
      <w:proofErr w:type="gramEnd"/>
      <w:r w:rsidRPr="00D27AFF">
        <w:t>-64, Preference for Privately Owned U.S.-Flag Commercial Vessels (Feb 2006) (46 U.S.C. Appx. 1241(b) and 10 U.S.C. 2631).</w:t>
      </w:r>
    </w:p>
    <w:p w14:paraId="3B673A5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02365BA7"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 Alternate I (Apr 2003) of 52.247-64.</w:t>
      </w:r>
    </w:p>
    <w:p w14:paraId="7A66B7A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51A1A03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
            <w:enabled/>
            <w:calcOnExit w:val="0"/>
            <w:textInput/>
          </w:ffData>
        </w:fldChar>
      </w:r>
      <w:r w:rsidRPr="00D27AFF">
        <w:instrText xml:space="preserve"> FORMTEXT </w:instrText>
      </w:r>
      <w:r w:rsidRPr="00D27AFF">
        <w:fldChar w:fldCharType="separate"/>
      </w:r>
      <w:r w:rsidRPr="00D27AFF">
        <w:t>____</w:t>
      </w:r>
      <w:r w:rsidRPr="00D27AFF">
        <w:fldChar w:fldCharType="end"/>
      </w:r>
      <w:r w:rsidRPr="00D27AFF">
        <w:t xml:space="preserve"> (iii) Alternate II (Feb 2006) of 52.247-64.</w:t>
      </w:r>
    </w:p>
    <w:p w14:paraId="408D8267" w14:textId="77777777" w:rsidR="00A33850" w:rsidRPr="00D27AFF" w:rsidRDefault="00A33850" w:rsidP="00A33850">
      <w:pPr>
        <w:spacing w:after="0" w:line="240" w:lineRule="auto"/>
      </w:pPr>
    </w:p>
    <w:p w14:paraId="0FD08A61" w14:textId="77777777" w:rsidR="00A33850" w:rsidRPr="00D27AFF" w:rsidRDefault="00A33850" w:rsidP="00A33850">
      <w:pPr>
        <w:spacing w:after="0" w:line="240" w:lineRule="auto"/>
      </w:pPr>
      <w:r w:rsidRPr="00A33850">
        <w:rPr>
          <w:highlight w:val="magenta"/>
        </w:rPr>
        <w:lastRenderedPageBreak/>
        <w:t>(c) The Contractor shall comply with the FAR clauses in this paragraph (c), applicable to commercial services, that the Contracting Officer has indicated as being incorporated in this contract by reference to implement provisions of</w:t>
      </w:r>
      <w:r w:rsidRPr="00D27AFF">
        <w:t xml:space="preserve"> law or Executive orders applicable to acquisitions of commercial items: (Contracting Officer check as appropriate.)</w:t>
      </w:r>
    </w:p>
    <w:p w14:paraId="4E59605D" w14:textId="77777777" w:rsidR="00A33850" w:rsidRPr="00D27AFF" w:rsidRDefault="00A33850" w:rsidP="00A33850">
      <w:pPr>
        <w:spacing w:after="0" w:line="240" w:lineRule="auto"/>
      </w:pPr>
    </w:p>
    <w:p w14:paraId="55D2A14E"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5"/>
            <w:enabled/>
            <w:calcOnExit w:val="0"/>
            <w:textInput/>
          </w:ffData>
        </w:fldChar>
      </w:r>
      <w:r w:rsidRPr="00D27AFF">
        <w:instrText xml:space="preserve"> FORMTEXT </w:instrText>
      </w:r>
      <w:r w:rsidRPr="00D27AFF">
        <w:fldChar w:fldCharType="separate"/>
      </w:r>
      <w:r w:rsidRPr="00D27AFF">
        <w:t>_____</w:t>
      </w:r>
      <w:r w:rsidRPr="00D27AFF">
        <w:fldChar w:fldCharType="end"/>
      </w:r>
      <w:r w:rsidRPr="00D27AFF">
        <w:t xml:space="preserve"> (1) 52.222-17, </w:t>
      </w:r>
      <w:proofErr w:type="spellStart"/>
      <w:r w:rsidRPr="00D27AFF">
        <w:t>Nondisplacement</w:t>
      </w:r>
      <w:proofErr w:type="spellEnd"/>
      <w:r w:rsidRPr="00D27AFF">
        <w:t xml:space="preserve"> of Qualified Workers (May 2014) (E.O. 13495).</w:t>
      </w:r>
    </w:p>
    <w:p w14:paraId="0C831F28" w14:textId="77777777" w:rsidR="00A33850" w:rsidRPr="00D27AFF" w:rsidRDefault="00A33850" w:rsidP="00A33850">
      <w:pPr>
        <w:spacing w:after="0" w:line="240" w:lineRule="auto"/>
      </w:pPr>
    </w:p>
    <w:bookmarkStart w:id="89" w:name="Text55"/>
    <w:p w14:paraId="1D4EF1A3"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5"/>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89"/>
      <w:r w:rsidRPr="00D27AFF">
        <w:t xml:space="preserve"> (2) 52.222-41, Service Contract Labor Standards (AUG 2018) (41 U.S.C. chapter 67).</w:t>
      </w:r>
    </w:p>
    <w:p w14:paraId="7898C537" w14:textId="77777777" w:rsidR="00A33850" w:rsidRPr="00D27AFF" w:rsidRDefault="00A33850" w:rsidP="00A33850">
      <w:pPr>
        <w:spacing w:after="0" w:line="240" w:lineRule="auto"/>
      </w:pPr>
    </w:p>
    <w:bookmarkStart w:id="90" w:name="Text56"/>
    <w:p w14:paraId="17D2C85E"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6"/>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0"/>
      <w:r w:rsidRPr="00D27AFF">
        <w:t xml:space="preserve"> (3) 52.222-42, Statement of Equivalent Rates for Federal Hires (MAY 2014) (29 U.S.C. 206 and 41 U.S.C. chapter 67).</w:t>
      </w:r>
    </w:p>
    <w:p w14:paraId="0C5D7B85" w14:textId="77777777" w:rsidR="00A33850" w:rsidRPr="00D27AFF" w:rsidRDefault="00A33850" w:rsidP="00A33850">
      <w:pPr>
        <w:spacing w:after="0" w:line="240" w:lineRule="auto"/>
      </w:pPr>
    </w:p>
    <w:bookmarkStart w:id="91" w:name="Text57"/>
    <w:p w14:paraId="795847B9"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7"/>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1"/>
      <w:r w:rsidRPr="00D27AFF">
        <w:t xml:space="preserve"> (4) 52.222-43, Fair Labor Standards Act and Service Contract Labor Standards--Price Adjustment (Multiple Year and Option Contracts) (AUG 2018) (29 U.S.C. 206 and 41 U.S.C. chapter 67).</w:t>
      </w:r>
    </w:p>
    <w:p w14:paraId="4AC47D11" w14:textId="77777777" w:rsidR="00A33850" w:rsidRPr="00D27AFF" w:rsidRDefault="00A33850" w:rsidP="00A33850">
      <w:pPr>
        <w:spacing w:after="0" w:line="240" w:lineRule="auto"/>
      </w:pPr>
    </w:p>
    <w:bookmarkStart w:id="92" w:name="Text58"/>
    <w:p w14:paraId="6EFECE9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8"/>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2"/>
      <w:r w:rsidRPr="00D27AFF">
        <w:t xml:space="preserve"> (5) 52.222-44, Fair Labor Standards Act and Service Contract Labor Standards--Price Adjustment (MAY 2014) (29 U.S.C 206 and 41 U.S.C. chapter 67).</w:t>
      </w:r>
    </w:p>
    <w:p w14:paraId="40475EE7" w14:textId="77777777" w:rsidR="00A33850" w:rsidRPr="00D27AFF" w:rsidRDefault="00A33850" w:rsidP="00A33850">
      <w:pPr>
        <w:spacing w:after="0" w:line="240" w:lineRule="auto"/>
      </w:pPr>
    </w:p>
    <w:bookmarkStart w:id="93" w:name="Text59"/>
    <w:p w14:paraId="0D108FA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59"/>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3"/>
      <w:r w:rsidRPr="00D27AFF">
        <w:t xml:space="preserve"> (6) 52.222-51, Exemption from Application of the Service Contract Labor Standards to Contracts for Maintenance, Calibration, or Repair of Certain Equipment--Requirements (MAY 2014) (41 U.S.C. chapter 67).</w:t>
      </w:r>
    </w:p>
    <w:p w14:paraId="4F648576" w14:textId="77777777" w:rsidR="00A33850" w:rsidRPr="00D27AFF" w:rsidRDefault="00A33850" w:rsidP="00A33850">
      <w:pPr>
        <w:spacing w:after="0" w:line="240" w:lineRule="auto"/>
      </w:pPr>
    </w:p>
    <w:bookmarkStart w:id="94" w:name="Text60"/>
    <w:p w14:paraId="5E60E0B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60"/>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4"/>
      <w:r w:rsidRPr="00D27AFF">
        <w:t xml:space="preserve"> (7) 52.222-53, Exemption from Application of the Service Contract Labor Standards to Contracts for Certain Services--Requirements (MAY 2014) (41 U.S.C. chapter 67).</w:t>
      </w:r>
    </w:p>
    <w:p w14:paraId="459AFA45" w14:textId="77777777" w:rsidR="00A33850" w:rsidRPr="00D27AFF" w:rsidRDefault="00A33850" w:rsidP="00A33850">
      <w:pPr>
        <w:spacing w:after="0" w:line="240" w:lineRule="auto"/>
      </w:pPr>
    </w:p>
    <w:p w14:paraId="657FFEB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rFonts w:ascii="Courier New" w:hAnsi="Courier New" w:cs="Courier New"/>
        </w:rPr>
        <w:fldChar w:fldCharType="begin">
          <w:ffData>
            <w:name w:val="Text61"/>
            <w:enabled/>
            <w:calcOnExit w:val="0"/>
            <w:textInput/>
          </w:ffData>
        </w:fldChar>
      </w:r>
      <w:r w:rsidRPr="00D27AFF">
        <w:rPr>
          <w:rFonts w:ascii="Courier New" w:hAnsi="Courier New" w:cs="Courier New"/>
        </w:rPr>
        <w:instrText xml:space="preserve"> FORMTEXT </w:instrText>
      </w:r>
      <w:r w:rsidRPr="00D27AFF">
        <w:rPr>
          <w:rFonts w:ascii="Courier New" w:hAnsi="Courier New" w:cs="Courier New"/>
        </w:rPr>
      </w:r>
      <w:r w:rsidRPr="00D27AFF">
        <w:rPr>
          <w:rFonts w:ascii="Courier New" w:hAnsi="Courier New" w:cs="Courier New"/>
        </w:rPr>
        <w:fldChar w:fldCharType="separate"/>
      </w:r>
      <w:r w:rsidRPr="00D27AFF">
        <w:rPr>
          <w:rFonts w:ascii="Courier New" w:hAnsi="Courier New" w:cs="Courier New"/>
        </w:rPr>
        <w:t>_____</w:t>
      </w:r>
      <w:r w:rsidRPr="00D27AFF">
        <w:rPr>
          <w:rFonts w:ascii="Courier New" w:hAnsi="Courier New" w:cs="Courier New"/>
        </w:rPr>
        <w:fldChar w:fldCharType="end"/>
      </w:r>
      <w:r w:rsidRPr="00D27AFF">
        <w:t>(8) 52.222-55, Minimum Wages Under Executive Order 13658 (DEC 2015) (E.O. 13658).</w:t>
      </w:r>
    </w:p>
    <w:p w14:paraId="7A5B5731"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D2CF328" w14:textId="77777777" w:rsidR="00A33850" w:rsidRPr="00D27AFF" w:rsidRDefault="00A33850" w:rsidP="00A33850">
      <w:pPr>
        <w:spacing w:after="0" w:line="240" w:lineRule="auto"/>
      </w:pPr>
      <w:r w:rsidRPr="00D27AFF">
        <w:fldChar w:fldCharType="begin">
          <w:ffData>
            <w:name w:val="Text61"/>
            <w:enabled/>
            <w:calcOnExit w:val="0"/>
            <w:textInput/>
          </w:ffData>
        </w:fldChar>
      </w:r>
      <w:r w:rsidRPr="00D27AFF">
        <w:instrText xml:space="preserve"> FORMTEXT </w:instrText>
      </w:r>
      <w:r w:rsidRPr="00D27AFF">
        <w:fldChar w:fldCharType="separate"/>
      </w:r>
      <w:r w:rsidRPr="00D27AFF">
        <w:t>_____</w:t>
      </w:r>
      <w:r w:rsidRPr="00D27AFF">
        <w:fldChar w:fldCharType="end"/>
      </w:r>
      <w:r w:rsidRPr="00D27AFF">
        <w:t xml:space="preserve"> (9) 52.222-62, Paid Sick Leave Under Executive Order 13706 (JAN 2017) (E.O. 13706).</w:t>
      </w:r>
      <w:r w:rsidRPr="00D27AFF">
        <w:tab/>
      </w:r>
    </w:p>
    <w:p w14:paraId="6078FED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95" w:name="Text61"/>
    </w:p>
    <w:p w14:paraId="1CD5C95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61"/>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5"/>
      <w:r w:rsidRPr="00D27AFF">
        <w:t xml:space="preserve"> (10) 52.226-6, Promoting Excess Food Donation to Nonprofit Organizations (MAY 2014) (42 U.S.C. 1792).</w:t>
      </w:r>
    </w:p>
    <w:p w14:paraId="5098CCEA" w14:textId="77777777" w:rsidR="00A33850" w:rsidRPr="00D27AFF" w:rsidRDefault="00A33850" w:rsidP="00A33850">
      <w:pPr>
        <w:spacing w:after="0" w:line="240" w:lineRule="auto"/>
      </w:pPr>
    </w:p>
    <w:bookmarkStart w:id="96" w:name="Text62"/>
    <w:p w14:paraId="10FA1875" w14:textId="77777777" w:rsidR="00A33850" w:rsidRPr="00D27AFF" w:rsidRDefault="00A33850" w:rsidP="00A33850">
      <w:pPr>
        <w:spacing w:after="0" w:line="240" w:lineRule="auto"/>
      </w:pPr>
      <w:r w:rsidRPr="00D27AFF">
        <w:fldChar w:fldCharType="begin">
          <w:ffData>
            <w:name w:val="Text62"/>
            <w:enabled/>
            <w:calcOnExit w:val="0"/>
            <w:textInput/>
          </w:ffData>
        </w:fldChar>
      </w:r>
      <w:r w:rsidRPr="00D27AFF">
        <w:instrText xml:space="preserve"> FORMTEXT </w:instrText>
      </w:r>
      <w:r w:rsidRPr="00D27AFF">
        <w:fldChar w:fldCharType="separate"/>
      </w:r>
      <w:r w:rsidRPr="00D27AFF">
        <w:t>_____</w:t>
      </w:r>
      <w:r w:rsidRPr="00D27AFF">
        <w:fldChar w:fldCharType="end"/>
      </w:r>
      <w:bookmarkEnd w:id="96"/>
      <w:r w:rsidRPr="00D27AFF">
        <w:t xml:space="preserve"> (11) 52.237-11, Accepting and Dispensing of $1 Coin (Sept 2008) (31 U.S.C. 5112(p)(1)).</w:t>
      </w:r>
    </w:p>
    <w:p w14:paraId="6589061C" w14:textId="77777777" w:rsidR="00A33850" w:rsidRPr="00D27AFF" w:rsidRDefault="00A33850" w:rsidP="00A33850">
      <w:pPr>
        <w:spacing w:after="0" w:line="240" w:lineRule="auto"/>
      </w:pPr>
    </w:p>
    <w:p w14:paraId="54BC568F" w14:textId="77777777" w:rsidR="00A33850" w:rsidRPr="00D27AFF" w:rsidRDefault="00A33850" w:rsidP="00A33850">
      <w:pPr>
        <w:spacing w:after="0" w:line="240" w:lineRule="auto"/>
      </w:pPr>
      <w:r w:rsidRPr="00A33850">
        <w:rPr>
          <w:highlight w:val="magenta"/>
        </w:rPr>
        <w:t>(d) Comptroller General Examination of Record. The Contractor shall comply with the provisions of this paragraph (d) if this contract was awarded using other than sealed bid, is in excess of the simplified acquisition threshold, and</w:t>
      </w:r>
      <w:r w:rsidRPr="00D27AFF">
        <w:t xml:space="preserve"> does not contain the clause at 52.215-2, Audit and Records--Negotiation. </w:t>
      </w:r>
    </w:p>
    <w:p w14:paraId="5851857D" w14:textId="77777777" w:rsidR="00A33850" w:rsidRPr="00D27AFF" w:rsidRDefault="00A33850" w:rsidP="00A33850">
      <w:pPr>
        <w:spacing w:after="0" w:line="240" w:lineRule="auto"/>
      </w:pPr>
    </w:p>
    <w:p w14:paraId="4A7AE892" w14:textId="77777777" w:rsidR="00A33850" w:rsidRPr="00D27AFF" w:rsidRDefault="00A33850" w:rsidP="00A33850">
      <w:pPr>
        <w:spacing w:after="0" w:line="240" w:lineRule="auto"/>
      </w:pPr>
      <w:r w:rsidRPr="00957B5D">
        <w:rPr>
          <w:highlight w:val="darkGray"/>
        </w:rPr>
        <w:t>(1) The Comptroller General of the United States, or an authorized representative of the Comptroller General, shall have access to and right to examine any of the Contractor's directly pertinent records involving transactions related</w:t>
      </w:r>
      <w:r w:rsidRPr="00D27AFF">
        <w:t xml:space="preserve"> to this contract. </w:t>
      </w:r>
    </w:p>
    <w:p w14:paraId="683912E9" w14:textId="77777777" w:rsidR="00A33850" w:rsidRPr="00D27AFF" w:rsidRDefault="00A33850" w:rsidP="00A33850">
      <w:pPr>
        <w:spacing w:after="0" w:line="240" w:lineRule="auto"/>
      </w:pPr>
    </w:p>
    <w:p w14:paraId="709767BB" w14:textId="77777777" w:rsidR="00A33850" w:rsidRPr="00D27AFF" w:rsidRDefault="00A33850" w:rsidP="00A33850">
      <w:pPr>
        <w:spacing w:after="0" w:line="240" w:lineRule="auto"/>
      </w:pPr>
      <w:r w:rsidRPr="00957B5D">
        <w:rPr>
          <w:highlight w:val="darkGray"/>
        </w:rPr>
        <w:t>(2) The Contractor shall make available at its offices at all reasonable times the records, materials, and other evidence for examination, audit, or reproduction, until 3 years after final payment under this contract or for any</w:t>
      </w:r>
      <w:r w:rsidRPr="00D27AFF">
        <w:t xml:space="preserve">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w:t>
      </w:r>
      <w:proofErr w:type="gramStart"/>
      <w:r w:rsidRPr="00D27AFF">
        <w:t>disputes</w:t>
      </w:r>
      <w:proofErr w:type="gramEnd"/>
      <w:r w:rsidRPr="00D27AFF">
        <w:t xml:space="preserve"> clause or to litigation or the settlement of claims arising under or relating to this contract shall be made available until such appeals, litigation, or claims are finally resolved. </w:t>
      </w:r>
    </w:p>
    <w:p w14:paraId="7B737122" w14:textId="77777777" w:rsidR="00A33850" w:rsidRPr="00D27AFF" w:rsidRDefault="00A33850" w:rsidP="00A33850">
      <w:pPr>
        <w:spacing w:after="0" w:line="240" w:lineRule="auto"/>
      </w:pPr>
    </w:p>
    <w:p w14:paraId="16C81D77" w14:textId="77777777" w:rsidR="00A33850" w:rsidRPr="00D27AFF" w:rsidRDefault="00A33850" w:rsidP="00A33850">
      <w:pPr>
        <w:spacing w:after="0" w:line="240" w:lineRule="auto"/>
      </w:pPr>
      <w:r w:rsidRPr="00957B5D">
        <w:rPr>
          <w:highlight w:val="darkGray"/>
        </w:rPr>
        <w:t>(3) As used in this clause, records include books, documents, accounting procedures and practices, and other data, regardless of type and regardless of form. This does not require the Contractor to create or maintain any record that</w:t>
      </w:r>
      <w:r w:rsidRPr="00D27AFF">
        <w:t xml:space="preserve"> the Contractor does not maintain in the ordinary course of business or pursuant to a provision of law. </w:t>
      </w:r>
    </w:p>
    <w:p w14:paraId="161F184E" w14:textId="77777777" w:rsidR="00A33850" w:rsidRPr="00D27AFF" w:rsidRDefault="00A33850" w:rsidP="00A33850">
      <w:pPr>
        <w:spacing w:after="0" w:line="240" w:lineRule="auto"/>
      </w:pPr>
    </w:p>
    <w:p w14:paraId="41F4130C" w14:textId="77777777" w:rsidR="00A33850" w:rsidRPr="00D27AFF" w:rsidRDefault="00A33850" w:rsidP="00A33850">
      <w:pPr>
        <w:spacing w:after="0" w:line="240" w:lineRule="auto"/>
      </w:pPr>
      <w:r w:rsidRPr="00A33850">
        <w:rPr>
          <w:highlight w:val="magenta"/>
        </w:rPr>
        <w:t>(e) (1) Notwithstanding the requirements of the clauses in paragraphs (a), (b), (c), and (d) of this clause, the Contractor is not required to flow down any FAR clause, other than those in this paragraph (e)(</w:t>
      </w:r>
      <w:proofErr w:type="gramStart"/>
      <w:r w:rsidRPr="00A33850">
        <w:rPr>
          <w:highlight w:val="magenta"/>
        </w:rPr>
        <w:t>1)in</w:t>
      </w:r>
      <w:proofErr w:type="gramEnd"/>
      <w:r w:rsidRPr="00A33850">
        <w:rPr>
          <w:highlight w:val="magenta"/>
        </w:rPr>
        <w:t xml:space="preserve"> a subcontract for</w:t>
      </w:r>
      <w:r w:rsidRPr="00D27AFF">
        <w:t xml:space="preserve"> commercial items. Unless otherwise indicated below, the extent of the flow down shall be as required by the clause—</w:t>
      </w:r>
    </w:p>
    <w:p w14:paraId="4B8B7B5D" w14:textId="77777777" w:rsidR="00A33850" w:rsidRPr="00D27AFF" w:rsidRDefault="00A33850" w:rsidP="00A33850">
      <w:pPr>
        <w:spacing w:after="0" w:line="240" w:lineRule="auto"/>
      </w:pPr>
    </w:p>
    <w:p w14:paraId="41088DF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w:t>
      </w:r>
      <w:proofErr w:type="spellStart"/>
      <w:r w:rsidRPr="00D27AFF">
        <w:t>i</w:t>
      </w:r>
      <w:proofErr w:type="spellEnd"/>
      <w:r w:rsidRPr="00D27AFF">
        <w:t>) 52.203-13, Contractor Code of Business Ethics and Conduct (Oct 2015) (41 U.S.C. 3509).</w:t>
      </w:r>
    </w:p>
    <w:p w14:paraId="003B9EF1" w14:textId="77777777" w:rsidR="00A33850" w:rsidRPr="00D27AFF" w:rsidRDefault="00A33850" w:rsidP="00A33850">
      <w:pPr>
        <w:spacing w:after="0" w:line="240" w:lineRule="auto"/>
      </w:pPr>
    </w:p>
    <w:p w14:paraId="0A4D4557"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5169E084"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6FBDD"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(iii) 52.204-23, Prohibition on Contracting for Hardware, Software, and Services Developed or Provided by Kaspersky Lab and Other Covered Entities (Jul 2018) (Section 1634 of Pub. L. 115-91).</w:t>
      </w:r>
    </w:p>
    <w:p w14:paraId="038928A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E845B6"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(iv) 52.219-8, Utilization of Small Business Concerns (Nov 2016) (15 U.S.C. 637(d)(2) and (3)), in all subcontracts that offer further subcontracting opportunities. If the subcontract (except subcontracts to small business concerns) exceeds $700,000 ($1.5 million for construction of any public facility), the subcontractor must include 52.219-8 in lower tier subcontracts that offer subcontracting opportunities.</w:t>
      </w:r>
    </w:p>
    <w:p w14:paraId="4CC72AD0"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C24349"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 xml:space="preserve">(v) </w:t>
      </w:r>
      <w:r w:rsidRPr="00D27AFF">
        <w:t xml:space="preserve">52.222-17, </w:t>
      </w:r>
      <w:proofErr w:type="spellStart"/>
      <w:r w:rsidRPr="00D27AFF">
        <w:t>Nondisplacement</w:t>
      </w:r>
      <w:proofErr w:type="spellEnd"/>
      <w:r w:rsidRPr="00D27AFF">
        <w:t xml:space="preserve"> of Qualified Workers (MAY 2014) (E.O. 13495). Flow down required in accordance with paragraph (l) of FAR clause 52.222-17.</w:t>
      </w:r>
    </w:p>
    <w:p w14:paraId="2A9BF334" w14:textId="77777777" w:rsidR="00A33850" w:rsidRPr="00D27AFF" w:rsidRDefault="00A33850" w:rsidP="00A33850">
      <w:pPr>
        <w:spacing w:after="0" w:line="240" w:lineRule="auto"/>
      </w:pPr>
    </w:p>
    <w:p w14:paraId="3BCDE7C2" w14:textId="77777777" w:rsidR="00A33850" w:rsidRPr="00D27AFF" w:rsidRDefault="00A33850" w:rsidP="00A33850">
      <w:pPr>
        <w:spacing w:after="0" w:line="240" w:lineRule="auto"/>
      </w:pPr>
      <w:r w:rsidRPr="00D27AFF">
        <w:t>(vi)  52.222-21, Prohibition of Segregated Facilities (Apr 2015).</w:t>
      </w:r>
    </w:p>
    <w:p w14:paraId="6540DD75" w14:textId="77777777" w:rsidR="00A33850" w:rsidRPr="00D27AFF" w:rsidRDefault="00A33850" w:rsidP="00A33850">
      <w:pPr>
        <w:spacing w:after="0" w:line="240" w:lineRule="auto"/>
      </w:pPr>
    </w:p>
    <w:p w14:paraId="047CC57F" w14:textId="77777777" w:rsidR="00A33850" w:rsidRPr="00D27AFF" w:rsidRDefault="00A33850" w:rsidP="00A33850">
      <w:pPr>
        <w:spacing w:after="0" w:line="240" w:lineRule="auto"/>
        <w:rPr>
          <w:rFonts w:ascii="Courier New" w:hAnsi="Courier New" w:cs="Courier New"/>
        </w:rPr>
      </w:pPr>
      <w:r w:rsidRPr="00D27AFF">
        <w:t>(vii) 52.222-26, Equal Opportunity (Sept 2016) (E.O. 11246).</w:t>
      </w:r>
    </w:p>
    <w:p w14:paraId="41B15382" w14:textId="77777777" w:rsidR="00A33850" w:rsidRPr="00D27AFF" w:rsidRDefault="00A33850" w:rsidP="00A33850">
      <w:pPr>
        <w:spacing w:after="0" w:line="240" w:lineRule="auto"/>
      </w:pPr>
    </w:p>
    <w:p w14:paraId="4ADD68C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(viii) 52.222-35, Equal Opportunity for Veterans (Oct 2015) (38 U.S.C. 4212).</w:t>
      </w:r>
    </w:p>
    <w:p w14:paraId="2B0AAB16"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53523552" w14:textId="77777777" w:rsidR="00A33850" w:rsidRPr="00D27AFF" w:rsidRDefault="00A33850" w:rsidP="00A33850">
      <w:pPr>
        <w:spacing w:after="0" w:line="240" w:lineRule="auto"/>
        <w:rPr>
          <w:lang w:val="en"/>
        </w:rPr>
      </w:pPr>
      <w:r w:rsidRPr="00D27AFF">
        <w:rPr>
          <w:lang w:val="en"/>
        </w:rPr>
        <w:t>(ix) 52.222-36, Equal Opportunity for Workers with Disabilities (Jul 2014) (29 U.S.C. 793).</w:t>
      </w:r>
    </w:p>
    <w:p w14:paraId="13D46BD3" w14:textId="77777777" w:rsidR="00A33850" w:rsidRPr="00D27AFF" w:rsidRDefault="00A33850" w:rsidP="00A33850">
      <w:pPr>
        <w:spacing w:after="0" w:line="240" w:lineRule="auto"/>
        <w:rPr>
          <w:lang w:val="en"/>
        </w:rPr>
      </w:pPr>
    </w:p>
    <w:p w14:paraId="573939BE"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 xml:space="preserve">(x) </w:t>
      </w:r>
      <w:r w:rsidRPr="00D27AFF">
        <w:t>52.222-37, Employment Reports on Veterans (Feb 2016) (38 U.S.C. 4212).</w:t>
      </w:r>
    </w:p>
    <w:p w14:paraId="496921CA"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420E35" w14:textId="77777777" w:rsidR="00A33850" w:rsidRPr="00D27AFF" w:rsidRDefault="00A33850" w:rsidP="00A33850">
      <w:pPr>
        <w:spacing w:after="0" w:line="240" w:lineRule="auto"/>
        <w:rPr>
          <w:lang w:val="en"/>
        </w:rPr>
      </w:pPr>
      <w:r w:rsidRPr="00D27AFF">
        <w:rPr>
          <w:lang w:val="en"/>
        </w:rPr>
        <w:t>(xi) 52.222-40, Notification of Employee Rights Under the National Labor Relations Act (Dec 2010) (E.O. 13496). Flow down required in accordance with paragraph (f) of FAR clause 52.222-40.</w:t>
      </w:r>
    </w:p>
    <w:p w14:paraId="3E280090" w14:textId="77777777" w:rsidR="00A33850" w:rsidRPr="00D27AFF" w:rsidRDefault="00A33850" w:rsidP="00A33850">
      <w:pPr>
        <w:spacing w:after="0" w:line="240" w:lineRule="auto"/>
        <w:rPr>
          <w:lang w:val="en"/>
        </w:rPr>
      </w:pPr>
    </w:p>
    <w:p w14:paraId="1FAA7113" w14:textId="77777777" w:rsidR="00A33850" w:rsidRPr="00D27AFF" w:rsidRDefault="00A33850" w:rsidP="00A33850">
      <w:pPr>
        <w:spacing w:after="0" w:line="240" w:lineRule="auto"/>
        <w:rPr>
          <w:lang w:val="en"/>
        </w:rPr>
      </w:pPr>
      <w:r w:rsidRPr="00D27AFF">
        <w:rPr>
          <w:lang w:val="en"/>
        </w:rPr>
        <w:t>(xii) 52.222-41, Service Contract Labor Standards (Aug 2018), (41 U.S.C. chapter 67).</w:t>
      </w:r>
    </w:p>
    <w:p w14:paraId="68C0BACB" w14:textId="77777777" w:rsidR="00A33850" w:rsidRPr="00D27AFF" w:rsidRDefault="00A33850" w:rsidP="00A33850">
      <w:pPr>
        <w:spacing w:after="0" w:line="240" w:lineRule="auto"/>
        <w:rPr>
          <w:lang w:val="en"/>
        </w:rPr>
      </w:pPr>
    </w:p>
    <w:p w14:paraId="44CAF63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 xml:space="preserve">(xiii) </w:t>
      </w:r>
      <w:r w:rsidRPr="00D27AFF">
        <w:fldChar w:fldCharType="begin">
          <w:ffData>
            <w:name w:val="Text62"/>
            <w:enabled/>
            <w:calcOnExit w:val="0"/>
            <w:textInput/>
          </w:ffData>
        </w:fldChar>
      </w:r>
      <w:r w:rsidRPr="00D27AFF">
        <w:instrText xml:space="preserve"> FORMTEXT </w:instrText>
      </w:r>
      <w:r w:rsidRPr="00D27AFF">
        <w:fldChar w:fldCharType="separate"/>
      </w:r>
      <w:r w:rsidRPr="00D27AFF">
        <w:t>_____</w:t>
      </w:r>
      <w:r w:rsidRPr="00D27AFF">
        <w:fldChar w:fldCharType="end"/>
      </w:r>
      <w:r w:rsidRPr="00D27AFF">
        <w:t xml:space="preserve"> (A) 52.222-50, Combating Trafficking in Persons (March 2, 2015) (22 U.S.C. chapter 78 and E.O. 13627).</w:t>
      </w:r>
    </w:p>
    <w:p w14:paraId="39551245"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AABCEF"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fldChar w:fldCharType="begin">
          <w:ffData>
            <w:name w:val="Text62"/>
            <w:enabled/>
            <w:calcOnExit w:val="0"/>
            <w:textInput/>
          </w:ffData>
        </w:fldChar>
      </w:r>
      <w:r w:rsidRPr="00D27AFF">
        <w:instrText xml:space="preserve"> FORMTEXT </w:instrText>
      </w:r>
      <w:r w:rsidRPr="00D27AFF">
        <w:fldChar w:fldCharType="separate"/>
      </w:r>
      <w:r w:rsidRPr="00D27AFF">
        <w:t>_____</w:t>
      </w:r>
      <w:r w:rsidRPr="00D27AFF">
        <w:fldChar w:fldCharType="end"/>
      </w:r>
      <w:r w:rsidRPr="00D27AFF">
        <w:t xml:space="preserve"> (B) Alternate I (March 2, 2015) of 52.222-50 (22 U.S.C. chapter 78 and E.O. 13627).</w:t>
      </w:r>
    </w:p>
    <w:p w14:paraId="241EC477" w14:textId="77777777" w:rsidR="00A33850" w:rsidRPr="00D27AFF" w:rsidRDefault="00A33850" w:rsidP="00A33850">
      <w:pPr>
        <w:spacing w:after="0" w:line="240" w:lineRule="auto"/>
        <w:rPr>
          <w:lang w:val="en"/>
        </w:rPr>
      </w:pPr>
      <w:r w:rsidRPr="00D27AFF">
        <w:rPr>
          <w:lang w:val="en"/>
        </w:rPr>
        <w:t>(xiv) 52.222-51, Exemption from Application of the Service Contract Labor Standards to Contracts for Maintenance, Calibration, or Repair of Certain Equipment--Requirements (May 2014) (41 U.S.C. chapter 67.)</w:t>
      </w:r>
    </w:p>
    <w:p w14:paraId="4B63C014" w14:textId="77777777" w:rsidR="00A33850" w:rsidRPr="00D27AFF" w:rsidRDefault="00A33850" w:rsidP="00A33850">
      <w:pPr>
        <w:spacing w:after="0" w:line="240" w:lineRule="auto"/>
        <w:rPr>
          <w:lang w:val="en"/>
        </w:rPr>
      </w:pPr>
    </w:p>
    <w:p w14:paraId="4CCC979B" w14:textId="77777777" w:rsidR="00A33850" w:rsidRPr="00D27AFF" w:rsidRDefault="00A33850" w:rsidP="00A33850">
      <w:pPr>
        <w:spacing w:after="0" w:line="240" w:lineRule="auto"/>
        <w:rPr>
          <w:lang w:val="en"/>
        </w:rPr>
      </w:pPr>
      <w:r w:rsidRPr="00D27AFF">
        <w:rPr>
          <w:lang w:val="en"/>
        </w:rPr>
        <w:t>(xv) 52.222-53, Exemption from Application of the Service Contract Labor Standards to Contracts for Certain Services--Requirements (May 2014) (41 U.S.C. chapter 67)</w:t>
      </w:r>
    </w:p>
    <w:p w14:paraId="5FE0F511" w14:textId="77777777" w:rsidR="00A33850" w:rsidRPr="00D27AFF" w:rsidRDefault="00A33850" w:rsidP="00A33850">
      <w:pPr>
        <w:spacing w:after="0" w:line="240" w:lineRule="auto"/>
        <w:rPr>
          <w:lang w:val="en"/>
        </w:rPr>
      </w:pPr>
    </w:p>
    <w:p w14:paraId="54266C4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 xml:space="preserve">(xvi) </w:t>
      </w:r>
      <w:r w:rsidRPr="00D27AFF">
        <w:t>52.222-54, Employment Eligibility Verification (Oct 2015) (E. O. 12989).</w:t>
      </w:r>
    </w:p>
    <w:p w14:paraId="61140D12"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lang w:val="en"/>
        </w:rPr>
      </w:pPr>
    </w:p>
    <w:p w14:paraId="5946575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(xvii)</w:t>
      </w:r>
      <w:r w:rsidRPr="00D27AFF">
        <w:t>52.222-55, Minimum Wages Under Executive Order 13658 (Dec 2015) (E.O. 13658).</w:t>
      </w:r>
    </w:p>
    <w:p w14:paraId="7A924CDE"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t xml:space="preserve">    </w:t>
      </w:r>
    </w:p>
    <w:p w14:paraId="599BE8CB"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7AFF">
        <w:rPr>
          <w:lang w:val="en"/>
        </w:rPr>
        <w:t>(xviii) (A) 52.224-3, Privacy Training (JAN 2017) (5 U.S.C. 552a).</w:t>
      </w:r>
    </w:p>
    <w:p w14:paraId="4D3E8F3C" w14:textId="77777777" w:rsidR="00A33850" w:rsidRPr="00D27AFF" w:rsidRDefault="00A33850" w:rsidP="00A33850">
      <w:pPr>
        <w:spacing w:after="0" w:line="240" w:lineRule="auto"/>
        <w:rPr>
          <w:lang w:val="en"/>
        </w:rPr>
      </w:pPr>
      <w:r w:rsidRPr="00D27AFF">
        <w:rPr>
          <w:lang w:val="en"/>
        </w:rPr>
        <w:t>(B) Alternate I (JAN 2017) of 52.224-3.</w:t>
      </w:r>
    </w:p>
    <w:p w14:paraId="7409C251" w14:textId="77777777" w:rsidR="00A33850" w:rsidRPr="00D27AFF" w:rsidRDefault="00A33850" w:rsidP="00A33850">
      <w:pPr>
        <w:spacing w:after="0" w:line="240" w:lineRule="auto"/>
        <w:rPr>
          <w:lang w:val="en"/>
        </w:rPr>
      </w:pPr>
    </w:p>
    <w:p w14:paraId="35708F3E" w14:textId="77777777" w:rsidR="00A33850" w:rsidRPr="00D27AFF" w:rsidRDefault="00A33850" w:rsidP="00A33850">
      <w:pPr>
        <w:spacing w:after="0" w:line="240" w:lineRule="auto"/>
        <w:rPr>
          <w:lang w:val="en"/>
        </w:rPr>
      </w:pPr>
      <w:r w:rsidRPr="00D27AFF">
        <w:rPr>
          <w:lang w:val="en"/>
        </w:rPr>
        <w:t>(xix)  52.222-62 Paid Sick Leave Under Executive Order 13706 (JAN 2017) (E.O. 13706).</w:t>
      </w:r>
    </w:p>
    <w:p w14:paraId="3A341411" w14:textId="77777777" w:rsidR="00A33850" w:rsidRPr="00D27AFF" w:rsidRDefault="00A33850" w:rsidP="00A33850">
      <w:pPr>
        <w:spacing w:after="0" w:line="240" w:lineRule="auto"/>
        <w:rPr>
          <w:lang w:val="en"/>
        </w:rPr>
      </w:pPr>
    </w:p>
    <w:p w14:paraId="7AF2A225" w14:textId="77777777" w:rsidR="00A33850" w:rsidRPr="00D27AFF" w:rsidRDefault="00A33850" w:rsidP="00A33850">
      <w:pPr>
        <w:spacing w:after="0" w:line="240" w:lineRule="auto"/>
        <w:rPr>
          <w:lang w:val="en"/>
        </w:rPr>
      </w:pPr>
      <w:r w:rsidRPr="00D27AFF">
        <w:rPr>
          <w:lang w:val="en"/>
        </w:rPr>
        <w:t>(xx) 52.225-26, Contractors Performing Private Security Functions Outside the United States (Oct 2016) (Section 862, as amended, of the National Defense Authorization Act for Fiscal Year 2008; 10 U.S.C. 2302 Note).</w:t>
      </w:r>
    </w:p>
    <w:p w14:paraId="49435AB4" w14:textId="77777777" w:rsidR="00A33850" w:rsidRPr="00D27AFF" w:rsidRDefault="00A33850" w:rsidP="00A33850">
      <w:pPr>
        <w:spacing w:after="0" w:line="240" w:lineRule="auto"/>
        <w:rPr>
          <w:lang w:val="en"/>
        </w:rPr>
      </w:pPr>
    </w:p>
    <w:p w14:paraId="37FB8F92" w14:textId="77777777" w:rsidR="00A33850" w:rsidRPr="00D27AFF" w:rsidRDefault="00A33850" w:rsidP="00A33850">
      <w:pPr>
        <w:spacing w:after="0" w:line="240" w:lineRule="auto"/>
        <w:rPr>
          <w:lang w:val="en"/>
        </w:rPr>
      </w:pPr>
      <w:r w:rsidRPr="00D27AFF">
        <w:rPr>
          <w:lang w:val="en"/>
        </w:rPr>
        <w:t>(xxi) 52.226-6, Promoting Excess Food Donation to Nonprofit Organizations. (May 2014) (42 U.S.C. 1792). Flow down required in accordance with paragraph (e) of FAR clause 52.226-6.</w:t>
      </w:r>
    </w:p>
    <w:p w14:paraId="48BFA842" w14:textId="77777777" w:rsidR="00A33850" w:rsidRPr="00D27AFF" w:rsidRDefault="00A33850" w:rsidP="00A33850">
      <w:pPr>
        <w:spacing w:after="0" w:line="240" w:lineRule="auto"/>
        <w:rPr>
          <w:lang w:val="en"/>
        </w:rPr>
      </w:pPr>
    </w:p>
    <w:p w14:paraId="7BA6CC1B" w14:textId="77777777" w:rsidR="00A33850" w:rsidRPr="00D27AFF" w:rsidRDefault="00A33850" w:rsidP="00A33850">
      <w:pPr>
        <w:spacing w:after="0" w:line="240" w:lineRule="auto"/>
        <w:rPr>
          <w:lang w:val="en"/>
        </w:rPr>
      </w:pPr>
      <w:r w:rsidRPr="00D27AFF">
        <w:rPr>
          <w:lang w:val="en"/>
        </w:rPr>
        <w:lastRenderedPageBreak/>
        <w:t>(xxii) 52.247-64, Preference for Privately-Owned U.S. Flag Commercial Vessels (Feb 2006) (46 U.S.C. Appx 1241(b) and 10 U.S.C. 2631). Flow down required in accordance with paragraph (d) of FAR clause 52.247-64.</w:t>
      </w:r>
    </w:p>
    <w:p w14:paraId="48F129BC" w14:textId="77777777" w:rsidR="00A33850" w:rsidRPr="00D27AFF" w:rsidRDefault="00A33850" w:rsidP="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DAE9EF" w14:textId="77777777" w:rsidR="00A33850" w:rsidRPr="00D27AFF" w:rsidRDefault="00A33850" w:rsidP="00A33850">
      <w:pPr>
        <w:spacing w:after="0" w:line="240" w:lineRule="auto"/>
      </w:pPr>
      <w:r w:rsidRPr="00D27AFF">
        <w:t>(2) While not required, the Contractor may include in its subcontracts for commercial items a minimal number of additional clauses necessary to satisfy its contractual obligations.</w:t>
      </w:r>
    </w:p>
    <w:p w14:paraId="774D7174" w14:textId="77777777" w:rsidR="00A33850" w:rsidRPr="00D27AFF" w:rsidRDefault="00A33850" w:rsidP="00A33850">
      <w:pPr>
        <w:spacing w:after="0" w:line="240" w:lineRule="auto"/>
      </w:pPr>
    </w:p>
    <w:p w14:paraId="7106641A" w14:textId="77777777" w:rsidR="00A33850" w:rsidRPr="00D27AFF" w:rsidRDefault="00A33850" w:rsidP="00A33850">
      <w:pPr>
        <w:spacing w:after="0" w:line="240" w:lineRule="auto"/>
      </w:pPr>
      <w:r w:rsidRPr="00D27AFF">
        <w:t>(End of clause)</w:t>
      </w:r>
    </w:p>
    <w:p w14:paraId="1D3B281E" w14:textId="77777777" w:rsidR="00A33850" w:rsidRDefault="00A33850" w:rsidP="00A33850">
      <w:pPr>
        <w:spacing w:before="120" w:after="0" w:line="240" w:lineRule="auto"/>
      </w:pPr>
    </w:p>
    <w:p w14:paraId="017EC551" w14:textId="77777777" w:rsidR="00A33850" w:rsidRDefault="00A33850" w:rsidP="00A33850">
      <w:pPr>
        <w:spacing w:before="120" w:after="0" w:line="240" w:lineRule="auto"/>
      </w:pPr>
    </w:p>
    <w:p w14:paraId="776473AA" w14:textId="77777777" w:rsidR="00A33850" w:rsidRPr="001A3551" w:rsidRDefault="00A33850" w:rsidP="00A33850">
      <w:pPr>
        <w:spacing w:before="120" w:after="0" w:line="240" w:lineRule="auto"/>
      </w:pPr>
    </w:p>
    <w:p w14:paraId="63B62649" w14:textId="77777777" w:rsidR="00A33850" w:rsidRDefault="00A33850" w:rsidP="00A33850">
      <w:pPr>
        <w:autoSpaceDE w:val="0"/>
        <w:autoSpaceDN w:val="0"/>
        <w:spacing w:after="0" w:line="240" w:lineRule="auto"/>
      </w:pPr>
    </w:p>
    <w:p w14:paraId="5DE7A8B1" w14:textId="77777777" w:rsidR="00A33850" w:rsidRDefault="00A33850" w:rsidP="00A33850">
      <w:pPr>
        <w:autoSpaceDE w:val="0"/>
        <w:autoSpaceDN w:val="0"/>
        <w:spacing w:after="0" w:line="240" w:lineRule="auto"/>
      </w:pPr>
    </w:p>
    <w:p w14:paraId="1B3F76E7" w14:textId="77777777" w:rsidR="00A33850" w:rsidRDefault="00A33850" w:rsidP="00A33850">
      <w:pPr>
        <w:autoSpaceDE w:val="0"/>
        <w:autoSpaceDN w:val="0"/>
        <w:spacing w:after="0" w:line="240" w:lineRule="auto"/>
      </w:pPr>
    </w:p>
    <w:p w14:paraId="6CC14545" w14:textId="77777777" w:rsidR="00A33850" w:rsidRPr="00DB4881" w:rsidRDefault="00A33850" w:rsidP="00A33850">
      <w:pPr>
        <w:suppressAutoHyphens/>
        <w:spacing w:after="0" w:line="240" w:lineRule="auto"/>
        <w:ind w:left="1425" w:hanging="1425"/>
        <w:rPr>
          <w:b/>
          <w:bCs/>
        </w:rPr>
      </w:pPr>
      <w:bookmarkStart w:id="97" w:name="PD000010"/>
      <w:bookmarkEnd w:id="97"/>
      <w:r w:rsidRPr="00A33850">
        <w:rPr>
          <w:b/>
          <w:bCs/>
          <w:highlight w:val="cyan"/>
        </w:rPr>
        <w:t>52.227-19</w:t>
      </w:r>
      <w:r w:rsidRPr="00A33850">
        <w:rPr>
          <w:b/>
          <w:bCs/>
          <w:highlight w:val="cyan"/>
        </w:rPr>
        <w:tab/>
        <w:t>COMMERCIAL COMPUTER SOFTWARE LICENSE (DEC 2007)</w:t>
      </w:r>
    </w:p>
    <w:p w14:paraId="4D8B6199"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A33850">
        <w:rPr>
          <w:highlight w:val="magenta"/>
        </w:rPr>
        <w:t>(a) Notwithstanding any contrary provisions contained in the Contractor's standard commercial license or lease agreement, the Contractor agrees that the Government will have the rights that are set forth in paragraph (b) of this clause to use, duplicate or disclose any commercial computer software delivered under this contract. The terms an</w:t>
      </w:r>
      <w:r w:rsidRPr="00DB4881">
        <w:t>d provisions of this contract shall comply with Federal laws and the Federal Acquisition Regulation.</w:t>
      </w:r>
    </w:p>
    <w:p w14:paraId="772C1C65"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A33850">
        <w:rPr>
          <w:highlight w:val="magenta"/>
        </w:rPr>
        <w:t>(b)(1) The commercial computer software delivered under this contract may not be used, reproduced, or disclosed by the Government except as provided in paragraph (b)(2) of this clause or as expressly stated otherwise in this</w:t>
      </w:r>
      <w:r w:rsidRPr="00DB4881">
        <w:t xml:space="preserve"> contract.</w:t>
      </w:r>
    </w:p>
    <w:p w14:paraId="724A4B85"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957B5D">
        <w:rPr>
          <w:highlight w:val="darkGray"/>
        </w:rPr>
        <w:t>(2) The commercial computer software may be--</w:t>
      </w:r>
    </w:p>
    <w:p w14:paraId="27401ED6"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w:t>
      </w:r>
      <w:proofErr w:type="spellStart"/>
      <w:r w:rsidRPr="00DB4881">
        <w:t>i</w:t>
      </w:r>
      <w:proofErr w:type="spellEnd"/>
      <w:r w:rsidRPr="00DB4881">
        <w:t>) Used or copied for use with the computer(s) for which it was acquired, including use at any Government installation to which the computer(s) may be transferred;</w:t>
      </w:r>
    </w:p>
    <w:p w14:paraId="61EBB269"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(ii) Used or copied for use with a backup computer if any computer for which it was acquired is inoperative;</w:t>
      </w:r>
    </w:p>
    <w:p w14:paraId="2A28489A"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(iii) Reproduced for safekeeping (archives) or backup purposes;</w:t>
      </w:r>
    </w:p>
    <w:p w14:paraId="66760958"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(iv) Modified, adapted, or combined with other computer software, provided that the modified, adapted, or combined portions of the derivative software incorporating any of the delivered, commercial computer software shall be subject to same restrictions set forth in this contract;</w:t>
      </w:r>
    </w:p>
    <w:p w14:paraId="59516729"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(v) Disclosed to and reproduced for use by support service Contractors or their subcontractors, subject to the same restrictions set forth in this contract; and</w:t>
      </w:r>
    </w:p>
    <w:p w14:paraId="22EF62D8"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DB4881">
        <w:tab/>
        <w:t>(vi) Used or copied for use with a replacement computer.</w:t>
      </w:r>
    </w:p>
    <w:p w14:paraId="54AFAEDE"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DB4881">
        <w:tab/>
      </w:r>
      <w:r w:rsidRPr="00957B5D">
        <w:rPr>
          <w:highlight w:val="darkGray"/>
        </w:rPr>
        <w:t>(3) If the commercial computer software is otherwise available without disclosure restrictions, the Contractor licenses it to the Government without disclosure restrictions.</w:t>
      </w:r>
    </w:p>
    <w:p w14:paraId="72D44F8A"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r>
      <w:r w:rsidRPr="00A33850">
        <w:rPr>
          <w:highlight w:val="magenta"/>
        </w:rPr>
        <w:t>(c) The Contractor shall affix a notice substantially as follows to any commercial computer software delivered under this contract:</w:t>
      </w:r>
    </w:p>
    <w:p w14:paraId="55FC599E" w14:textId="77777777" w:rsidR="00A33850" w:rsidRPr="00DB4881" w:rsidRDefault="00A33850" w:rsidP="00A33850">
      <w:pPr>
        <w:tabs>
          <w:tab w:val="left" w:pos="180"/>
          <w:tab w:val="left" w:pos="360"/>
          <w:tab w:val="left" w:pos="540"/>
          <w:tab w:val="left" w:pos="730"/>
          <w:tab w:val="left" w:pos="900"/>
        </w:tabs>
        <w:spacing w:after="0" w:line="240" w:lineRule="auto"/>
      </w:pPr>
      <w:r w:rsidRPr="00DB4881">
        <w:tab/>
        <w:t>Notice--Notwithsta</w:t>
      </w:r>
      <w:r w:rsidRPr="00A33850">
        <w:rPr>
          <w:highlight w:val="magenta"/>
        </w:rPr>
        <w:t>ndi</w:t>
      </w:r>
      <w:r w:rsidRPr="00DB4881">
        <w:t xml:space="preserve">ng any other lease or license agreement that may pertain to, or accompany the delivery of, this computer software, the rights of the Government regarding its use, reproduction and disclosure are as set forth in Government Contract No.  </w:t>
      </w:r>
      <w:r>
        <w:rPr>
          <w:b/>
        </w:rPr>
        <w:t>N00421-19-P-0</w:t>
      </w:r>
    </w:p>
    <w:p w14:paraId="4D06DF3C" w14:textId="77777777" w:rsidR="00A33850" w:rsidRDefault="00A33850" w:rsidP="00A33850">
      <w:pPr>
        <w:pStyle w:val="ClauseContent"/>
      </w:pPr>
    </w:p>
    <w:p w14:paraId="1BAEDCA9" w14:textId="77777777" w:rsidR="00A33850" w:rsidRDefault="00A33850" w:rsidP="00A33850">
      <w:pPr>
        <w:autoSpaceDE w:val="0"/>
        <w:autoSpaceDN w:val="0"/>
        <w:spacing w:after="0" w:line="240" w:lineRule="auto"/>
      </w:pPr>
    </w:p>
    <w:p w14:paraId="1E540D66" w14:textId="77777777" w:rsidR="00A33850" w:rsidRDefault="00A33850" w:rsidP="00A33850">
      <w:pPr>
        <w:autoSpaceDE w:val="0"/>
        <w:autoSpaceDN w:val="0"/>
        <w:spacing w:after="0" w:line="240" w:lineRule="auto"/>
      </w:pPr>
    </w:p>
    <w:p w14:paraId="1992B8E8" w14:textId="77777777" w:rsidR="00A33850" w:rsidRDefault="00A33850" w:rsidP="00A33850">
      <w:pPr>
        <w:autoSpaceDE w:val="0"/>
        <w:autoSpaceDN w:val="0"/>
        <w:spacing w:after="0" w:line="240" w:lineRule="auto"/>
      </w:pPr>
    </w:p>
    <w:p w14:paraId="2CCC4E43" w14:textId="77777777" w:rsidR="00A33850" w:rsidRDefault="00A33850" w:rsidP="00A33850">
      <w:pPr>
        <w:suppressAutoHyphens/>
        <w:spacing w:after="0" w:line="240" w:lineRule="auto"/>
        <w:ind w:left="1425" w:hanging="1425"/>
        <w:rPr>
          <w:b/>
          <w:bCs/>
        </w:rPr>
      </w:pPr>
      <w:r w:rsidRPr="00A33850">
        <w:rPr>
          <w:b/>
          <w:bCs/>
          <w:highlight w:val="cyan"/>
        </w:rPr>
        <w:t>52.252-2</w:t>
      </w:r>
      <w:r w:rsidRPr="00A33850">
        <w:rPr>
          <w:b/>
          <w:bCs/>
          <w:highlight w:val="cyan"/>
        </w:rPr>
        <w:tab/>
        <w:t>CLAUSES INCORPORATED BY REFERENCE (FEB 1998)</w:t>
      </w:r>
    </w:p>
    <w:p w14:paraId="34E319BC" w14:textId="77777777" w:rsidR="00A33850" w:rsidRDefault="00A33850" w:rsidP="00A33850">
      <w:pPr>
        <w:tabs>
          <w:tab w:val="left" w:pos="180"/>
          <w:tab w:val="left" w:pos="360"/>
          <w:tab w:val="left" w:pos="540"/>
          <w:tab w:val="left" w:pos="730"/>
          <w:tab w:val="left" w:pos="900"/>
        </w:tabs>
        <w:spacing w:after="0" w:line="240" w:lineRule="auto"/>
      </w:pPr>
      <w:r>
        <w:tab/>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w:t>
      </w:r>
      <w:proofErr w:type="spellStart"/>
      <w:r>
        <w:t>es</w:t>
      </w:r>
      <w:proofErr w:type="spellEnd"/>
      <w:r>
        <w:t>): https://www.acquisition.gov/far/ or http://farsite.hill.af.mil.</w:t>
      </w:r>
    </w:p>
    <w:p w14:paraId="075F2062" w14:textId="77777777" w:rsidR="00A33850" w:rsidRDefault="00A33850" w:rsidP="00A33850">
      <w:pPr>
        <w:tabs>
          <w:tab w:val="left" w:pos="180"/>
          <w:tab w:val="left" w:pos="360"/>
          <w:tab w:val="left" w:pos="540"/>
          <w:tab w:val="left" w:pos="730"/>
          <w:tab w:val="left" w:pos="900"/>
        </w:tabs>
        <w:spacing w:after="0" w:line="240" w:lineRule="auto"/>
      </w:pPr>
    </w:p>
    <w:p w14:paraId="676A1655" w14:textId="77777777" w:rsidR="00A33850" w:rsidRDefault="00A33850" w:rsidP="00A33850">
      <w:pPr>
        <w:tabs>
          <w:tab w:val="left" w:pos="180"/>
          <w:tab w:val="left" w:pos="360"/>
          <w:tab w:val="left" w:pos="540"/>
          <w:tab w:val="left" w:pos="730"/>
          <w:tab w:val="left" w:pos="900"/>
        </w:tabs>
        <w:spacing w:after="0" w:line="240" w:lineRule="auto"/>
      </w:pPr>
    </w:p>
    <w:p w14:paraId="6BE7A6B3" w14:textId="77777777" w:rsidR="00A33850" w:rsidRDefault="00A33850" w:rsidP="00A33850">
      <w:pPr>
        <w:autoSpaceDE w:val="0"/>
        <w:autoSpaceDN w:val="0"/>
        <w:spacing w:after="0" w:line="240" w:lineRule="auto"/>
      </w:pPr>
    </w:p>
    <w:p w14:paraId="30F3097B" w14:textId="77777777" w:rsidR="00A33850" w:rsidRDefault="00A33850" w:rsidP="00A33850">
      <w:pPr>
        <w:autoSpaceDE w:val="0"/>
        <w:autoSpaceDN w:val="0"/>
        <w:spacing w:after="0" w:line="240" w:lineRule="auto"/>
      </w:pPr>
    </w:p>
    <w:p w14:paraId="76BF6F40" w14:textId="77777777" w:rsidR="00A33850" w:rsidRDefault="00A33850" w:rsidP="00A33850">
      <w:pPr>
        <w:autoSpaceDE w:val="0"/>
        <w:autoSpaceDN w:val="0"/>
        <w:spacing w:after="0" w:line="240" w:lineRule="auto"/>
      </w:pPr>
    </w:p>
    <w:p w14:paraId="291BD39A" w14:textId="77777777" w:rsidR="00A33850" w:rsidRDefault="00A33850" w:rsidP="00A33850">
      <w:pPr>
        <w:suppressAutoHyphens/>
        <w:spacing w:after="0" w:line="240" w:lineRule="auto"/>
        <w:ind w:left="1425" w:hanging="1425"/>
        <w:rPr>
          <w:b/>
          <w:bCs/>
        </w:rPr>
      </w:pPr>
      <w:r w:rsidRPr="00A33850">
        <w:rPr>
          <w:b/>
          <w:bCs/>
          <w:highlight w:val="cyan"/>
        </w:rPr>
        <w:t>252.204-7000</w:t>
      </w:r>
      <w:r w:rsidRPr="00A33850">
        <w:rPr>
          <w:b/>
          <w:bCs/>
          <w:highlight w:val="cyan"/>
        </w:rPr>
        <w:tab/>
        <w:t>DISCLOSURE OF INFORMATION (OCT 2016)</w:t>
      </w:r>
    </w:p>
    <w:p w14:paraId="2B917D69"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(a) The Contractor shall not release to anyone outside the Contractor's organization any unclassified information, regardless of medium (e.g., film, tape, document), pertaining to any part of this contract or any program related to</w:t>
      </w:r>
      <w:r>
        <w:t xml:space="preserve"> this contract, unless-- </w:t>
      </w:r>
    </w:p>
    <w:p w14:paraId="0784DD0B" w14:textId="77777777" w:rsidR="00A33850" w:rsidRPr="00957B5D" w:rsidRDefault="00A33850" w:rsidP="00A33850">
      <w:pPr>
        <w:tabs>
          <w:tab w:val="left" w:pos="180"/>
          <w:tab w:val="left" w:pos="360"/>
          <w:tab w:val="left" w:pos="540"/>
          <w:tab w:val="left" w:pos="730"/>
          <w:tab w:val="left" w:pos="900"/>
        </w:tabs>
        <w:spacing w:after="0" w:line="240" w:lineRule="auto"/>
        <w:rPr>
          <w:highlight w:val="darkGray"/>
        </w:rPr>
      </w:pPr>
      <w:r>
        <w:lastRenderedPageBreak/>
        <w:tab/>
      </w:r>
      <w:r>
        <w:tab/>
      </w:r>
      <w:r w:rsidRPr="00957B5D">
        <w:rPr>
          <w:highlight w:val="darkGray"/>
        </w:rPr>
        <w:t xml:space="preserve">(1) The Contracting Officer has given prior written approval;  </w:t>
      </w:r>
    </w:p>
    <w:p w14:paraId="0F20B5CE" w14:textId="77777777" w:rsidR="00A33850" w:rsidRPr="00957B5D" w:rsidRDefault="00A33850" w:rsidP="00A33850">
      <w:pPr>
        <w:tabs>
          <w:tab w:val="left" w:pos="180"/>
          <w:tab w:val="left" w:pos="360"/>
          <w:tab w:val="left" w:pos="540"/>
          <w:tab w:val="left" w:pos="730"/>
          <w:tab w:val="left" w:pos="900"/>
        </w:tabs>
        <w:spacing w:after="0" w:line="240" w:lineRule="auto"/>
        <w:rPr>
          <w:highlight w:val="darkGray"/>
        </w:rPr>
      </w:pPr>
      <w:r w:rsidRPr="00957B5D">
        <w:rPr>
          <w:highlight w:val="darkGray"/>
        </w:rPr>
        <w:tab/>
      </w:r>
      <w:r w:rsidRPr="00957B5D">
        <w:rPr>
          <w:highlight w:val="darkGray"/>
        </w:rPr>
        <w:tab/>
        <w:t xml:space="preserve">(2) The information is otherwise in the public domain before the date of release; or </w:t>
      </w:r>
    </w:p>
    <w:p w14:paraId="74EB6C43" w14:textId="77777777" w:rsidR="00A33850" w:rsidRDefault="00A33850" w:rsidP="00A33850">
      <w:pPr>
        <w:tabs>
          <w:tab w:val="left" w:pos="180"/>
          <w:tab w:val="left" w:pos="360"/>
          <w:tab w:val="left" w:pos="540"/>
          <w:tab w:val="left" w:pos="730"/>
          <w:tab w:val="left" w:pos="900"/>
        </w:tabs>
        <w:spacing w:after="0" w:line="240" w:lineRule="auto"/>
      </w:pPr>
      <w:r w:rsidRPr="00957B5D">
        <w:rPr>
          <w:highlight w:val="darkGray"/>
        </w:rPr>
        <w:tab/>
      </w:r>
      <w:r w:rsidRPr="00957B5D">
        <w:rPr>
          <w:highlight w:val="darkGray"/>
        </w:rPr>
        <w:tab/>
        <w:t>(3) The information results from or arises during the performance of a project that involves no covered defense</w:t>
      </w:r>
      <w:r>
        <w:t xml:space="preserve"> information (as defined in the clause at DFARS 252.204-7012, Safeguarding Covered Defense Information and Cyber Incident Reporting)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204.4).</w:t>
      </w:r>
    </w:p>
    <w:p w14:paraId="06A52AAC"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r>
        <w:t xml:space="preserve"> </w:t>
      </w:r>
    </w:p>
    <w:p w14:paraId="0962C45B" w14:textId="77777777" w:rsidR="00A33850" w:rsidRDefault="00A33850" w:rsidP="00A33850">
      <w:pPr>
        <w:tabs>
          <w:tab w:val="left" w:pos="180"/>
          <w:tab w:val="left" w:pos="360"/>
          <w:tab w:val="left" w:pos="540"/>
          <w:tab w:val="left" w:pos="730"/>
          <w:tab w:val="left" w:pos="900"/>
        </w:tabs>
        <w:spacing w:after="0" w:line="240" w:lineRule="auto"/>
      </w:pPr>
      <w:r>
        <w:tab/>
      </w:r>
      <w:r w:rsidRPr="00957B5D">
        <w:rPr>
          <w:highlight w:val="magenta"/>
        </w:rPr>
        <w:t>(c) The Contractor agrees to include a similar requirement, including this paragraph(c), in each subcontract under this contract.  Subcontractors shall submit requests for authorization to release through the prime contractor to the</w:t>
      </w:r>
      <w:r>
        <w:t xml:space="preserve"> Contracting Officer.</w:t>
      </w:r>
    </w:p>
    <w:p w14:paraId="2D138F8E" w14:textId="77777777" w:rsidR="00A33850" w:rsidRDefault="00A33850" w:rsidP="00A33850">
      <w:pPr>
        <w:tabs>
          <w:tab w:val="left" w:pos="180"/>
          <w:tab w:val="left" w:pos="360"/>
          <w:tab w:val="left" w:pos="540"/>
          <w:tab w:val="left" w:pos="730"/>
          <w:tab w:val="left" w:pos="900"/>
        </w:tabs>
        <w:spacing w:after="0" w:line="240" w:lineRule="auto"/>
      </w:pPr>
    </w:p>
    <w:p w14:paraId="627712C6" w14:textId="77777777" w:rsidR="00A33850" w:rsidRDefault="00A33850" w:rsidP="00A33850">
      <w:pPr>
        <w:autoSpaceDE w:val="0"/>
        <w:autoSpaceDN w:val="0"/>
        <w:spacing w:after="0" w:line="240" w:lineRule="auto"/>
      </w:pPr>
    </w:p>
    <w:p w14:paraId="0D182E1E" w14:textId="77777777" w:rsidR="00A33850" w:rsidRDefault="00A33850" w:rsidP="00A33850">
      <w:pPr>
        <w:autoSpaceDE w:val="0"/>
        <w:autoSpaceDN w:val="0"/>
        <w:spacing w:after="0" w:line="240" w:lineRule="auto"/>
      </w:pPr>
    </w:p>
    <w:p w14:paraId="73ADF5DC" w14:textId="77777777" w:rsidR="00A33850" w:rsidRDefault="00A33850" w:rsidP="00A33850">
      <w:pPr>
        <w:autoSpaceDE w:val="0"/>
        <w:autoSpaceDN w:val="0"/>
        <w:spacing w:after="0" w:line="240" w:lineRule="auto"/>
      </w:pPr>
    </w:p>
    <w:p w14:paraId="73BDE544" w14:textId="77777777" w:rsidR="00A33850" w:rsidRDefault="00A33850" w:rsidP="00A33850">
      <w:pPr>
        <w:suppressAutoHyphens/>
        <w:spacing w:after="0" w:line="240" w:lineRule="auto"/>
        <w:ind w:left="1425" w:hanging="1425"/>
        <w:rPr>
          <w:b/>
          <w:bCs/>
          <w:szCs w:val="20"/>
        </w:rPr>
      </w:pPr>
      <w:r w:rsidRPr="00A33850">
        <w:rPr>
          <w:b/>
          <w:bCs/>
          <w:szCs w:val="20"/>
          <w:highlight w:val="cyan"/>
        </w:rPr>
        <w:t>252.204-7012</w:t>
      </w:r>
      <w:r w:rsidRPr="00A33850">
        <w:rPr>
          <w:b/>
          <w:bCs/>
          <w:szCs w:val="20"/>
          <w:highlight w:val="cyan"/>
        </w:rPr>
        <w:tab/>
        <w:t>SAFEGUARDING COVERED DEFENSE INFORMATION AND CYBER INCIDENT INFORMATION (OCT 2016)</w:t>
      </w:r>
    </w:p>
    <w:p w14:paraId="571154B8"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sidRPr="00A33850">
        <w:rPr>
          <w:szCs w:val="20"/>
          <w:highlight w:val="magenta"/>
        </w:rPr>
        <w:t>(a) Definitions. As used in this clause --</w:t>
      </w:r>
      <w:r>
        <w:rPr>
          <w:szCs w:val="20"/>
        </w:rPr>
        <w:t xml:space="preserve"> </w:t>
      </w:r>
    </w:p>
    <w:p w14:paraId="4EEBE9CA"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"Adequate security" means protective measures that are commensurate with the consequences and probability of loss, misuse, or unauthorized access to, or modification of information. </w:t>
      </w:r>
    </w:p>
    <w:p w14:paraId="4B74C725"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 </w:t>
      </w:r>
    </w:p>
    <w:p w14:paraId="5A08AB55"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 </w:t>
      </w:r>
    </w:p>
    <w:p w14:paraId="19A1D45E"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 </w:t>
      </w:r>
    </w:p>
    <w:p w14:paraId="705CD09E"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"Covered contractor information system" means an unclassified information system that is owned, or operated by or for, a contractor and that processes, stores, or transmits covered defense information. </w:t>
      </w:r>
    </w:p>
    <w:p w14:paraId="33BC3FA0"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"Covered defense information" means unclassified controlled technical information or other information, as described in the Controlled Unclassified Information (CUI) Registry at http://www.wrchives.gov/cui/registry/category-list.html, that requires safeguarding or dissemination controls pursuant to and consistent with law, regulations, and Governmentwide policies, and is -- </w:t>
      </w:r>
    </w:p>
    <w:p w14:paraId="57E1AB46" w14:textId="77777777" w:rsidR="00A33850" w:rsidRPr="00957B5D" w:rsidRDefault="00A33850" w:rsidP="00A33850">
      <w:pPr>
        <w:tabs>
          <w:tab w:val="left" w:pos="180"/>
          <w:tab w:val="left" w:pos="360"/>
          <w:tab w:val="left" w:pos="540"/>
          <w:tab w:val="left" w:pos="730"/>
          <w:tab w:val="left" w:pos="900"/>
        </w:tabs>
        <w:spacing w:after="0" w:line="240" w:lineRule="auto"/>
        <w:rPr>
          <w:szCs w:val="20"/>
          <w:highlight w:val="darkGray"/>
        </w:rPr>
      </w:pPr>
      <w:r>
        <w:rPr>
          <w:szCs w:val="20"/>
        </w:rPr>
        <w:tab/>
      </w:r>
      <w:r>
        <w:rPr>
          <w:szCs w:val="20"/>
        </w:rPr>
        <w:tab/>
      </w:r>
      <w:r w:rsidRPr="00957B5D">
        <w:rPr>
          <w:szCs w:val="20"/>
          <w:highlight w:val="darkGray"/>
        </w:rPr>
        <w:t xml:space="preserve">(1) Marked or otherwise identified in the contract, task order, or delivery order and provided to the contractor by or on behalf of DoD in support of the performance of the contract; or  </w:t>
      </w:r>
    </w:p>
    <w:p w14:paraId="07748795" w14:textId="77777777" w:rsidR="00A33850" w:rsidRDefault="00A33850" w:rsidP="00A33850">
      <w:pPr>
        <w:tabs>
          <w:tab w:val="left" w:pos="180"/>
          <w:tab w:val="left" w:pos="360"/>
          <w:tab w:val="left" w:pos="540"/>
          <w:tab w:val="left" w:pos="730"/>
          <w:tab w:val="left" w:pos="900"/>
        </w:tabs>
        <w:spacing w:after="0" w:line="240" w:lineRule="auto"/>
        <w:rPr>
          <w:szCs w:val="20"/>
        </w:rPr>
      </w:pPr>
      <w:r w:rsidRPr="00957B5D">
        <w:rPr>
          <w:szCs w:val="20"/>
          <w:highlight w:val="darkGray"/>
        </w:rPr>
        <w:tab/>
      </w:r>
      <w:r w:rsidRPr="00957B5D">
        <w:rPr>
          <w:szCs w:val="20"/>
          <w:highlight w:val="darkGray"/>
        </w:rPr>
        <w:tab/>
        <w:t>(2) Collected, developed, received, transmitted, used, or stored by or on behalf of the contractor in support of the performance of the contract.</w:t>
      </w:r>
      <w:r>
        <w:rPr>
          <w:szCs w:val="20"/>
        </w:rPr>
        <w:t xml:space="preserve"> </w:t>
      </w:r>
    </w:p>
    <w:p w14:paraId="1C8208DE"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"Cyber incident" means actions taken through the use of computer networks that result in a compromise or an actual or potentially adverse effect on an information system and/or the information residing therein. </w:t>
      </w:r>
    </w:p>
    <w:p w14:paraId="439AE6CB"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"Forensic analysis" means the practice of gathering, retaining, and analyzing computer-related data for investigative purposes in a manner that maintains the integrity of the data. </w:t>
      </w:r>
    </w:p>
    <w:p w14:paraId="2894D1CA"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"Information system" means a discrete set of information resources organized for the collection, processing, maintenance, use, sharing, dissemination, or disposition of information. </w:t>
      </w:r>
    </w:p>
    <w:p w14:paraId="7040F644"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"Malicious software" means computer software or firmware intended to perform an unauthorized process that will have adverse impact on the confidentiality, integrity, or availability of an information system. This definition </w:t>
      </w:r>
      <w:r>
        <w:rPr>
          <w:szCs w:val="20"/>
        </w:rPr>
        <w:lastRenderedPageBreak/>
        <w:t xml:space="preserve">includes a virus, worm, Trojan horse, or other code-based entity that infects a host, as well as spyware and some forms of adware. </w:t>
      </w:r>
    </w:p>
    <w:p w14:paraId="07347E46"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 </w:t>
      </w:r>
    </w:p>
    <w:p w14:paraId="03DD08BE"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 </w:t>
      </w:r>
    </w:p>
    <w:p w14:paraId="51A5152C"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"Rapidly report" means within 72 hours of discovery of any cyber incident. </w:t>
      </w:r>
    </w:p>
    <w:p w14:paraId="452A230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"Technical information" means technical data or computer software, as those terms are defined in the clause at DFARS 252.227-7013, Rights in Technical Data - </w:t>
      </w:r>
      <w:proofErr w:type="gramStart"/>
      <w:r>
        <w:rPr>
          <w:szCs w:val="20"/>
        </w:rPr>
        <w:t>Non Commercial</w:t>
      </w:r>
      <w:proofErr w:type="gramEnd"/>
      <w:r>
        <w:rPr>
          <w:szCs w:val="20"/>
        </w:rPr>
        <w:t xml:space="preserve"> Items, regardless of whether or not the clause is incorporated in this solicitation or contract. Examples of technical information include research and engineering date, engineering drawings, and associated lists, specifications, standards, process sheets, manuals, technical reports, technical orders, catalog-item identifications, data sets, studies and analyses and related information, and computer software executable code and source code. </w:t>
      </w:r>
    </w:p>
    <w:p w14:paraId="7C8DDE63"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sidRPr="00A33850">
        <w:rPr>
          <w:szCs w:val="20"/>
          <w:highlight w:val="magenta"/>
        </w:rPr>
        <w:t>(b) Adequate security. The Contractor shall provide adequate security for all covered contractor information systems. To provide adequate security, the Contractor shall implement, at a minimum, the following information</w:t>
      </w:r>
      <w:r>
        <w:rPr>
          <w:szCs w:val="20"/>
        </w:rPr>
        <w:t xml:space="preserve"> security protections: </w:t>
      </w:r>
    </w:p>
    <w:p w14:paraId="699973EC"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sidRPr="00957B5D">
        <w:rPr>
          <w:szCs w:val="20"/>
          <w:highlight w:val="darkGray"/>
        </w:rPr>
        <w:t>(1) For covered contractor information systems that are part of an information technology (IT) service or system operated on behalf of the Government, the following security requirements apply:</w:t>
      </w:r>
      <w:r>
        <w:rPr>
          <w:szCs w:val="20"/>
        </w:rPr>
        <w:t xml:space="preserve"> </w:t>
      </w:r>
    </w:p>
    <w:p w14:paraId="3F011D98"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w:t>
      </w:r>
      <w:proofErr w:type="spellStart"/>
      <w:r>
        <w:rPr>
          <w:szCs w:val="20"/>
        </w:rPr>
        <w:t>i</w:t>
      </w:r>
      <w:proofErr w:type="spellEnd"/>
      <w:r>
        <w:rPr>
          <w:szCs w:val="20"/>
        </w:rPr>
        <w:t xml:space="preserve">) Cloud computing services shall be subject to the security requirements specified in the clause 252.239-7010, Cloud Computing Services, of this contract. </w:t>
      </w:r>
    </w:p>
    <w:p w14:paraId="28D92989"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 xml:space="preserve">(ii) Any other such IT service or system (i.e., other than cloud computing) shall be subject to the security requirements specified elsewhere in this contract. </w:t>
      </w:r>
    </w:p>
    <w:p w14:paraId="2E1B3407"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sidRPr="00957B5D">
        <w:rPr>
          <w:szCs w:val="20"/>
          <w:highlight w:val="darkGray"/>
        </w:rPr>
        <w:t>(2) For covered contractor information systems that are not part of an IT service or system operated on behalf of the Government and therefore are not subject to the security requirement specified at paragraph (b)(1) of this clause,</w:t>
      </w:r>
      <w:r>
        <w:rPr>
          <w:szCs w:val="20"/>
        </w:rPr>
        <w:t xml:space="preserve"> the following security requirements apply: </w:t>
      </w:r>
    </w:p>
    <w:p w14:paraId="64A7C06A"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w:t>
      </w:r>
      <w:proofErr w:type="spellStart"/>
      <w:r>
        <w:rPr>
          <w:szCs w:val="20"/>
        </w:rPr>
        <w:t>i</w:t>
      </w:r>
      <w:proofErr w:type="spellEnd"/>
      <w:r>
        <w:rPr>
          <w:szCs w:val="20"/>
        </w:rPr>
        <w:t xml:space="preserve">) Except as provided in paragraph (b)(2)(ii) of this clause, the covered contractor information system shall be subject to the National Institute of Standards and Technology (NIST) Special Publication (SP) 800-171, "Protecting Controlled Unclassified Information in Nonfederal Information Systems and Organizations," (available via the internet at http://dx.doi.org/10.6028/NIST.SP.800-171) that is in effect at the time the solicitation is issued or as authorized by the Contracting Officer. </w:t>
      </w:r>
    </w:p>
    <w:p w14:paraId="128D947A"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 xml:space="preserve"> (ii)(A) The Contractor shall submit requests to vary from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 </w:t>
      </w:r>
    </w:p>
    <w:p w14:paraId="5C85CA5C"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r>
      <w:r>
        <w:rPr>
          <w:szCs w:val="20"/>
        </w:rPr>
        <w:tab/>
        <w:t xml:space="preserve">(B)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  </w:t>
      </w:r>
    </w:p>
    <w:p w14:paraId="13B1148D"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r>
      <w:r>
        <w:rPr>
          <w:szCs w:val="20"/>
        </w:rPr>
        <w:tab/>
        <w:t xml:space="preserve">(C)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 </w:t>
      </w:r>
    </w:p>
    <w:p w14:paraId="0B6E12A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r>
      <w:r>
        <w:rPr>
          <w:szCs w:val="20"/>
        </w:rPr>
        <w:tab/>
        <w:t xml:space="preserve">(D) If the Contractor intends to use an external cloud service provider to store, process, or transmit any covered defense information in performance of this contract, the Contractor shall require and ensure that the cloud service provided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 </w:t>
      </w:r>
    </w:p>
    <w:p w14:paraId="18CD872D"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sidRPr="00957B5D">
        <w:rPr>
          <w:szCs w:val="20"/>
          <w:highlight w:val="darkGray"/>
        </w:rPr>
        <w:t>(3) Apply other information systems security measures when the Contractor reasonably determines that information systems security measures, in addition to those identified in paragraph (b)(1) and (2) of this clause, may</w:t>
      </w:r>
      <w:r>
        <w:rPr>
          <w:szCs w:val="20"/>
        </w:rPr>
        <w:t xml:space="preserve">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 </w:t>
      </w:r>
    </w:p>
    <w:p w14:paraId="1FC79746"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(c) Cyber incident reporting requirement. </w:t>
      </w:r>
    </w:p>
    <w:p w14:paraId="47032EAC"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lastRenderedPageBreak/>
        <w:tab/>
      </w:r>
      <w:r>
        <w:rPr>
          <w:szCs w:val="20"/>
        </w:rPr>
        <w:tab/>
        <w:t xml:space="preserve">(1)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the Contractor shall -- </w:t>
      </w:r>
    </w:p>
    <w:p w14:paraId="602258F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w:t>
      </w:r>
      <w:proofErr w:type="spellStart"/>
      <w:r>
        <w:rPr>
          <w:szCs w:val="20"/>
        </w:rPr>
        <w:t>i</w:t>
      </w:r>
      <w:proofErr w:type="spellEnd"/>
      <w:r>
        <w:rPr>
          <w:szCs w:val="20"/>
        </w:rPr>
        <w:t xml:space="preserve">)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 </w:t>
      </w:r>
    </w:p>
    <w:p w14:paraId="20BB1B4D"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 xml:space="preserve">(ii) Rapidly report cyber incidents to DoD at http://dibnet.dod.mil. </w:t>
      </w:r>
    </w:p>
    <w:p w14:paraId="45131537"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(2) Cyber incident report. The cyber incident report shall be treated as information created by or for DoD and shall include, at a minimum, the required elements at http://dibnet.dod.mil. </w:t>
      </w:r>
    </w:p>
    <w:p w14:paraId="0821BA5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(3) Medium assurance certificate requirement. In order to report cyber incidents in accordance with this clause, the Contractor or subcontractor shall have or acquire a DoD-approved medium assurance certificate to report cyber incidents. For information on obtaining a DoD-approved medium assurance certificate, see http://iase.disa.mil/pki/eca/Pages/index.aspx. </w:t>
      </w:r>
    </w:p>
    <w:p w14:paraId="10F59F61"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(d) Malicious software. When the Contractor or subcontractors discover and isolate malicious software in connection with a reported cyber incident, submit the malicious software to DoD Cyber Crime Center (DC#) in accordance with instructions provided by DC3 or the Contracting Officer. Do not send the malicious software to the Contracting Officer. </w:t>
      </w:r>
    </w:p>
    <w:p w14:paraId="39EFF99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(e) Media preservation and protection. When a Contractor discovers a cyber incident has occurred, the Contractor shall preserve and protect images of all known affected information systems identified in paragraph (c)(1)(</w:t>
      </w:r>
      <w:proofErr w:type="spellStart"/>
      <w:r>
        <w:rPr>
          <w:szCs w:val="20"/>
        </w:rPr>
        <w:t>i</w:t>
      </w:r>
      <w:proofErr w:type="spellEnd"/>
      <w:r>
        <w:rPr>
          <w:szCs w:val="20"/>
        </w:rPr>
        <w:t xml:space="preserve">) of this clause and all relevant monitoring/packet capture data for at least 90 days from the submission of the cyber incident report to allow DoD to request the media or decline interest. </w:t>
      </w:r>
    </w:p>
    <w:p w14:paraId="46462BC2"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(f) Access to additional information or equipment necessary for forensic analysis. Upon request by DoD, the Contractor shall provide DoD with access to additional information or equipment that is necessary to conduct a forensic analysis. </w:t>
      </w:r>
    </w:p>
    <w:p w14:paraId="0D098387"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(g) Cyber incident damage assessment activities. If DoD elects to conduct a damage assessment, the Contracting Officer will request that the Contractor provide all of the damage assessment information gathered in accordance with paragraph (e) of this clause. </w:t>
      </w:r>
    </w:p>
    <w:p w14:paraId="4107818C"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(h) DoD safeguarding and use of contractor attributional/proprietary information.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 </w:t>
      </w:r>
    </w:p>
    <w:p w14:paraId="5801B7D7"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w:t>
      </w:r>
      <w:proofErr w:type="spellStart"/>
      <w:r>
        <w:rPr>
          <w:szCs w:val="20"/>
        </w:rPr>
        <w:t>i</w:t>
      </w:r>
      <w:proofErr w:type="spellEnd"/>
      <w:r>
        <w:rPr>
          <w:szCs w:val="20"/>
        </w:rPr>
        <w:t xml:space="preserve">) Use and release of contractor attributional/proprietary information not created by or for DoD. Information that is obtained from the contractor (or derived from information obtained from the contractor) under this clause that is not created by or for DoD is authorized to be released outside of DoD-- </w:t>
      </w:r>
    </w:p>
    <w:p w14:paraId="54F6A718"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(1) To entities with missions that may be affected by such information; </w:t>
      </w:r>
    </w:p>
    <w:p w14:paraId="15752474"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(2) To entities that may be called upon to assist in the diagnosis, detection, or mitigation of cyber incidents; </w:t>
      </w:r>
    </w:p>
    <w:p w14:paraId="4A043CB9"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(3) To Government entities that conduct counterintelligence or law enforcement investigations; </w:t>
      </w:r>
    </w:p>
    <w:p w14:paraId="1F9A6318"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(4) For national security purposes, including cyber situational awareness and defense purposes (including with Defense Industrial Base (DIB) participants in the program at 32 CFR part 236); or </w:t>
      </w:r>
    </w:p>
    <w:p w14:paraId="00D85A0D"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(5) To a support services contractor ("recipient") that is directly supporting Government activities under a contract that includes the clause at 252.204-7009, Limitations on the Use or Disclosure of Third-Party Contractor Reported Cyber Incident Information. </w:t>
      </w:r>
    </w:p>
    <w:p w14:paraId="07035F65"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(j) Use and release of contractor attributional/proprietary information created by or for DoD.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w:t>
      </w:r>
      <w:proofErr w:type="spellStart"/>
      <w:r>
        <w:rPr>
          <w:szCs w:val="20"/>
        </w:rPr>
        <w:t>i</w:t>
      </w:r>
      <w:proofErr w:type="spellEnd"/>
      <w:r>
        <w:rPr>
          <w:szCs w:val="20"/>
        </w:rPr>
        <w:t xml:space="preserve">) of this clause, and for any other lawful Government purposes or activity, subject to all applicable statutory, regulatory, and policy based restrictions on the Government's use and release of such information. </w:t>
      </w:r>
    </w:p>
    <w:p w14:paraId="276F61C9"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(k) The Contractor shall conduct activities under this clause in accordance with applicable laws and regulations on the interception, monitoring, access, use, and disclosure of electronic communications and data. </w:t>
      </w:r>
    </w:p>
    <w:p w14:paraId="770734EB"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lastRenderedPageBreak/>
        <w:tab/>
        <w:t xml:space="preserve">(l) Other safeguarding or reporting requirements.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 </w:t>
      </w:r>
    </w:p>
    <w:p w14:paraId="6A861C35"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t xml:space="preserve">(m) Subcontracts. The Contractor shall -- </w:t>
      </w:r>
    </w:p>
    <w:p w14:paraId="35F51703"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 </w:t>
      </w:r>
    </w:p>
    <w:p w14:paraId="1680AE4D"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t xml:space="preserve">(2) Require subcontractor to-- </w:t>
      </w:r>
    </w:p>
    <w:p w14:paraId="61AB7C23"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t>(</w:t>
      </w:r>
      <w:proofErr w:type="spellStart"/>
      <w:r>
        <w:rPr>
          <w:szCs w:val="20"/>
        </w:rPr>
        <w:t>i</w:t>
      </w:r>
      <w:proofErr w:type="spellEnd"/>
      <w:r>
        <w:rPr>
          <w:szCs w:val="20"/>
        </w:rPr>
        <w:t xml:space="preserve">) Notify the prime Contractor (or next higher-tier subcontractor) when submitting a request to vary from a NIST SP 800-171 security requirement to the Contracting Officer, in accordance with paragraph (b)(2)(ii)(B) of this clause; and </w:t>
      </w:r>
    </w:p>
    <w:p w14:paraId="0AC64573" w14:textId="77777777" w:rsidR="00A33850" w:rsidRDefault="00A33850" w:rsidP="00A33850">
      <w:pPr>
        <w:tabs>
          <w:tab w:val="left" w:pos="180"/>
          <w:tab w:val="left" w:pos="360"/>
          <w:tab w:val="left" w:pos="540"/>
          <w:tab w:val="left" w:pos="730"/>
          <w:tab w:val="left" w:pos="900"/>
        </w:tabs>
        <w:spacing w:after="0" w:line="240" w:lineRule="auto"/>
        <w:rPr>
          <w:szCs w:val="20"/>
        </w:rPr>
      </w:pPr>
      <w:r>
        <w:rPr>
          <w:szCs w:val="20"/>
        </w:rPr>
        <w:tab/>
      </w:r>
      <w:r>
        <w:rPr>
          <w:szCs w:val="20"/>
        </w:rPr>
        <w:tab/>
      </w:r>
      <w:r>
        <w:rPr>
          <w:szCs w:val="20"/>
        </w:rPr>
        <w:tab/>
      </w:r>
      <w:r>
        <w:rPr>
          <w:szCs w:val="20"/>
        </w:rPr>
        <w:tab/>
        <w:t xml:space="preserve">(ii) Provide the incident report number, automatically assigned by DoD, to the prime Contractor (or next higher-tier subcontractor) as soon as practicable, when reporting a cyber incident to DoD as required in paragraph (c) of this clause. </w:t>
      </w:r>
    </w:p>
    <w:p w14:paraId="7363147B" w14:textId="77777777" w:rsidR="00A33850" w:rsidRDefault="00A33850" w:rsidP="00A33850">
      <w:pPr>
        <w:tabs>
          <w:tab w:val="left" w:pos="180"/>
          <w:tab w:val="left" w:pos="360"/>
          <w:tab w:val="left" w:pos="540"/>
          <w:tab w:val="left" w:pos="730"/>
          <w:tab w:val="left" w:pos="900"/>
        </w:tabs>
        <w:spacing w:after="0" w:line="240" w:lineRule="auto"/>
        <w:rPr>
          <w:szCs w:val="20"/>
        </w:rPr>
      </w:pPr>
    </w:p>
    <w:p w14:paraId="3B15AC5E" w14:textId="77777777" w:rsidR="00A33850" w:rsidRDefault="00A33850" w:rsidP="00A33850">
      <w:pPr>
        <w:autoSpaceDE w:val="0"/>
        <w:autoSpaceDN w:val="0"/>
        <w:spacing w:after="0" w:line="240" w:lineRule="auto"/>
        <w:rPr>
          <w:szCs w:val="20"/>
        </w:rPr>
      </w:pPr>
    </w:p>
    <w:p w14:paraId="49826B63" w14:textId="77777777" w:rsidR="00A33850" w:rsidRDefault="00A33850" w:rsidP="00A33850">
      <w:pPr>
        <w:autoSpaceDE w:val="0"/>
        <w:autoSpaceDN w:val="0"/>
        <w:spacing w:after="0" w:line="240" w:lineRule="auto"/>
        <w:rPr>
          <w:szCs w:val="20"/>
        </w:rPr>
      </w:pPr>
    </w:p>
    <w:p w14:paraId="2B5E9B9E" w14:textId="77777777" w:rsidR="00A33850" w:rsidRDefault="00A33850" w:rsidP="00A33850">
      <w:pPr>
        <w:autoSpaceDE w:val="0"/>
        <w:autoSpaceDN w:val="0"/>
        <w:spacing w:after="0" w:line="240" w:lineRule="auto"/>
        <w:rPr>
          <w:szCs w:val="20"/>
        </w:rPr>
      </w:pPr>
    </w:p>
    <w:p w14:paraId="6784D064" w14:textId="77777777" w:rsidR="00A33850" w:rsidRDefault="00A33850" w:rsidP="00A33850">
      <w:pPr>
        <w:suppressAutoHyphens/>
        <w:spacing w:after="0" w:line="240" w:lineRule="auto"/>
        <w:ind w:left="1425" w:hanging="1425"/>
        <w:rPr>
          <w:b/>
          <w:bCs/>
        </w:rPr>
      </w:pPr>
      <w:r w:rsidRPr="00A33850">
        <w:rPr>
          <w:b/>
          <w:bCs/>
          <w:highlight w:val="cyan"/>
        </w:rPr>
        <w:t>252.211-7003</w:t>
      </w:r>
      <w:r w:rsidRPr="00A33850">
        <w:rPr>
          <w:b/>
          <w:bCs/>
          <w:highlight w:val="cyan"/>
        </w:rPr>
        <w:tab/>
        <w:t>ITEM UNIQUE IDENTIFICATION AND VALUATION (MAR 2016)</w:t>
      </w:r>
    </w:p>
    <w:p w14:paraId="6D3B7DEB" w14:textId="77777777" w:rsidR="00A33850" w:rsidRDefault="00A33850" w:rsidP="00A33850">
      <w:pPr>
        <w:tabs>
          <w:tab w:val="left" w:pos="180"/>
          <w:tab w:val="left" w:pos="360"/>
          <w:tab w:val="left" w:pos="540"/>
          <w:tab w:val="left" w:pos="730"/>
          <w:tab w:val="left" w:pos="900"/>
        </w:tabs>
        <w:spacing w:after="0" w:line="240" w:lineRule="auto"/>
      </w:pPr>
      <w:r>
        <w:tab/>
      </w:r>
      <w:r w:rsidRPr="00A33850">
        <w:rPr>
          <w:highlight w:val="magenta"/>
        </w:rPr>
        <w:t>(a) Definitions. As used in this clause--</w:t>
      </w:r>
    </w:p>
    <w:p w14:paraId="1E5A884D" w14:textId="77777777" w:rsidR="00A33850" w:rsidRDefault="00A33850" w:rsidP="00A33850">
      <w:pPr>
        <w:tabs>
          <w:tab w:val="left" w:pos="180"/>
          <w:tab w:val="left" w:pos="360"/>
          <w:tab w:val="left" w:pos="540"/>
          <w:tab w:val="left" w:pos="730"/>
          <w:tab w:val="left" w:pos="900"/>
        </w:tabs>
        <w:spacing w:after="0" w:line="240" w:lineRule="auto"/>
      </w:pPr>
      <w:r>
        <w:tab/>
        <w:t>“Automatic identification device” means a device, such as a reader or interrogator, used to retrieve data encoded on machine-readable media.</w:t>
      </w:r>
    </w:p>
    <w:p w14:paraId="122BA30E" w14:textId="77777777" w:rsidR="00A33850" w:rsidRDefault="00A33850" w:rsidP="00A33850">
      <w:pPr>
        <w:tabs>
          <w:tab w:val="left" w:pos="180"/>
          <w:tab w:val="left" w:pos="360"/>
          <w:tab w:val="left" w:pos="540"/>
          <w:tab w:val="left" w:pos="730"/>
          <w:tab w:val="left" w:pos="900"/>
        </w:tabs>
        <w:spacing w:after="0" w:line="240" w:lineRule="auto"/>
      </w:pPr>
      <w:r>
        <w:tab/>
        <w:t>“Concatenated unique item identifier” means--</w:t>
      </w:r>
    </w:p>
    <w:p w14:paraId="2F1B0297" w14:textId="77777777" w:rsidR="00A33850" w:rsidRDefault="00A33850" w:rsidP="00A33850">
      <w:pPr>
        <w:tabs>
          <w:tab w:val="left" w:pos="180"/>
          <w:tab w:val="left" w:pos="360"/>
          <w:tab w:val="left" w:pos="540"/>
          <w:tab w:val="left" w:pos="730"/>
          <w:tab w:val="left" w:pos="900"/>
        </w:tabs>
        <w:spacing w:after="0" w:line="240" w:lineRule="auto"/>
      </w:pPr>
      <w:r>
        <w:tab/>
      </w:r>
      <w:r>
        <w:tab/>
        <w:t>(1) For items that are serialized within the enterprise identifier, the linking together of the unique identifier data elements in order of the issuing agency code, enterprise identifier, and unique serial number within the enterprise identifier; or</w:t>
      </w:r>
    </w:p>
    <w:p w14:paraId="3A3F1EAB" w14:textId="77777777" w:rsidR="00A33850" w:rsidRDefault="00A33850" w:rsidP="00A33850">
      <w:pPr>
        <w:tabs>
          <w:tab w:val="left" w:pos="180"/>
          <w:tab w:val="left" w:pos="360"/>
          <w:tab w:val="left" w:pos="540"/>
          <w:tab w:val="left" w:pos="730"/>
          <w:tab w:val="left" w:pos="900"/>
        </w:tabs>
        <w:spacing w:after="0" w:line="240" w:lineRule="auto"/>
      </w:pPr>
      <w:r>
        <w:tab/>
      </w:r>
      <w:r>
        <w:tab/>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14:paraId="2288485C" w14:textId="77777777" w:rsidR="00A33850" w:rsidRDefault="00A33850" w:rsidP="00A33850">
      <w:pPr>
        <w:tabs>
          <w:tab w:val="left" w:pos="180"/>
          <w:tab w:val="left" w:pos="360"/>
          <w:tab w:val="left" w:pos="540"/>
          <w:tab w:val="left" w:pos="730"/>
          <w:tab w:val="left" w:pos="900"/>
        </w:tabs>
        <w:spacing w:after="0" w:line="240" w:lineRule="auto"/>
      </w:pPr>
      <w:r>
        <w:tab/>
        <w:t xml:space="preserve">“Data matrix” means a two-dimensional matrix symbology, which is made up of square or, in some cases, round modules arranged within a perimeter finder pattern and uses the Error Checking and Correction 200(ECC200) specification found within International Standards Organization (ISO)/ International Electrotechnical Commission (IEC) 16022. </w:t>
      </w:r>
    </w:p>
    <w:p w14:paraId="614CBAC6" w14:textId="77777777" w:rsidR="00A33850" w:rsidRDefault="00A33850" w:rsidP="00A33850">
      <w:pPr>
        <w:tabs>
          <w:tab w:val="left" w:pos="180"/>
          <w:tab w:val="left" w:pos="360"/>
          <w:tab w:val="left" w:pos="540"/>
          <w:tab w:val="left" w:pos="730"/>
          <w:tab w:val="left" w:pos="900"/>
        </w:tabs>
        <w:spacing w:after="0" w:line="240" w:lineRule="auto"/>
      </w:pPr>
      <w:r>
        <w:tab/>
        <w:t>“Data qualifier” means a specified character (or string of characters) that immediately precedes a data field that defines the general category or intended use of the data that follows.</w:t>
      </w:r>
    </w:p>
    <w:p w14:paraId="57A63776" w14:textId="77777777" w:rsidR="00A33850" w:rsidRDefault="00A33850" w:rsidP="00A33850">
      <w:pPr>
        <w:tabs>
          <w:tab w:val="left" w:pos="180"/>
          <w:tab w:val="left" w:pos="360"/>
          <w:tab w:val="left" w:pos="540"/>
          <w:tab w:val="left" w:pos="730"/>
          <w:tab w:val="left" w:pos="900"/>
        </w:tabs>
        <w:spacing w:after="0" w:line="240" w:lineRule="auto"/>
      </w:pPr>
      <w:r>
        <w:tab/>
        <w:t xml:space="preserve">“DoD recognized unique identification equivalent” means a unique identification method that is in commercial use and has been recognized by DoD. All DoD recognized unique identification equivalents are listed at http://www.acq.osd.mil/dpap/pdi/uid/iuid_equivalents.html. </w:t>
      </w:r>
    </w:p>
    <w:p w14:paraId="1EAA9B89" w14:textId="77777777" w:rsidR="00A33850" w:rsidRDefault="00A33850" w:rsidP="00A33850">
      <w:pPr>
        <w:tabs>
          <w:tab w:val="left" w:pos="180"/>
          <w:tab w:val="left" w:pos="360"/>
          <w:tab w:val="left" w:pos="540"/>
          <w:tab w:val="left" w:pos="730"/>
          <w:tab w:val="left" w:pos="900"/>
        </w:tabs>
        <w:spacing w:after="0" w:line="240" w:lineRule="auto"/>
      </w:pPr>
      <w:r>
        <w:tab/>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14:paraId="121D9F4E" w14:textId="77777777" w:rsidR="00A33850" w:rsidRDefault="00A33850" w:rsidP="00A33850">
      <w:pPr>
        <w:tabs>
          <w:tab w:val="left" w:pos="180"/>
          <w:tab w:val="left" w:pos="360"/>
          <w:tab w:val="left" w:pos="540"/>
          <w:tab w:val="left" w:pos="730"/>
          <w:tab w:val="left" w:pos="900"/>
        </w:tabs>
        <w:spacing w:after="0" w:line="240" w:lineRule="auto"/>
      </w:pPr>
      <w:r>
        <w:tab/>
        <w:t>“Enterprise” means the entity (e.g., a manufacturer or vendor) responsible for assigning unique item identifiers to items.</w:t>
      </w:r>
    </w:p>
    <w:p w14:paraId="15752039" w14:textId="77777777" w:rsidR="00A33850" w:rsidRDefault="00A33850" w:rsidP="00A33850">
      <w:pPr>
        <w:tabs>
          <w:tab w:val="left" w:pos="180"/>
          <w:tab w:val="left" w:pos="360"/>
          <w:tab w:val="left" w:pos="540"/>
          <w:tab w:val="left" w:pos="730"/>
          <w:tab w:val="left" w:pos="900"/>
        </w:tabs>
        <w:spacing w:after="0" w:line="240" w:lineRule="auto"/>
      </w:pPr>
      <w:r>
        <w:tab/>
        <w:t>“Enterprise identifier” means a code that is uniquely assigned to an enterprise by an issuing agency.</w:t>
      </w:r>
    </w:p>
    <w:p w14:paraId="4961D69D" w14:textId="77777777" w:rsidR="00A33850" w:rsidRDefault="00A33850" w:rsidP="00A33850">
      <w:pPr>
        <w:tabs>
          <w:tab w:val="left" w:pos="180"/>
          <w:tab w:val="left" w:pos="360"/>
          <w:tab w:val="left" w:pos="540"/>
          <w:tab w:val="left" w:pos="730"/>
          <w:tab w:val="left" w:pos="900"/>
        </w:tabs>
        <w:spacing w:after="0" w:line="240" w:lineRule="auto"/>
      </w:pPr>
      <w:r>
        <w:tab/>
        <w:t>“Government's unit acquisition cost” means--</w:t>
      </w:r>
    </w:p>
    <w:p w14:paraId="49732FCF" w14:textId="77777777" w:rsidR="00A33850" w:rsidRDefault="00A33850" w:rsidP="00A33850">
      <w:pPr>
        <w:tabs>
          <w:tab w:val="left" w:pos="180"/>
          <w:tab w:val="left" w:pos="360"/>
          <w:tab w:val="left" w:pos="540"/>
          <w:tab w:val="left" w:pos="730"/>
          <w:tab w:val="left" w:pos="900"/>
        </w:tabs>
        <w:spacing w:after="0" w:line="240" w:lineRule="auto"/>
      </w:pPr>
      <w:r>
        <w:tab/>
      </w:r>
      <w:r>
        <w:tab/>
        <w:t>(1) For fixed-price type line, subline, or exhibit line items, the unit price identified in the contract at the time of delivery;</w:t>
      </w:r>
    </w:p>
    <w:p w14:paraId="62FDEBD1"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(2) For cost-type or </w:t>
      </w:r>
      <w:proofErr w:type="spellStart"/>
      <w:r>
        <w:t>undefinitized</w:t>
      </w:r>
      <w:proofErr w:type="spellEnd"/>
      <w:r>
        <w:t xml:space="preserve"> line, subline, or exhibit line items, the Contractor’s estimated fully burdened unit cost to the Government at the time of delivery; and</w:t>
      </w:r>
    </w:p>
    <w:p w14:paraId="424CA60A" w14:textId="77777777" w:rsidR="00A33850" w:rsidRDefault="00A33850" w:rsidP="00A33850">
      <w:pPr>
        <w:tabs>
          <w:tab w:val="left" w:pos="180"/>
          <w:tab w:val="left" w:pos="360"/>
          <w:tab w:val="left" w:pos="540"/>
          <w:tab w:val="left" w:pos="730"/>
          <w:tab w:val="left" w:pos="900"/>
        </w:tabs>
        <w:spacing w:after="0" w:line="240" w:lineRule="auto"/>
      </w:pPr>
      <w:r>
        <w:tab/>
      </w:r>
      <w:r>
        <w:tab/>
        <w:t>(3) For items produced under a time-and-materials contract, the Contractor’s estimated fully burdened unit cost to the Government at the time of delivery.</w:t>
      </w:r>
    </w:p>
    <w:p w14:paraId="118AA3CE" w14:textId="77777777" w:rsidR="00A33850" w:rsidRDefault="00A33850" w:rsidP="00A33850">
      <w:pPr>
        <w:tabs>
          <w:tab w:val="left" w:pos="180"/>
          <w:tab w:val="left" w:pos="360"/>
          <w:tab w:val="left" w:pos="540"/>
          <w:tab w:val="left" w:pos="730"/>
          <w:tab w:val="left" w:pos="900"/>
        </w:tabs>
        <w:spacing w:after="0" w:line="240" w:lineRule="auto"/>
      </w:pPr>
      <w:r>
        <w:lastRenderedPageBreak/>
        <w:tab/>
        <w:t>“Issuing agency” means an organization responsible for assigning a globally unique identifier to an enterprise, as indicated in the Register of Issuing Agency Codes for ISO/IEC 15459, located at http://www.aimglobal.org/?Reg_Authority15459.</w:t>
      </w:r>
    </w:p>
    <w:p w14:paraId="0EBAC4F8" w14:textId="77777777" w:rsidR="00A33850" w:rsidRDefault="00A33850" w:rsidP="00A33850">
      <w:pPr>
        <w:tabs>
          <w:tab w:val="left" w:pos="180"/>
          <w:tab w:val="left" w:pos="360"/>
          <w:tab w:val="left" w:pos="540"/>
          <w:tab w:val="left" w:pos="730"/>
          <w:tab w:val="left" w:pos="900"/>
        </w:tabs>
        <w:spacing w:after="0" w:line="240" w:lineRule="auto"/>
      </w:pPr>
      <w:r>
        <w:tab/>
        <w:t>“Issuing agency code” means a code that designates the registration (or controlling) authority for the enterprise identifier.</w:t>
      </w:r>
    </w:p>
    <w:p w14:paraId="2E231B3D" w14:textId="77777777" w:rsidR="00A33850" w:rsidRDefault="00A33850" w:rsidP="00A33850">
      <w:pPr>
        <w:tabs>
          <w:tab w:val="left" w:pos="180"/>
          <w:tab w:val="left" w:pos="360"/>
          <w:tab w:val="left" w:pos="540"/>
          <w:tab w:val="left" w:pos="730"/>
          <w:tab w:val="left" w:pos="900"/>
        </w:tabs>
        <w:spacing w:after="0" w:line="240" w:lineRule="auto"/>
      </w:pPr>
      <w:r>
        <w:tab/>
        <w:t xml:space="preserve">“Item” means a single hardware </w:t>
      </w:r>
      <w:proofErr w:type="gramStart"/>
      <w:r>
        <w:t>article</w:t>
      </w:r>
      <w:proofErr w:type="gramEnd"/>
      <w:r>
        <w:t xml:space="preserve"> or a single unit formed by a grouping of subassemblies, components, or constituent parts.</w:t>
      </w:r>
    </w:p>
    <w:p w14:paraId="13D8AF08" w14:textId="77777777" w:rsidR="00A33850" w:rsidRDefault="00A33850" w:rsidP="00A33850">
      <w:pPr>
        <w:tabs>
          <w:tab w:val="left" w:pos="180"/>
          <w:tab w:val="left" w:pos="360"/>
          <w:tab w:val="left" w:pos="540"/>
          <w:tab w:val="left" w:pos="730"/>
          <w:tab w:val="left" w:pos="900"/>
        </w:tabs>
        <w:spacing w:after="0" w:line="240" w:lineRule="auto"/>
      </w:pPr>
      <w:r>
        <w:tab/>
        <w:t>“Lot or batch number” means an identifying number assigned by the enterprise to a designated group of items, usually referred to as either a lot or a batch, all of which were manufactured under identical conditions.</w:t>
      </w:r>
    </w:p>
    <w:p w14:paraId="7ABF7E66" w14:textId="77777777" w:rsidR="00A33850" w:rsidRDefault="00A33850" w:rsidP="00A33850">
      <w:pPr>
        <w:tabs>
          <w:tab w:val="left" w:pos="180"/>
          <w:tab w:val="left" w:pos="360"/>
          <w:tab w:val="left" w:pos="540"/>
          <w:tab w:val="left" w:pos="730"/>
          <w:tab w:val="left" w:pos="900"/>
        </w:tabs>
        <w:spacing w:after="0" w:line="240" w:lineRule="auto"/>
      </w:pPr>
      <w:r>
        <w:tab/>
        <w:t>“Machine-readable” means an automatic identification technology media, such as bar codes, contact memory buttons, radio frequency identification, or optical memory cards.</w:t>
      </w:r>
    </w:p>
    <w:p w14:paraId="1F610D9C" w14:textId="77777777" w:rsidR="00A33850" w:rsidRDefault="00A33850" w:rsidP="00A33850">
      <w:pPr>
        <w:tabs>
          <w:tab w:val="left" w:pos="180"/>
          <w:tab w:val="left" w:pos="360"/>
          <w:tab w:val="left" w:pos="540"/>
          <w:tab w:val="left" w:pos="730"/>
          <w:tab w:val="left" w:pos="900"/>
        </w:tabs>
        <w:spacing w:after="0" w:line="240" w:lineRule="auto"/>
      </w:pPr>
      <w:r>
        <w:tab/>
        <w:t>“Original part number” means a combination of numbers or letters assigned by the enterprise at item creation to a class of items with the same form, fit, function, and interface.</w:t>
      </w:r>
    </w:p>
    <w:p w14:paraId="6953EB91" w14:textId="77777777" w:rsidR="00A33850" w:rsidRDefault="00A33850" w:rsidP="00A33850">
      <w:pPr>
        <w:tabs>
          <w:tab w:val="left" w:pos="180"/>
          <w:tab w:val="left" w:pos="360"/>
          <w:tab w:val="left" w:pos="540"/>
          <w:tab w:val="left" w:pos="730"/>
          <w:tab w:val="left" w:pos="900"/>
        </w:tabs>
        <w:spacing w:after="0" w:line="240" w:lineRule="auto"/>
      </w:pPr>
      <w:r>
        <w:tab/>
        <w:t>“Parent item” means the item assembly, intermediate component, or subassembly that has an embedded item with a unique item identifier or DoD recognized unique identification equivalent.</w:t>
      </w:r>
    </w:p>
    <w:p w14:paraId="538107F8" w14:textId="77777777" w:rsidR="00A33850" w:rsidRDefault="00A33850" w:rsidP="00A33850">
      <w:pPr>
        <w:tabs>
          <w:tab w:val="left" w:pos="180"/>
          <w:tab w:val="left" w:pos="360"/>
          <w:tab w:val="left" w:pos="540"/>
          <w:tab w:val="left" w:pos="730"/>
          <w:tab w:val="left" w:pos="900"/>
        </w:tabs>
        <w:spacing w:after="0" w:line="240" w:lineRule="auto"/>
      </w:pPr>
      <w:r>
        <w:tab/>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14:paraId="181B9D52" w14:textId="77777777" w:rsidR="00A33850" w:rsidRDefault="00A33850" w:rsidP="00A33850">
      <w:pPr>
        <w:tabs>
          <w:tab w:val="left" w:pos="180"/>
          <w:tab w:val="left" w:pos="360"/>
          <w:tab w:val="left" w:pos="540"/>
          <w:tab w:val="left" w:pos="730"/>
          <w:tab w:val="left" w:pos="900"/>
        </w:tabs>
        <w:spacing w:after="0" w:line="240" w:lineRule="auto"/>
      </w:pPr>
      <w:r>
        <w:tab/>
        <w:t>“Serial number within the part, lot, or batch number” means a combination of numbers or letters assigned by the enterprise to an item that provides for the differentiation of that item from any other like item within a part, lot, or batch number assignment.</w:t>
      </w:r>
    </w:p>
    <w:p w14:paraId="766F1FAA" w14:textId="77777777" w:rsidR="00A33850" w:rsidRDefault="00A33850" w:rsidP="00A33850">
      <w:pPr>
        <w:tabs>
          <w:tab w:val="left" w:pos="180"/>
          <w:tab w:val="left" w:pos="360"/>
          <w:tab w:val="left" w:pos="540"/>
          <w:tab w:val="left" w:pos="730"/>
          <w:tab w:val="left" w:pos="900"/>
        </w:tabs>
        <w:spacing w:after="0" w:line="240" w:lineRule="auto"/>
      </w:pPr>
      <w:r>
        <w:tab/>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14:paraId="201EA489" w14:textId="77777777" w:rsidR="00A33850" w:rsidRDefault="00A33850" w:rsidP="00A33850">
      <w:pPr>
        <w:tabs>
          <w:tab w:val="left" w:pos="180"/>
          <w:tab w:val="left" w:pos="360"/>
          <w:tab w:val="left" w:pos="540"/>
          <w:tab w:val="left" w:pos="730"/>
          <w:tab w:val="left" w:pos="900"/>
        </w:tabs>
        <w:spacing w:after="0" w:line="240" w:lineRule="auto"/>
      </w:pPr>
      <w:r>
        <w:tab/>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14:paraId="529AE546" w14:textId="77777777" w:rsidR="00A33850" w:rsidRDefault="00A33850" w:rsidP="00A33850">
      <w:pPr>
        <w:tabs>
          <w:tab w:val="left" w:pos="180"/>
          <w:tab w:val="left" w:pos="360"/>
          <w:tab w:val="left" w:pos="540"/>
          <w:tab w:val="left" w:pos="730"/>
          <w:tab w:val="left" w:pos="900"/>
        </w:tabs>
        <w:spacing w:after="0" w:line="240" w:lineRule="auto"/>
      </w:pPr>
      <w:r>
        <w:tab/>
        <w:t xml:space="preserve">“Type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 </w:t>
      </w:r>
    </w:p>
    <w:p w14:paraId="1B5A8F8A" w14:textId="77777777" w:rsidR="00A33850" w:rsidRDefault="00A33850" w:rsidP="00A33850">
      <w:pPr>
        <w:tabs>
          <w:tab w:val="left" w:pos="180"/>
          <w:tab w:val="left" w:pos="360"/>
          <w:tab w:val="left" w:pos="540"/>
          <w:tab w:val="left" w:pos="730"/>
          <w:tab w:val="left" w:pos="900"/>
        </w:tabs>
        <w:spacing w:after="0" w:line="240" w:lineRule="auto"/>
      </w:pPr>
      <w:r>
        <w:tab/>
        <w:t xml:space="preserve">“Unique item identifier” means a set of data elements marked on items that is globally unique and unambiguous. The term includes a concatenated unique item </w:t>
      </w:r>
      <w:proofErr w:type="gramStart"/>
      <w:r>
        <w:t>identifier</w:t>
      </w:r>
      <w:proofErr w:type="gramEnd"/>
      <w:r>
        <w:t xml:space="preserve"> or a DoD recognized unique identification equivalent.</w:t>
      </w:r>
    </w:p>
    <w:p w14:paraId="7C416431" w14:textId="77777777" w:rsidR="00A33850" w:rsidRDefault="00A33850" w:rsidP="00A33850">
      <w:pPr>
        <w:tabs>
          <w:tab w:val="left" w:pos="180"/>
          <w:tab w:val="left" w:pos="360"/>
          <w:tab w:val="left" w:pos="540"/>
          <w:tab w:val="left" w:pos="730"/>
          <w:tab w:val="left" w:pos="900"/>
        </w:tabs>
        <w:spacing w:after="0" w:line="240" w:lineRule="auto"/>
      </w:pPr>
      <w:r>
        <w:tab/>
        <w:t>“Unique item identifier type” means a designator to indicate which method of uniquely identifying a part has been used. The current list of accepted unique item identifier types is maintained at http://www.acq.osd.mil/dpap/pdi/uid/uii_types.html.</w:t>
      </w:r>
    </w:p>
    <w:p w14:paraId="73AD9B71" w14:textId="77777777" w:rsidR="00A33850" w:rsidRPr="00A33850" w:rsidRDefault="00A33850" w:rsidP="00A33850">
      <w:pPr>
        <w:tabs>
          <w:tab w:val="left" w:pos="180"/>
          <w:tab w:val="left" w:pos="360"/>
          <w:tab w:val="left" w:pos="540"/>
          <w:tab w:val="left" w:pos="730"/>
          <w:tab w:val="left" w:pos="900"/>
        </w:tabs>
        <w:spacing w:after="0" w:line="240" w:lineRule="auto"/>
        <w:rPr>
          <w:highlight w:val="magenta"/>
        </w:rPr>
      </w:pPr>
      <w:r>
        <w:tab/>
      </w:r>
      <w:r w:rsidRPr="00A33850">
        <w:rPr>
          <w:highlight w:val="magenta"/>
        </w:rPr>
        <w:t>(b) The Contractor shall deliver all items under a contract line, subline, or exhibit line item.</w:t>
      </w:r>
    </w:p>
    <w:p w14:paraId="663130C4" w14:textId="77777777" w:rsidR="00A33850" w:rsidRDefault="00A33850" w:rsidP="00A33850">
      <w:pPr>
        <w:tabs>
          <w:tab w:val="left" w:pos="180"/>
          <w:tab w:val="left" w:pos="360"/>
          <w:tab w:val="left" w:pos="540"/>
          <w:tab w:val="left" w:pos="730"/>
          <w:tab w:val="left" w:pos="900"/>
        </w:tabs>
        <w:spacing w:after="0" w:line="240" w:lineRule="auto"/>
      </w:pPr>
      <w:r w:rsidRPr="00A33850">
        <w:rPr>
          <w:highlight w:val="magenta"/>
        </w:rPr>
        <w:tab/>
        <w:t xml:space="preserve"> (c) Unique item identifier.</w:t>
      </w:r>
    </w:p>
    <w:p w14:paraId="0828ACA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 The Contractor shall provide a unique item identifier for the following:</w:t>
      </w:r>
    </w:p>
    <w:p w14:paraId="1B73D676"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w:t>
      </w:r>
      <w:proofErr w:type="spellStart"/>
      <w:r>
        <w:t>i</w:t>
      </w:r>
      <w:proofErr w:type="spellEnd"/>
      <w:r>
        <w:t>) Delivered items for which the Government's unit acquisition cost is $5,000 or more, except for the following line items:</w:t>
      </w:r>
    </w:p>
    <w:p w14:paraId="45F74043"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Contract Line, Subline, or Exhibit Line Item Number Item Description </w:t>
      </w:r>
    </w:p>
    <w:p w14:paraId="39692A8C"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________________________________________________________________________________</w:t>
      </w:r>
    </w:p>
    <w:p w14:paraId="12921F65"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________________________________________________________________________________</w:t>
      </w:r>
    </w:p>
    <w:p w14:paraId="0ACB13B3"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________________________________________________________________________________ </w:t>
      </w:r>
    </w:p>
    <w:p w14:paraId="2BBF81BC"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(ii) Items for which the Government's unit acquisition cost is less than $5,000 that are identified in the Schedule or the following table: </w:t>
      </w:r>
    </w:p>
    <w:p w14:paraId="6CE0DC9D"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Contract Line, Subline, or Exhibit Line Item Number Item Description </w:t>
      </w:r>
    </w:p>
    <w:p w14:paraId="097C72A4"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__________________________________________________________________________________ </w:t>
      </w:r>
    </w:p>
    <w:p w14:paraId="0646BDF2"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__________________________________________________________________________________ </w:t>
      </w:r>
    </w:p>
    <w:p w14:paraId="62F1A183"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__________________________________________________________________________________ </w:t>
      </w:r>
    </w:p>
    <w:p w14:paraId="6ACE0C0F"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r>
      <w:r>
        <w:tab/>
        <w:t xml:space="preserve">(If items as identified in the Schedule, insert "See Schedule" in this table.) </w:t>
      </w:r>
    </w:p>
    <w:p w14:paraId="7DB183BF"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(iii) Subassemblies, components, and parts embedded within delivered items, items with warranty requirements, DoD serially managed </w:t>
      </w:r>
      <w:proofErr w:type="spellStart"/>
      <w:r>
        <w:t>reparables</w:t>
      </w:r>
      <w:proofErr w:type="spellEnd"/>
      <w:r>
        <w:t xml:space="preserve"> and DoD serially managed </w:t>
      </w:r>
      <w:proofErr w:type="spellStart"/>
      <w:r>
        <w:t>nonreparables</w:t>
      </w:r>
      <w:proofErr w:type="spellEnd"/>
      <w:r>
        <w:t xml:space="preserve"> as specified in Attachment Number ______. </w:t>
      </w:r>
    </w:p>
    <w:p w14:paraId="1E183099"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(iv) Any item of special tooling or special test equipment as defined in FAR 2.101 that have been designated for preservation and storage for a Major Defense Acquisition Program as specified in Attachment Number ______. </w:t>
      </w:r>
    </w:p>
    <w:p w14:paraId="210D1AF3" w14:textId="77777777" w:rsidR="00A33850" w:rsidRDefault="00A33850" w:rsidP="00A33850">
      <w:pPr>
        <w:tabs>
          <w:tab w:val="left" w:pos="180"/>
          <w:tab w:val="left" w:pos="360"/>
          <w:tab w:val="left" w:pos="540"/>
          <w:tab w:val="left" w:pos="730"/>
          <w:tab w:val="left" w:pos="900"/>
        </w:tabs>
        <w:spacing w:after="0" w:line="240" w:lineRule="auto"/>
      </w:pPr>
      <w:r>
        <w:lastRenderedPageBreak/>
        <w:tab/>
      </w:r>
      <w:r>
        <w:tab/>
      </w:r>
      <w:r>
        <w:tab/>
        <w:t>(v) Any item not included in (</w:t>
      </w:r>
      <w:proofErr w:type="spellStart"/>
      <w:r>
        <w:t>i</w:t>
      </w:r>
      <w:proofErr w:type="spellEnd"/>
      <w:r>
        <w:t xml:space="preserve">), (ii), (iii), or (iv) for which the contractor creates and marks a unique item identified for traceability. </w:t>
      </w:r>
    </w:p>
    <w:p w14:paraId="0ECFAD0E"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(2) The unique item identifier assignment and its component data element combination shall not be duplicated on any other item marked or registered in the DoD Item Unique Identification Registry by the contractor. </w:t>
      </w:r>
    </w:p>
    <w:p w14:paraId="502E9E38"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(3) The unique item identified component data elements shall be marked on an item using </w:t>
      </w:r>
      <w:proofErr w:type="gramStart"/>
      <w:r>
        <w:t>two dimensional</w:t>
      </w:r>
      <w:proofErr w:type="gramEnd"/>
      <w:r>
        <w:t xml:space="preserve"> data matrix symbology that complies with ISO/IEC International Standard 16022, Information technology - International symbology specification - Data matrix; ECC200 data matrix specification. </w:t>
      </w:r>
    </w:p>
    <w:p w14:paraId="2778A3A9"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(4) Data syntax and semantics of unique item identifiers. The Contractor shall ensure that--</w:t>
      </w:r>
    </w:p>
    <w:p w14:paraId="5A2B51A6"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w:t>
      </w:r>
      <w:proofErr w:type="spellStart"/>
      <w:r>
        <w:t>i</w:t>
      </w:r>
      <w:proofErr w:type="spellEnd"/>
      <w:r>
        <w:t>) The data elements (except issuing agency code) of the unique item identifier are encoded within the data matrix symbol that is marked on the item using one of the following three types of data qualifiers, as determined by the Contractor:</w:t>
      </w:r>
    </w:p>
    <w:p w14:paraId="4AE8438B"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(A) Application Identifiers (AIs) (Format Indicator 05 of ISO/IEC International Standard 15434), in accordance with ISO/IEC International Standard 15418, Information Technology--EAN/UCC Application Identifiers and Fact Data Identifiers and Maintenance and ANSI MH 10.8.2 Data Identifier and Application Identifier Standard.</w:t>
      </w:r>
    </w:p>
    <w:p w14:paraId="4B73F719"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(B) Data Identifiers (DIs) (Format Indicator 06 of ISO/IEC International Standard 15434), in accordance with ISO/IEC International Standard 15418, Information Technology--EAN/UCC Application Identifiers and Fact Data Identifiers and Maintenance and ANSI MH 10.8.2 Data Identifier and Application Identifier Standard.</w:t>
      </w:r>
    </w:p>
    <w:p w14:paraId="3ADB5E7D"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(C) Text Element Identifiers (TEIs) (Format Indicator 12 of ISO/IEC International Standard 15434), in accordance with the Air Transport Association Common Support Data Dictionary; and</w:t>
      </w:r>
    </w:p>
    <w:p w14:paraId="0CC4A42D"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(ii) The encoded data elements of the unique item identifier conform to the transfer structure, syntax, and coding of messages and data formats specified for Format Indicators 05, 06, and 12 in ISO/IEC International Standard 15434, Information Technology--Transfer Syntax for High Capacity Automatic Data Capture Media.</w:t>
      </w:r>
    </w:p>
    <w:p w14:paraId="6EDAFFC0"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(5) Unique item identifier.</w:t>
      </w:r>
    </w:p>
    <w:p w14:paraId="62926BCC"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w:t>
      </w:r>
      <w:proofErr w:type="spellStart"/>
      <w:r>
        <w:t>i</w:t>
      </w:r>
      <w:proofErr w:type="spellEnd"/>
      <w:r>
        <w:t>) The Contractor shall--</w:t>
      </w:r>
    </w:p>
    <w:p w14:paraId="263E657A"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(A) Determine whether to--</w:t>
      </w:r>
    </w:p>
    <w:p w14:paraId="42C7B02B"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r>
      <w:r>
        <w:tab/>
        <w:t xml:space="preserve"> (1) Serialize within the enterprise identifier;</w:t>
      </w:r>
    </w:p>
    <w:p w14:paraId="01BE39F7"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r>
      <w:r>
        <w:tab/>
        <w:t xml:space="preserve"> (2) Serialize within the part, lot, or batch number; or</w:t>
      </w:r>
    </w:p>
    <w:p w14:paraId="79C2721F"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r>
      <w:r>
        <w:tab/>
        <w:t xml:space="preserve"> (3) Use a DoD recognized unique identification equivalent (e.g. Vehicle Identification Number); and</w:t>
      </w:r>
    </w:p>
    <w:p w14:paraId="33A114B6"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14:paraId="45A467DA"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(C) Label shipments, storage containers and packages that contain uniquely identified items in accordance with the requirements of MIL-STD-129, Military Marking for Shipment and Storage, latest version; and </w:t>
      </w:r>
    </w:p>
    <w:p w14:paraId="4F30F8F3"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 </w:t>
      </w:r>
    </w:p>
    <w:p w14:paraId="24CB6B8E"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(ii) The issuing agency code--</w:t>
      </w:r>
    </w:p>
    <w:p w14:paraId="2AE9E1EE"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(A) Shall not be placed on the item; and</w:t>
      </w:r>
    </w:p>
    <w:p w14:paraId="698D3BE7" w14:textId="77777777" w:rsidR="00A33850" w:rsidRDefault="00A33850" w:rsidP="00A33850">
      <w:pPr>
        <w:tabs>
          <w:tab w:val="left" w:pos="180"/>
          <w:tab w:val="left" w:pos="360"/>
          <w:tab w:val="left" w:pos="540"/>
          <w:tab w:val="left" w:pos="730"/>
          <w:tab w:val="left" w:pos="900"/>
        </w:tabs>
        <w:spacing w:after="0" w:line="240" w:lineRule="auto"/>
      </w:pPr>
      <w:r>
        <w:tab/>
      </w:r>
      <w:r>
        <w:tab/>
      </w:r>
      <w:r>
        <w:tab/>
      </w:r>
      <w:r>
        <w:tab/>
        <w:t xml:space="preserve"> (B) Shall be derived from the data qualifier for the enterprise identifier.</w:t>
      </w:r>
    </w:p>
    <w:p w14:paraId="6A4001F4"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(d) For each item that requires item unique identification under paragraph (c)(1)(</w:t>
      </w:r>
      <w:proofErr w:type="spellStart"/>
      <w:r w:rsidRPr="00A33850">
        <w:rPr>
          <w:highlight w:val="magenta"/>
        </w:rPr>
        <w:t>i</w:t>
      </w:r>
      <w:proofErr w:type="spellEnd"/>
      <w:r w:rsidRPr="00A33850">
        <w:rPr>
          <w:highlight w:val="magenta"/>
        </w:rPr>
        <w:t>), (ii), or (iv) of this clause or when item unique identification is provided under paragraph (c)(1)(v), in addition to the information provided as</w:t>
      </w:r>
      <w:r>
        <w:t xml:space="preserve"> part of the Material Inspection and Receiving Report specified elsewhere in this contract, the Contractor shall report at the time of delivery, either as part of the Material Inspection and Receiving Report, the following information:</w:t>
      </w:r>
    </w:p>
    <w:p w14:paraId="3497E33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 Unique item identifier.</w:t>
      </w:r>
    </w:p>
    <w:p w14:paraId="41F41B81"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(2) Unique item identifier type.</w:t>
      </w:r>
    </w:p>
    <w:p w14:paraId="4CD006FE"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(3) Issuing agency code (if concatenated unique item identifier is used).</w:t>
      </w:r>
    </w:p>
    <w:p w14:paraId="63A92406"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(4) Enterprise identifier (if concatenated unique item identifier is used).</w:t>
      </w:r>
    </w:p>
    <w:p w14:paraId="6AD7EDA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(5) Original part number (if there is serialization within the original part number).</w:t>
      </w:r>
    </w:p>
    <w:p w14:paraId="78C4A941"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(6) Lot or batch number (if there is serialization within the lot or batch number).</w:t>
      </w:r>
    </w:p>
    <w:p w14:paraId="2B9E2C68"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(7) Current part number (optional and only if not the same as the original part number).</w:t>
      </w:r>
    </w:p>
    <w:p w14:paraId="6E1A6D1E"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(8) Current part number effective date (optional and only if current part number is used).</w:t>
      </w:r>
    </w:p>
    <w:p w14:paraId="06D901DA"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(9) Serial number (if concatenated unique item identifier is used).</w:t>
      </w:r>
    </w:p>
    <w:p w14:paraId="4E28B5AD"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(10) Government's unit acquisition cost.</w:t>
      </w:r>
    </w:p>
    <w:p w14:paraId="0ACE9181"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(11) Unit of measure.</w:t>
      </w:r>
    </w:p>
    <w:p w14:paraId="31B0CBAB" w14:textId="77777777" w:rsidR="00A33850" w:rsidRDefault="00A33850" w:rsidP="00A33850">
      <w:pPr>
        <w:tabs>
          <w:tab w:val="left" w:pos="180"/>
          <w:tab w:val="left" w:pos="360"/>
          <w:tab w:val="left" w:pos="540"/>
          <w:tab w:val="left" w:pos="730"/>
          <w:tab w:val="left" w:pos="900"/>
        </w:tabs>
        <w:spacing w:after="0" w:line="240" w:lineRule="auto"/>
      </w:pPr>
      <w:r>
        <w:lastRenderedPageBreak/>
        <w:tab/>
      </w:r>
      <w:r>
        <w:tab/>
        <w:t xml:space="preserve">(12) Type designation of the item as specified in the contract schedule, if any. </w:t>
      </w:r>
    </w:p>
    <w:p w14:paraId="668235BC"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(13) Whether the item is an item of Special Tooling or Special Test Equipment. </w:t>
      </w:r>
    </w:p>
    <w:p w14:paraId="2C546C9A"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(14) Whether the item is covered by a warranty. </w:t>
      </w:r>
    </w:p>
    <w:p w14:paraId="3DD71AB9"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(e) For embedded subassemblies, components, and parts that require DoD unique item identification under paragraph (c)(1)(iii) of this clause or when item unique identification is provided under paragraph (c)(1)(v), the</w:t>
      </w:r>
      <w:r>
        <w:t xml:space="preserve"> Contractor shall report as part of the Material Inspection and Receiving Report specified elsewhere in this contract, the following information:</w:t>
      </w:r>
    </w:p>
    <w:p w14:paraId="00290FB1"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 Unique item identifier of the parent item under paragraph (c)(1) of this clause that contains the embedded subassembly, component, or part.</w:t>
      </w:r>
    </w:p>
    <w:p w14:paraId="424B9CAB"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(2) Unique item identifier of the embedded subassembly, component, or part.</w:t>
      </w:r>
    </w:p>
    <w:p w14:paraId="69C61BC5"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(3) Unique item identifier </w:t>
      </w:r>
      <w:proofErr w:type="gramStart"/>
      <w:r>
        <w:t>type.*</w:t>
      </w:r>
      <w:proofErr w:type="gramEnd"/>
      <w:r>
        <w:t>*</w:t>
      </w:r>
    </w:p>
    <w:p w14:paraId="70244003"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(4) Issuing agency code (if concatenated unique item identifier is used</w:t>
      </w:r>
      <w:proofErr w:type="gramStart"/>
      <w:r>
        <w:t>).*</w:t>
      </w:r>
      <w:proofErr w:type="gramEnd"/>
      <w:r>
        <w:t>*</w:t>
      </w:r>
    </w:p>
    <w:p w14:paraId="39B89F10"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(5) Enterprise identifier (if concatenated unique item identifier is used</w:t>
      </w:r>
      <w:proofErr w:type="gramStart"/>
      <w:r>
        <w:t>).*</w:t>
      </w:r>
      <w:proofErr w:type="gramEnd"/>
      <w:r>
        <w:t>*</w:t>
      </w:r>
    </w:p>
    <w:p w14:paraId="7ABAF8E8"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(6) Original part number (if there is serialization within the original part number</w:t>
      </w:r>
      <w:proofErr w:type="gramStart"/>
      <w:r>
        <w:t>).*</w:t>
      </w:r>
      <w:proofErr w:type="gramEnd"/>
      <w:r>
        <w:t>*</w:t>
      </w:r>
    </w:p>
    <w:p w14:paraId="71EBE326"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(7) Lot or batch number (if there is serialization within the lot or batch number</w:t>
      </w:r>
      <w:proofErr w:type="gramStart"/>
      <w:r>
        <w:t>).*</w:t>
      </w:r>
      <w:proofErr w:type="gramEnd"/>
      <w:r>
        <w:t>*</w:t>
      </w:r>
    </w:p>
    <w:p w14:paraId="01762736"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(8) Current part number (optional and only if not the same as the original part number</w:t>
      </w:r>
      <w:proofErr w:type="gramStart"/>
      <w:r>
        <w:t>).*</w:t>
      </w:r>
      <w:proofErr w:type="gramEnd"/>
      <w:r>
        <w:t>*</w:t>
      </w:r>
    </w:p>
    <w:p w14:paraId="2CCB069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(9) Current part number effective date (optional and only if current part number is used</w:t>
      </w:r>
      <w:proofErr w:type="gramStart"/>
      <w:r>
        <w:t>).*</w:t>
      </w:r>
      <w:proofErr w:type="gramEnd"/>
      <w:r>
        <w:t>*</w:t>
      </w:r>
    </w:p>
    <w:p w14:paraId="03C82BF2"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(10) Serial number (if concatenated unique item identifier is used</w:t>
      </w:r>
      <w:proofErr w:type="gramStart"/>
      <w:r>
        <w:t>).*</w:t>
      </w:r>
      <w:proofErr w:type="gramEnd"/>
      <w:r>
        <w:t>*</w:t>
      </w:r>
    </w:p>
    <w:p w14:paraId="314A892B"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 (11) Description.</w:t>
      </w:r>
    </w:p>
    <w:p w14:paraId="137CF2D4"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 ** Once per item.</w:t>
      </w:r>
    </w:p>
    <w:p w14:paraId="3B7C73B0"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(f) The Contractor shall submit the information required by paragraphs (d) and (e) of this clause as follows:</w:t>
      </w:r>
      <w:r>
        <w:t xml:space="preserve"> </w:t>
      </w:r>
    </w:p>
    <w:p w14:paraId="306EFFC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(1) End items shall be reported using the receiving report capability in Wide Area </w:t>
      </w:r>
      <w:proofErr w:type="spellStart"/>
      <w:r>
        <w:t>WorkFlow</w:t>
      </w:r>
      <w:proofErr w:type="spellEnd"/>
      <w:r>
        <w:t xml:space="preserve"> (WAWF) in accordance with the clause at 252.232-7003. If WAWF is not required by this contract, and the contractor is not using WAWF, follow the procedures at http://dodprocurementtoolbox.com/site/uidregistry/. </w:t>
      </w:r>
    </w:p>
    <w:p w14:paraId="2D56D5AD"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(2) Embedded items shall be reported by one of the following methods-- </w:t>
      </w:r>
    </w:p>
    <w:p w14:paraId="77500EA8" w14:textId="77777777" w:rsidR="00A33850" w:rsidRDefault="00A33850" w:rsidP="00A33850">
      <w:pPr>
        <w:tabs>
          <w:tab w:val="left" w:pos="180"/>
          <w:tab w:val="left" w:pos="360"/>
          <w:tab w:val="left" w:pos="540"/>
          <w:tab w:val="left" w:pos="730"/>
          <w:tab w:val="left" w:pos="900"/>
        </w:tabs>
        <w:spacing w:after="0" w:line="240" w:lineRule="auto"/>
      </w:pPr>
      <w:r>
        <w:tab/>
      </w:r>
      <w:r>
        <w:tab/>
      </w:r>
      <w:r>
        <w:tab/>
        <w:t>(</w:t>
      </w:r>
      <w:proofErr w:type="spellStart"/>
      <w:r>
        <w:t>i</w:t>
      </w:r>
      <w:proofErr w:type="spellEnd"/>
      <w:r>
        <w:t xml:space="preserve">) Use of the embedded items capability in WAWF; </w:t>
      </w:r>
    </w:p>
    <w:p w14:paraId="554F47CE"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(ii) Direct data submission to the IUID Registry following the procedures and formats at http://dodprocurementtoolbox.com/site/uidregistry/; or </w:t>
      </w:r>
    </w:p>
    <w:p w14:paraId="5D827E94" w14:textId="77777777" w:rsidR="00A33850" w:rsidRDefault="00A33850" w:rsidP="00A33850">
      <w:pPr>
        <w:tabs>
          <w:tab w:val="left" w:pos="180"/>
          <w:tab w:val="left" w:pos="360"/>
          <w:tab w:val="left" w:pos="540"/>
          <w:tab w:val="left" w:pos="730"/>
          <w:tab w:val="left" w:pos="900"/>
        </w:tabs>
        <w:spacing w:after="0" w:line="240" w:lineRule="auto"/>
      </w:pPr>
      <w:r>
        <w:tab/>
      </w:r>
      <w:r>
        <w:tab/>
      </w:r>
      <w:r>
        <w:tab/>
        <w:t xml:space="preserve">(iii) Via WAWF as a deliverable attachment for exhibit line item number (fill in) _____, Unique Item Identified Report for Embedded Items, Contract Data Requirements List, DD Form 1423. </w:t>
      </w:r>
    </w:p>
    <w:p w14:paraId="723EDE50"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(g) Subcontracts. If the Contractor acquires by subcontract, any item(s) for which item unique identification is required in accordance with paragraph (c)(1) of this clause, the Contractor shall include this clause, including this</w:t>
      </w:r>
      <w:r>
        <w:t xml:space="preserve"> paragraph (g), in the applicable subcontract(s), including subcontracts for commercial items.</w:t>
      </w:r>
    </w:p>
    <w:p w14:paraId="70E38823" w14:textId="77777777" w:rsidR="00A33850" w:rsidRDefault="00A33850" w:rsidP="00A33850">
      <w:pPr>
        <w:tabs>
          <w:tab w:val="left" w:pos="180"/>
          <w:tab w:val="left" w:pos="360"/>
          <w:tab w:val="left" w:pos="540"/>
          <w:tab w:val="left" w:pos="730"/>
          <w:tab w:val="left" w:pos="900"/>
        </w:tabs>
        <w:spacing w:after="0" w:line="240" w:lineRule="auto"/>
      </w:pPr>
    </w:p>
    <w:p w14:paraId="63EAA844" w14:textId="77777777" w:rsidR="00A33850" w:rsidRDefault="00A33850" w:rsidP="00A33850">
      <w:pPr>
        <w:autoSpaceDE w:val="0"/>
        <w:autoSpaceDN w:val="0"/>
        <w:spacing w:after="0" w:line="240" w:lineRule="auto"/>
      </w:pPr>
      <w:r>
        <w:br w:type="page"/>
      </w:r>
      <w:bookmarkStart w:id="98" w:name="section11"/>
      <w:bookmarkEnd w:id="98"/>
      <w:r>
        <w:lastRenderedPageBreak/>
        <w:t xml:space="preserve">Section K - Representations, Certifications and Other Statements of Offerors </w:t>
      </w:r>
    </w:p>
    <w:p w14:paraId="3C4614CA" w14:textId="77777777" w:rsidR="00A33850" w:rsidRDefault="00A33850" w:rsidP="00A33850">
      <w:pPr>
        <w:autoSpaceDE w:val="0"/>
        <w:autoSpaceDN w:val="0"/>
        <w:spacing w:after="0" w:line="240" w:lineRule="auto"/>
      </w:pPr>
    </w:p>
    <w:p w14:paraId="67986C49" w14:textId="77777777" w:rsidR="00A33850" w:rsidRDefault="00A33850" w:rsidP="00A33850">
      <w:pPr>
        <w:autoSpaceDE w:val="0"/>
        <w:autoSpaceDN w:val="0"/>
        <w:spacing w:after="0" w:line="240" w:lineRule="auto"/>
      </w:pPr>
      <w:r>
        <w:t>CLAUSES INCORPORATED BY FULL TEXT</w:t>
      </w:r>
    </w:p>
    <w:p w14:paraId="5D7F23BB" w14:textId="77777777" w:rsidR="00A33850" w:rsidRDefault="00A33850" w:rsidP="00A33850">
      <w:pPr>
        <w:autoSpaceDE w:val="0"/>
        <w:autoSpaceDN w:val="0"/>
        <w:spacing w:after="0" w:line="240" w:lineRule="auto"/>
      </w:pPr>
    </w:p>
    <w:p w14:paraId="718A9665" w14:textId="77777777" w:rsidR="00A33850" w:rsidRDefault="00A33850" w:rsidP="00A33850">
      <w:pPr>
        <w:autoSpaceDE w:val="0"/>
        <w:autoSpaceDN w:val="0"/>
        <w:spacing w:after="0" w:line="240" w:lineRule="auto"/>
      </w:pPr>
    </w:p>
    <w:p w14:paraId="6CB89C3F" w14:textId="77777777" w:rsidR="00A33850" w:rsidRDefault="00A33850" w:rsidP="00A33850">
      <w:pPr>
        <w:suppressAutoHyphens/>
        <w:spacing w:after="0" w:line="240" w:lineRule="auto"/>
        <w:ind w:left="1425" w:hanging="1425"/>
        <w:rPr>
          <w:b/>
          <w:bCs/>
        </w:rPr>
      </w:pPr>
      <w:r>
        <w:rPr>
          <w:b/>
          <w:bCs/>
        </w:rPr>
        <w:t xml:space="preserve"> </w:t>
      </w:r>
      <w:r w:rsidRPr="00A33850">
        <w:rPr>
          <w:b/>
          <w:bCs/>
          <w:highlight w:val="cyan"/>
        </w:rPr>
        <w:t xml:space="preserve">52.209-11 </w:t>
      </w:r>
      <w:r w:rsidRPr="00A33850">
        <w:rPr>
          <w:b/>
          <w:bCs/>
          <w:highlight w:val="cyan"/>
        </w:rPr>
        <w:tab/>
        <w:t xml:space="preserve"> REPRESENTATION BY CORPORATIONS REGARDING DELINQUENT TAX LIABILITY OR A FELONY CONVICTION UNDER ANY FEDERAL LAW (FEB 2016)</w:t>
      </w:r>
    </w:p>
    <w:p w14:paraId="014F0AF6"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(a) As required by sections 744 and 745 of Division E of the Consolidated and Further Continuing Appropriations Act, 2015 (</w:t>
      </w:r>
      <w:proofErr w:type="spellStart"/>
      <w:r w:rsidRPr="00A33850">
        <w:rPr>
          <w:highlight w:val="magenta"/>
        </w:rPr>
        <w:t>Pub.L</w:t>
      </w:r>
      <w:proofErr w:type="spellEnd"/>
      <w:r w:rsidRPr="00A33850">
        <w:rPr>
          <w:highlight w:val="magenta"/>
        </w:rPr>
        <w:t>. 113-235), and similar provisions, if contained in subsequent appropriations acts, the Government</w:t>
      </w:r>
      <w:r>
        <w:t xml:space="preserve"> will not enter into a contract with any corporation that -- </w:t>
      </w:r>
    </w:p>
    <w:p w14:paraId="50642C66" w14:textId="77777777" w:rsidR="00A33850" w:rsidRDefault="00A33850" w:rsidP="00A33850">
      <w:pPr>
        <w:tabs>
          <w:tab w:val="left" w:pos="180"/>
          <w:tab w:val="left" w:pos="360"/>
          <w:tab w:val="left" w:pos="540"/>
          <w:tab w:val="left" w:pos="730"/>
          <w:tab w:val="left" w:pos="900"/>
        </w:tabs>
        <w:spacing w:after="0" w:line="240" w:lineRule="auto"/>
      </w:pPr>
      <w:r>
        <w:tab/>
      </w:r>
      <w:r>
        <w:tab/>
        <w:t>(1)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2E08254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(2)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 </w:t>
      </w:r>
    </w:p>
    <w:p w14:paraId="098A6957" w14:textId="77777777" w:rsidR="00A33850" w:rsidRDefault="00A33850" w:rsidP="00A33850">
      <w:pPr>
        <w:tabs>
          <w:tab w:val="left" w:pos="180"/>
          <w:tab w:val="left" w:pos="360"/>
          <w:tab w:val="left" w:pos="540"/>
          <w:tab w:val="left" w:pos="730"/>
          <w:tab w:val="left" w:pos="900"/>
        </w:tabs>
        <w:spacing w:after="0" w:line="240" w:lineRule="auto"/>
      </w:pPr>
      <w:r>
        <w:tab/>
        <w:t xml:space="preserve"> </w:t>
      </w:r>
      <w:r w:rsidRPr="00A33850">
        <w:rPr>
          <w:highlight w:val="magenta"/>
        </w:rPr>
        <w:t>(b) The Offeror represents that --</w:t>
      </w:r>
      <w:r>
        <w:t xml:space="preserve"> </w:t>
      </w:r>
    </w:p>
    <w:p w14:paraId="1DF7D499"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(1) It is </w:t>
      </w:r>
      <w:proofErr w:type="gramStart"/>
      <w:r>
        <w:t>[  ]</w:t>
      </w:r>
      <w:proofErr w:type="gramEnd"/>
      <w:r>
        <w:t xml:space="preserve">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  </w:t>
      </w:r>
    </w:p>
    <w:p w14:paraId="47A3A894" w14:textId="77777777" w:rsidR="00A33850" w:rsidRDefault="00A33850" w:rsidP="00A33850">
      <w:pPr>
        <w:tabs>
          <w:tab w:val="left" w:pos="180"/>
          <w:tab w:val="left" w:pos="360"/>
          <w:tab w:val="left" w:pos="540"/>
          <w:tab w:val="left" w:pos="730"/>
          <w:tab w:val="left" w:pos="900"/>
        </w:tabs>
        <w:spacing w:after="0" w:line="240" w:lineRule="auto"/>
      </w:pPr>
      <w:r>
        <w:tab/>
      </w:r>
      <w:r>
        <w:tab/>
        <w:t xml:space="preserve">(2) It is </w:t>
      </w:r>
      <w:proofErr w:type="gramStart"/>
      <w:r>
        <w:t>[  ]</w:t>
      </w:r>
      <w:proofErr w:type="gramEnd"/>
      <w:r>
        <w:t xml:space="preserve"> is not [  ] a corporation that was convicted of a felony criminal violation under any Federal law within the preceding 24 months, </w:t>
      </w:r>
    </w:p>
    <w:p w14:paraId="6C871C0A" w14:textId="77777777" w:rsidR="00A33850" w:rsidRDefault="00A33850" w:rsidP="00A33850">
      <w:pPr>
        <w:tabs>
          <w:tab w:val="left" w:pos="180"/>
          <w:tab w:val="left" w:pos="360"/>
          <w:tab w:val="left" w:pos="540"/>
          <w:tab w:val="left" w:pos="730"/>
          <w:tab w:val="left" w:pos="900"/>
        </w:tabs>
        <w:spacing w:after="0" w:line="240" w:lineRule="auto"/>
      </w:pPr>
    </w:p>
    <w:bookmarkEnd w:id="2"/>
    <w:p w14:paraId="164BA984" w14:textId="77777777" w:rsidR="00A33850" w:rsidRDefault="00A33850" w:rsidP="00A33850">
      <w:pPr>
        <w:autoSpaceDE w:val="0"/>
        <w:autoSpaceDN w:val="0"/>
        <w:spacing w:after="0" w:line="240" w:lineRule="auto"/>
      </w:pPr>
    </w:p>
    <w:p w14:paraId="6FB2E66C" w14:textId="77777777" w:rsidR="00A33850" w:rsidRDefault="00A33850" w:rsidP="00A33850">
      <w:pPr>
        <w:spacing w:after="0" w:line="240" w:lineRule="auto"/>
      </w:pPr>
    </w:p>
    <w:p w14:paraId="3D3EA34A" w14:textId="77777777" w:rsidR="00A33850" w:rsidRDefault="00A33850">
      <w:bookmarkStart w:id="99" w:name="_GoBack"/>
      <w:bookmarkEnd w:id="99"/>
    </w:p>
    <w:sectPr w:rsidR="00A33850">
      <w:headerReference w:type="default" r:id="rId16"/>
      <w:footerReference w:type="default" r:id="rId17"/>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Geoff Orazem" w:date="2019-01-11T13:05:00Z" w:initials="GO">
    <w:p w14:paraId="7290B3B8" w14:textId="77777777" w:rsidR="00B6265C" w:rsidRDefault="00B6265C">
      <w:pPr>
        <w:pStyle w:val="CommentText"/>
      </w:pPr>
      <w:r>
        <w:rPr>
          <w:rStyle w:val="CommentReference"/>
        </w:rPr>
        <w:annotationRef/>
      </w:r>
      <w:r>
        <w:t>Even though this is a header I don’t want to pick it up because it duplicates the one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0B3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0B3B8" w16cid:durableId="1FE31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00B2F" w14:textId="77777777" w:rsidR="00233403" w:rsidRDefault="00233403">
      <w:pPr>
        <w:spacing w:after="0" w:line="240" w:lineRule="auto"/>
      </w:pPr>
      <w:r>
        <w:separator/>
      </w:r>
    </w:p>
  </w:endnote>
  <w:endnote w:type="continuationSeparator" w:id="0">
    <w:p w14:paraId="0B9DEAC1" w14:textId="77777777" w:rsidR="00233403" w:rsidRDefault="0023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49979" w14:textId="77777777" w:rsidR="00B6265C" w:rsidRDefault="00B62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27A4" w14:textId="77777777" w:rsidR="00233403" w:rsidRDefault="00233403">
      <w:pPr>
        <w:spacing w:after="0" w:line="240" w:lineRule="auto"/>
      </w:pPr>
      <w:r>
        <w:separator/>
      </w:r>
    </w:p>
  </w:footnote>
  <w:footnote w:type="continuationSeparator" w:id="0">
    <w:p w14:paraId="10A73CF7" w14:textId="77777777" w:rsidR="00233403" w:rsidRDefault="00233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CF48F" w14:textId="77777777" w:rsidR="00B6265C" w:rsidRDefault="00B6265C">
    <w:pPr>
      <w:pStyle w:val="Header"/>
      <w:jc w:val="right"/>
    </w:pPr>
    <w:bookmarkStart w:id="100" w:name="piin_number"/>
    <w:r>
      <w:t>N0042119Q0128</w:t>
    </w:r>
    <w:bookmarkEnd w:id="100"/>
  </w:p>
  <w:p w14:paraId="4D3EE21F" w14:textId="77777777" w:rsidR="00B6265C" w:rsidRDefault="00B6265C">
    <w:pPr>
      <w:pStyle w:val="Header"/>
      <w:jc w:val="right"/>
    </w:pPr>
    <w:bookmarkStart w:id="101" w:name="spiin_number"/>
    <w:bookmarkEnd w:id="101"/>
  </w:p>
  <w:p w14:paraId="0075A6BE" w14:textId="77777777" w:rsidR="00B6265C" w:rsidRDefault="00B6265C">
    <w:pPr>
      <w:pStyle w:val="Header"/>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26</w:t>
    </w:r>
    <w:r>
      <w:rPr>
        <w:rStyle w:val="PageNumber"/>
      </w:rPr>
      <w:fldChar w:fldCharType="end"/>
    </w:r>
  </w:p>
  <w:p w14:paraId="3C8A7495" w14:textId="77777777" w:rsidR="00B6265C" w:rsidRDefault="00B6265C">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ff Orazem">
    <w15:presenceInfo w15:providerId="Windows Live" w15:userId="b7dd14a0-59b6-4036-a852-2a68139ce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50"/>
    <w:rsid w:val="00087036"/>
    <w:rsid w:val="000B299F"/>
    <w:rsid w:val="001462A1"/>
    <w:rsid w:val="00233403"/>
    <w:rsid w:val="002D5D68"/>
    <w:rsid w:val="00640C5D"/>
    <w:rsid w:val="006E5EC9"/>
    <w:rsid w:val="00934551"/>
    <w:rsid w:val="00957B5D"/>
    <w:rsid w:val="00A33850"/>
    <w:rsid w:val="00B6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FA25"/>
  <w14:defaultImageDpi w14:val="32767"/>
  <w15:chartTrackingRefBased/>
  <w15:docId w15:val="{160759D6-2A7B-DD49-9D7C-84BBF3E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3850"/>
    <w:pPr>
      <w:spacing w:after="200" w:line="276" w:lineRule="auto"/>
    </w:pPr>
    <w:rPr>
      <w:rFonts w:ascii="Times New Roman" w:hAnsi="Times New Roman"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33850"/>
    <w:rPr>
      <w:rFonts w:ascii="Times New Roman" w:eastAsiaTheme="minorEastAsia" w:hAnsi="Times New Roman" w:cs="Times New Roman"/>
      <w:sz w:val="20"/>
      <w:szCs w:val="20"/>
    </w:rPr>
  </w:style>
  <w:style w:type="paragraph" w:styleId="Header">
    <w:name w:val="header"/>
    <w:basedOn w:val="Normal"/>
    <w:link w:val="HeaderChar"/>
    <w:uiPriority w:val="99"/>
    <w:rsid w:val="00A33850"/>
    <w:pPr>
      <w:tabs>
        <w:tab w:val="center" w:pos="4320"/>
        <w:tab w:val="right" w:pos="8640"/>
      </w:tabs>
      <w:autoSpaceDE w:val="0"/>
      <w:autoSpaceDN w:val="0"/>
      <w:spacing w:after="0" w:line="240" w:lineRule="auto"/>
    </w:pPr>
    <w:rPr>
      <w:rFonts w:eastAsiaTheme="minorEastAsia"/>
      <w:szCs w:val="20"/>
    </w:rPr>
  </w:style>
  <w:style w:type="character" w:customStyle="1" w:styleId="FooterChar">
    <w:name w:val="Footer Char"/>
    <w:basedOn w:val="DefaultParagraphFont"/>
    <w:link w:val="Footer"/>
    <w:uiPriority w:val="99"/>
    <w:rsid w:val="00A33850"/>
    <w:rPr>
      <w:rFonts w:ascii="Times New Roman" w:eastAsiaTheme="minorEastAsia" w:hAnsi="Times New Roman" w:cs="Times New Roman"/>
      <w:sz w:val="20"/>
      <w:szCs w:val="20"/>
    </w:rPr>
  </w:style>
  <w:style w:type="paragraph" w:styleId="Footer">
    <w:name w:val="footer"/>
    <w:basedOn w:val="Normal"/>
    <w:link w:val="FooterChar"/>
    <w:uiPriority w:val="99"/>
    <w:rsid w:val="00A33850"/>
    <w:pPr>
      <w:tabs>
        <w:tab w:val="center" w:pos="4320"/>
        <w:tab w:val="right" w:pos="8640"/>
      </w:tabs>
      <w:autoSpaceDE w:val="0"/>
      <w:autoSpaceDN w:val="0"/>
      <w:spacing w:after="0" w:line="240" w:lineRule="auto"/>
    </w:pPr>
    <w:rPr>
      <w:rFonts w:eastAsiaTheme="minorEastAsia"/>
      <w:szCs w:val="20"/>
    </w:rPr>
  </w:style>
  <w:style w:type="character" w:customStyle="1" w:styleId="HTMLPreformattedChar">
    <w:name w:val="HTML Preformatted Char"/>
    <w:basedOn w:val="DefaultParagraphFont"/>
    <w:link w:val="HTMLPreformatted"/>
    <w:uiPriority w:val="99"/>
    <w:rsid w:val="00A338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3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BalloonTextChar">
    <w:name w:val="Balloon Text Char"/>
    <w:basedOn w:val="DefaultParagraphFont"/>
    <w:link w:val="BalloonText"/>
    <w:uiPriority w:val="99"/>
    <w:semiHidden/>
    <w:rsid w:val="00A33850"/>
    <w:rPr>
      <w:rFonts w:ascii="Tahoma" w:hAnsi="Tahoma" w:cs="Tahoma"/>
      <w:sz w:val="16"/>
      <w:szCs w:val="16"/>
    </w:rPr>
  </w:style>
  <w:style w:type="paragraph" w:styleId="BalloonText">
    <w:name w:val="Balloon Text"/>
    <w:basedOn w:val="Normal"/>
    <w:link w:val="BalloonTextChar"/>
    <w:uiPriority w:val="99"/>
    <w:semiHidden/>
    <w:unhideWhenUsed/>
    <w:rsid w:val="00A33850"/>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sid w:val="00A33850"/>
    <w:rPr>
      <w:sz w:val="16"/>
      <w:szCs w:val="16"/>
    </w:rPr>
  </w:style>
  <w:style w:type="paragraph" w:styleId="CommentText">
    <w:name w:val="annotation text"/>
    <w:basedOn w:val="Normal"/>
    <w:link w:val="CommentTextChar"/>
    <w:uiPriority w:val="99"/>
    <w:semiHidden/>
    <w:unhideWhenUsed/>
    <w:rsid w:val="00A33850"/>
    <w:pPr>
      <w:spacing w:line="240" w:lineRule="auto"/>
    </w:pPr>
    <w:rPr>
      <w:szCs w:val="20"/>
    </w:rPr>
  </w:style>
  <w:style w:type="character" w:customStyle="1" w:styleId="CommentTextChar">
    <w:name w:val="Comment Text Char"/>
    <w:basedOn w:val="DefaultParagraphFont"/>
    <w:link w:val="CommentText"/>
    <w:uiPriority w:val="99"/>
    <w:semiHidden/>
    <w:rsid w:val="00A338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3850"/>
    <w:rPr>
      <w:b/>
      <w:bCs/>
    </w:rPr>
  </w:style>
  <w:style w:type="character" w:customStyle="1" w:styleId="CommentSubjectChar">
    <w:name w:val="Comment Subject Char"/>
    <w:basedOn w:val="CommentTextChar"/>
    <w:link w:val="CommentSubject"/>
    <w:uiPriority w:val="99"/>
    <w:semiHidden/>
    <w:rsid w:val="00A33850"/>
    <w:rPr>
      <w:rFonts w:ascii="Times New Roman" w:hAnsi="Times New Roman" w:cs="Times New Roman"/>
      <w:b/>
      <w:bCs/>
      <w:sz w:val="20"/>
      <w:szCs w:val="20"/>
    </w:rPr>
  </w:style>
  <w:style w:type="character" w:styleId="Hyperlink">
    <w:name w:val="Hyperlink"/>
    <w:basedOn w:val="DefaultParagraphFont"/>
    <w:uiPriority w:val="99"/>
    <w:unhideWhenUsed/>
    <w:rsid w:val="00A33850"/>
    <w:rPr>
      <w:rFonts w:cs="Times New Roman"/>
      <w:color w:val="0000FF"/>
      <w:u w:val="single"/>
    </w:rPr>
  </w:style>
  <w:style w:type="paragraph" w:customStyle="1" w:styleId="ClauseContent">
    <w:name w:val="Clause Content"/>
    <w:uiPriority w:val="99"/>
    <w:rsid w:val="00A33850"/>
    <w:pPr>
      <w:tabs>
        <w:tab w:val="left" w:pos="180"/>
        <w:tab w:val="left" w:pos="360"/>
        <w:tab w:val="left" w:pos="540"/>
        <w:tab w:val="left" w:pos="730"/>
        <w:tab w:val="left" w:pos="900"/>
      </w:tabs>
    </w:pPr>
    <w:rPr>
      <w:rFonts w:ascii="Times New Roman" w:eastAsia="Times New Roman" w:hAnsi="Times New Roman" w:cs="Times New Roman"/>
      <w:sz w:val="20"/>
      <w:szCs w:val="20"/>
    </w:rPr>
  </w:style>
  <w:style w:type="character" w:styleId="PageNumber">
    <w:name w:val="page number"/>
    <w:basedOn w:val="DefaultParagraphFont"/>
    <w:uiPriority w:val="99"/>
    <w:rsid w:val="00A3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mizelle@navy.mil" TargetMode="External"/><Relationship Id="rId13" Type="http://schemas.openxmlformats.org/officeDocument/2006/relationships/hyperlink" Target="http://www.sam.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m.gov/sam/" TargetMode="External"/><Relationship Id="rId12" Type="http://schemas.openxmlformats.org/officeDocument/2006/relationships/hyperlink" Target="https://wawf.eb.mil/"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https://www.sam.gov"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http://www.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10915</Words>
  <Characters>62221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Geoff Orazem</cp:lastModifiedBy>
  <cp:revision>2</cp:revision>
  <dcterms:created xsi:type="dcterms:W3CDTF">2019-01-11T18:03:00Z</dcterms:created>
  <dcterms:modified xsi:type="dcterms:W3CDTF">2019-01-12T15:40:00Z</dcterms:modified>
</cp:coreProperties>
</file>