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63" w:rsidRDefault="00564563" w:rsidP="00FF45FF">
      <w:pPr>
        <w:pStyle w:val="IWAPaperTitle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36899" w:rsidRPr="006F6D8D" w:rsidRDefault="006F6D8D" w:rsidP="00FF45FF">
      <w:pPr>
        <w:pStyle w:val="IWAPaperTitle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6F6D8D">
        <w:rPr>
          <w:rFonts w:ascii="Times New Roman" w:hAnsi="Times New Roman" w:cs="Times New Roman"/>
          <w:sz w:val="26"/>
          <w:szCs w:val="26"/>
        </w:rPr>
        <w:t>io</w:t>
      </w:r>
      <w:r>
        <w:rPr>
          <w:rFonts w:ascii="Times New Roman" w:hAnsi="Times New Roman" w:cs="Times New Roman"/>
          <w:sz w:val="26"/>
          <w:szCs w:val="26"/>
        </w:rPr>
        <w:t>fuel</w:t>
      </w:r>
      <w:r w:rsidRPr="006F6D8D">
        <w:rPr>
          <w:rFonts w:ascii="Times New Roman" w:hAnsi="Times New Roman" w:cs="Times New Roman"/>
          <w:sz w:val="26"/>
          <w:szCs w:val="26"/>
        </w:rPr>
        <w:t xml:space="preserve"> sustainability</w:t>
      </w:r>
      <w:r>
        <w:rPr>
          <w:rFonts w:ascii="Times New Roman" w:hAnsi="Times New Roman" w:cs="Times New Roman"/>
          <w:sz w:val="26"/>
          <w:szCs w:val="26"/>
        </w:rPr>
        <w:t xml:space="preserve"> through lifecycle GHG emissions</w:t>
      </w:r>
    </w:p>
    <w:p w:rsidR="00EA3554" w:rsidRPr="00F94CFD" w:rsidRDefault="00EA3554" w:rsidP="004A7753">
      <w:pPr>
        <w:pStyle w:val="IWAAuthornames"/>
        <w:spacing w:before="40" w:after="4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137A2D" w:rsidRPr="004A7753" w:rsidRDefault="00FF45FF" w:rsidP="004A7753">
      <w:pPr>
        <w:pStyle w:val="IWAAuthornames"/>
        <w:spacing w:before="40" w:after="40"/>
        <w:jc w:val="center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Thi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Anh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Tuyet</w:t>
      </w:r>
      <w:proofErr w:type="spellEnd"/>
      <w:r w:rsidR="00C36899" w:rsidRPr="004A7753">
        <w:rPr>
          <w:rFonts w:ascii="Times New Roman" w:eastAsia="Times New Roman" w:hAnsi="Times New Roman" w:cs="Times New Roman"/>
          <w:i/>
          <w:sz w:val="22"/>
          <w:szCs w:val="22"/>
        </w:rPr>
        <w:t xml:space="preserve">*,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Van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Dinh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Tho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Xuan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Truong</w:t>
      </w:r>
    </w:p>
    <w:p w:rsidR="00EA3554" w:rsidRPr="004A7753" w:rsidRDefault="00FF45FF" w:rsidP="004A7753">
      <w:pPr>
        <w:pStyle w:val="IWAAuthornames"/>
        <w:spacing w:before="40" w:after="40"/>
        <w:jc w:val="center"/>
        <w:rPr>
          <w:rFonts w:ascii="Times New Roman" w:eastAsia="Times New Roman" w:hAnsi="Times New Roman" w:cs="Times New Roman"/>
          <w:b w:val="0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i/>
          <w:sz w:val="22"/>
          <w:szCs w:val="22"/>
        </w:rPr>
        <w:t>Hanoi University of Science and Technology</w:t>
      </w:r>
    </w:p>
    <w:p w:rsidR="00C36899" w:rsidRPr="004A7753" w:rsidRDefault="00EC5EFB" w:rsidP="004A7753">
      <w:pPr>
        <w:pStyle w:val="IWAAuthoraddress"/>
        <w:spacing w:before="40" w:after="40"/>
        <w:jc w:val="center"/>
        <w:rPr>
          <w:rFonts w:ascii="Times New Roman" w:eastAsia="Times New Roman" w:hAnsi="Times New Roman" w:cs="Times New Roman"/>
          <w:i/>
          <w:sz w:val="22"/>
          <w:szCs w:val="22"/>
        </w:rPr>
      </w:pPr>
      <w:r w:rsidRPr="004A7753">
        <w:rPr>
          <w:rFonts w:ascii="Times New Roman" w:eastAsia="Times New Roman" w:hAnsi="Times New Roman" w:cs="Times New Roman"/>
          <w:i/>
          <w:sz w:val="22"/>
          <w:szCs w:val="22"/>
        </w:rPr>
        <w:t xml:space="preserve">* </w:t>
      </w:r>
      <w:r w:rsidR="00FF45FF">
        <w:rPr>
          <w:rFonts w:ascii="Times New Roman" w:eastAsia="Times New Roman" w:hAnsi="Times New Roman" w:cs="Times New Roman"/>
          <w:i/>
          <w:sz w:val="22"/>
          <w:szCs w:val="22"/>
        </w:rPr>
        <w:t>tuyet.nguyenthianh@hust.edu.vn</w:t>
      </w:r>
    </w:p>
    <w:p w:rsidR="00C36899" w:rsidRPr="00F94CFD" w:rsidRDefault="00C36899" w:rsidP="00EA3554">
      <w:pPr>
        <w:pStyle w:val="IWAKeyword"/>
        <w:spacing w:before="32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b/>
          <w:sz w:val="22"/>
          <w:szCs w:val="22"/>
        </w:rPr>
        <w:t xml:space="preserve">Keywords: </w:t>
      </w:r>
      <w:r w:rsidR="00FC619A">
        <w:rPr>
          <w:rFonts w:ascii="Times New Roman" w:eastAsia="Times New Roman" w:hAnsi="Times New Roman" w:cs="Times New Roman"/>
          <w:sz w:val="22"/>
          <w:szCs w:val="22"/>
        </w:rPr>
        <w:t>Bio</w:t>
      </w:r>
      <w:r w:rsidR="006F6D8D">
        <w:rPr>
          <w:rFonts w:ascii="Times New Roman" w:eastAsia="Times New Roman" w:hAnsi="Times New Roman" w:cs="Times New Roman"/>
          <w:sz w:val="22"/>
          <w:szCs w:val="22"/>
        </w:rPr>
        <w:t>fuel, life</w:t>
      </w:r>
      <w:r w:rsidR="00E4108D">
        <w:rPr>
          <w:rFonts w:ascii="Times New Roman" w:eastAsia="Times New Roman" w:hAnsi="Times New Roman" w:cs="Times New Roman"/>
          <w:sz w:val="22"/>
          <w:szCs w:val="22"/>
        </w:rPr>
        <w:t>cycle inventory (LCI)</w:t>
      </w:r>
      <w:r w:rsidR="00FC619A">
        <w:rPr>
          <w:rFonts w:ascii="Times New Roman" w:eastAsia="Times New Roman" w:hAnsi="Times New Roman" w:cs="Times New Roman"/>
          <w:sz w:val="22"/>
          <w:szCs w:val="22"/>
        </w:rPr>
        <w:t>, GHG emissions</w:t>
      </w:r>
    </w:p>
    <w:p w:rsidR="00C36899" w:rsidRPr="00F94CFD" w:rsidRDefault="00C36899" w:rsidP="00EA3554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sz w:val="22"/>
          <w:szCs w:val="22"/>
        </w:rPr>
        <w:t>Introduction</w:t>
      </w:r>
    </w:p>
    <w:p w:rsidR="00B0688A" w:rsidRPr="00B0688A" w:rsidRDefault="00906008" w:rsidP="00B0688A">
      <w:pPr>
        <w:pStyle w:val="IWAFirstparagraph"/>
        <w:suppressLineNumbers w:val="0"/>
        <w:overflowPunct/>
        <w:autoSpaceDE/>
        <w:autoSpaceDN/>
        <w:adjustRightInd/>
        <w:spacing w:before="40" w:after="40" w:line="276" w:lineRule="auto"/>
        <w:textAlignment w:val="auto"/>
        <w:rPr>
          <w:rFonts w:ascii="Times New Roman" w:hAnsi="Times New Roman" w:cs="Times New Roman"/>
        </w:rPr>
      </w:pPr>
      <w:r w:rsidRPr="00F94CFD">
        <w:rPr>
          <w:rFonts w:ascii="Times New Roman" w:hAnsi="Times New Roman" w:cs="Times New Roman"/>
          <w:lang w:val="vi-VN"/>
        </w:rPr>
        <w:tab/>
      </w:r>
      <w:r w:rsidR="001073C4">
        <w:rPr>
          <w:rFonts w:ascii="Times New Roman" w:hAnsi="Times New Roman" w:cs="Times New Roman"/>
        </w:rPr>
        <w:t>The Government of Viet</w:t>
      </w:r>
      <w:r w:rsidR="00D51049">
        <w:rPr>
          <w:rFonts w:ascii="Times New Roman" w:hAnsi="Times New Roman" w:cs="Times New Roman"/>
        </w:rPr>
        <w:t>n</w:t>
      </w:r>
      <w:r w:rsidR="001073C4">
        <w:rPr>
          <w:rFonts w:ascii="Times New Roman" w:hAnsi="Times New Roman" w:cs="Times New Roman"/>
        </w:rPr>
        <w:t>am has set out a biofuel development strategy with a vision toward 2025</w:t>
      </w:r>
      <w:r w:rsidR="00B30B41">
        <w:rPr>
          <w:rFonts w:ascii="Times New Roman" w:hAnsi="Times New Roman" w:cs="Times New Roman"/>
        </w:rPr>
        <w:t>, in which blends of E10 for gasoline are utilized in domestic transport after 2015</w:t>
      </w:r>
      <w:r w:rsidR="00B826B4">
        <w:rPr>
          <w:rFonts w:ascii="Times New Roman" w:hAnsi="Times New Roman" w:cs="Times New Roman"/>
        </w:rPr>
        <w:t xml:space="preserve"> [3</w:t>
      </w:r>
      <w:r w:rsidR="00B30B41">
        <w:rPr>
          <w:rFonts w:ascii="Times New Roman" w:hAnsi="Times New Roman" w:cs="Times New Roman"/>
        </w:rPr>
        <w:t xml:space="preserve">]. </w:t>
      </w:r>
      <w:r w:rsidR="00A82717">
        <w:rPr>
          <w:rFonts w:ascii="Times New Roman" w:hAnsi="Times New Roman" w:cs="Times New Roman"/>
        </w:rPr>
        <w:t>Life-cycle e</w:t>
      </w:r>
      <w:r w:rsidR="00B30B41">
        <w:rPr>
          <w:rFonts w:ascii="Times New Roman" w:hAnsi="Times New Roman" w:cs="Times New Roman"/>
        </w:rPr>
        <w:t>nergy and GHG balances are commonly used to measure biofuel energy efficiency and effects on GHG emissions. However, G</w:t>
      </w:r>
      <w:r w:rsidR="00A82717">
        <w:rPr>
          <w:rFonts w:ascii="Times New Roman" w:hAnsi="Times New Roman" w:cs="Times New Roman"/>
        </w:rPr>
        <w:t xml:space="preserve">HG emissions </w:t>
      </w:r>
      <w:r w:rsidR="008D6675">
        <w:rPr>
          <w:rFonts w:ascii="Times New Roman" w:hAnsi="Times New Roman" w:cs="Times New Roman"/>
        </w:rPr>
        <w:t xml:space="preserve">of cassava-based ethanol </w:t>
      </w:r>
      <w:r w:rsidR="00A82717">
        <w:rPr>
          <w:rFonts w:ascii="Times New Roman" w:hAnsi="Times New Roman" w:cs="Times New Roman"/>
        </w:rPr>
        <w:t>associated with some</w:t>
      </w:r>
      <w:r w:rsidR="00B30B41">
        <w:rPr>
          <w:rFonts w:ascii="Times New Roman" w:hAnsi="Times New Roman" w:cs="Times New Roman"/>
        </w:rPr>
        <w:t xml:space="preserve"> effects</w:t>
      </w:r>
      <w:r w:rsidR="00A82717">
        <w:rPr>
          <w:rFonts w:ascii="Times New Roman" w:hAnsi="Times New Roman" w:cs="Times New Roman"/>
        </w:rPr>
        <w:t xml:space="preserve"> are still missing in the country.</w:t>
      </w:r>
      <w:r w:rsidR="001073C4">
        <w:rPr>
          <w:rFonts w:ascii="Times New Roman" w:hAnsi="Times New Roman" w:cs="Times New Roman"/>
        </w:rPr>
        <w:t xml:space="preserve"> </w:t>
      </w:r>
      <w:r w:rsidR="00BA7D99">
        <w:rPr>
          <w:rFonts w:ascii="Times New Roman" w:hAnsi="Times New Roman" w:cs="Times New Roman"/>
        </w:rPr>
        <w:t xml:space="preserve"> </w:t>
      </w:r>
      <w:r w:rsidR="00A82717">
        <w:rPr>
          <w:rFonts w:ascii="Times New Roman" w:hAnsi="Times New Roman" w:cs="Times New Roman"/>
        </w:rPr>
        <w:t xml:space="preserve">In 2013, </w:t>
      </w:r>
      <w:r w:rsidR="001073C4">
        <w:rPr>
          <w:rFonts w:ascii="Times New Roman" w:hAnsi="Times New Roman" w:cs="Times New Roman"/>
        </w:rPr>
        <w:t>Loan</w:t>
      </w:r>
      <w:r w:rsidR="004D2AD2">
        <w:rPr>
          <w:rFonts w:ascii="Times New Roman" w:hAnsi="Times New Roman" w:cs="Times New Roman"/>
        </w:rPr>
        <w:t xml:space="preserve"> L.T.</w:t>
      </w:r>
      <w:r w:rsidR="001073C4">
        <w:rPr>
          <w:rFonts w:ascii="Times New Roman" w:hAnsi="Times New Roman" w:cs="Times New Roman"/>
        </w:rPr>
        <w:t xml:space="preserve"> </w:t>
      </w:r>
      <w:r w:rsidR="00061EE8">
        <w:rPr>
          <w:rFonts w:ascii="Times New Roman" w:hAnsi="Times New Roman" w:cs="Times New Roman"/>
        </w:rPr>
        <w:t xml:space="preserve">partly </w:t>
      </w:r>
      <w:r w:rsidR="008D6675">
        <w:rPr>
          <w:rFonts w:ascii="Times New Roman" w:hAnsi="Times New Roman" w:cs="Times New Roman"/>
        </w:rPr>
        <w:t>fill</w:t>
      </w:r>
      <w:r w:rsidR="008D6675">
        <w:rPr>
          <w:rFonts w:ascii="Times New Roman" w:hAnsi="Times New Roman" w:cs="Times New Roman"/>
        </w:rPr>
        <w:t>ed these</w:t>
      </w:r>
      <w:r w:rsidR="008D6675">
        <w:rPr>
          <w:rFonts w:ascii="Times New Roman" w:hAnsi="Times New Roman" w:cs="Times New Roman"/>
        </w:rPr>
        <w:t xml:space="preserve"> gap</w:t>
      </w:r>
      <w:r w:rsidR="008D6675">
        <w:rPr>
          <w:rFonts w:ascii="Times New Roman" w:hAnsi="Times New Roman" w:cs="Times New Roman"/>
        </w:rPr>
        <w:t>s</w:t>
      </w:r>
      <w:r w:rsidR="008D6675">
        <w:rPr>
          <w:rFonts w:ascii="Times New Roman" w:hAnsi="Times New Roman" w:cs="Times New Roman"/>
        </w:rPr>
        <w:t xml:space="preserve"> by investigating </w:t>
      </w:r>
      <w:r w:rsidR="001073C4">
        <w:rPr>
          <w:rFonts w:ascii="Times New Roman" w:hAnsi="Times New Roman" w:cs="Times New Roman"/>
        </w:rPr>
        <w:t>the effects of</w:t>
      </w:r>
      <w:r w:rsidR="001073C4">
        <w:rPr>
          <w:rFonts w:ascii="Times New Roman" w:hAnsi="Times New Roman" w:cs="Times New Roman"/>
        </w:rPr>
        <w:t xml:space="preserve"> LUC in feedstock plantation</w:t>
      </w:r>
      <w:r w:rsidR="006E11AA">
        <w:rPr>
          <w:rFonts w:ascii="Times New Roman" w:hAnsi="Times New Roman" w:cs="Times New Roman"/>
        </w:rPr>
        <w:t xml:space="preserve"> [4]</w:t>
      </w:r>
      <w:r w:rsidR="00D25A95">
        <w:rPr>
          <w:rFonts w:ascii="Times New Roman" w:hAnsi="Times New Roman" w:cs="Times New Roman"/>
        </w:rPr>
        <w:t xml:space="preserve">. </w:t>
      </w:r>
      <w:r w:rsidR="00A63ADE">
        <w:rPr>
          <w:rFonts w:ascii="Times New Roman" w:hAnsi="Times New Roman" w:cs="Times New Roman"/>
        </w:rPr>
        <w:t>O</w:t>
      </w:r>
      <w:r w:rsidR="00D25A95">
        <w:rPr>
          <w:rFonts w:ascii="Times New Roman" w:hAnsi="Times New Roman" w:cs="Times New Roman"/>
        </w:rPr>
        <w:t xml:space="preserve">ther effects </w:t>
      </w:r>
      <w:r w:rsidR="00A63ADE">
        <w:rPr>
          <w:rFonts w:ascii="Times New Roman" w:hAnsi="Times New Roman" w:cs="Times New Roman"/>
        </w:rPr>
        <w:t>w</w:t>
      </w:r>
      <w:r w:rsidR="00D25A95">
        <w:rPr>
          <w:rFonts w:ascii="Times New Roman" w:hAnsi="Times New Roman" w:cs="Times New Roman"/>
        </w:rPr>
        <w:t xml:space="preserve">ere </w:t>
      </w:r>
      <w:r w:rsidR="00A55033">
        <w:rPr>
          <w:rFonts w:ascii="Times New Roman" w:hAnsi="Times New Roman" w:cs="Times New Roman"/>
        </w:rPr>
        <w:t>merely</w:t>
      </w:r>
      <w:r w:rsidR="00A55033">
        <w:rPr>
          <w:rFonts w:ascii="Times New Roman" w:hAnsi="Times New Roman" w:cs="Times New Roman"/>
        </w:rPr>
        <w:t xml:space="preserve"> </w:t>
      </w:r>
      <w:r w:rsidR="00D25A95">
        <w:rPr>
          <w:rFonts w:ascii="Times New Roman" w:hAnsi="Times New Roman" w:cs="Times New Roman"/>
        </w:rPr>
        <w:t xml:space="preserve">projected </w:t>
      </w:r>
      <w:r w:rsidR="00A55033">
        <w:rPr>
          <w:rFonts w:ascii="Times New Roman" w:hAnsi="Times New Roman" w:cs="Times New Roman"/>
        </w:rPr>
        <w:t>according to</w:t>
      </w:r>
      <w:r w:rsidR="00A63ADE">
        <w:rPr>
          <w:rFonts w:ascii="Times New Roman" w:hAnsi="Times New Roman" w:cs="Times New Roman"/>
        </w:rPr>
        <w:t xml:space="preserve"> ethanol </w:t>
      </w:r>
      <w:r w:rsidR="00061EE8">
        <w:rPr>
          <w:rFonts w:ascii="Times New Roman" w:hAnsi="Times New Roman" w:cs="Times New Roman"/>
        </w:rPr>
        <w:t>development strategies</w:t>
      </w:r>
      <w:r w:rsidR="00A63ADE">
        <w:rPr>
          <w:rFonts w:ascii="Times New Roman" w:hAnsi="Times New Roman" w:cs="Times New Roman"/>
        </w:rPr>
        <w:t>. In this</w:t>
      </w:r>
      <w:r w:rsidR="00BF2FF7">
        <w:rPr>
          <w:rFonts w:ascii="Times New Roman" w:hAnsi="Times New Roman" w:cs="Times New Roman"/>
        </w:rPr>
        <w:t xml:space="preserve"> research</w:t>
      </w:r>
      <w:r w:rsidR="00A63ADE">
        <w:rPr>
          <w:rFonts w:ascii="Times New Roman" w:hAnsi="Times New Roman" w:cs="Times New Roman"/>
        </w:rPr>
        <w:t xml:space="preserve">, real operation conditions of </w:t>
      </w:r>
      <w:r w:rsidR="00D51049">
        <w:rPr>
          <w:rFonts w:ascii="Times New Roman" w:hAnsi="Times New Roman" w:cs="Times New Roman"/>
        </w:rPr>
        <w:t>cassava</w:t>
      </w:r>
      <w:r w:rsidR="00061EE8">
        <w:rPr>
          <w:rFonts w:ascii="Times New Roman" w:hAnsi="Times New Roman" w:cs="Times New Roman"/>
        </w:rPr>
        <w:t xml:space="preserve"> </w:t>
      </w:r>
      <w:r w:rsidR="00D51049">
        <w:rPr>
          <w:rFonts w:ascii="Times New Roman" w:hAnsi="Times New Roman" w:cs="Times New Roman"/>
        </w:rPr>
        <w:t xml:space="preserve">based ethanol </w:t>
      </w:r>
      <w:r w:rsidR="00D51049">
        <w:rPr>
          <w:rFonts w:ascii="Times New Roman" w:hAnsi="Times New Roman" w:cs="Times New Roman"/>
        </w:rPr>
        <w:t xml:space="preserve">plants and </w:t>
      </w:r>
      <w:r w:rsidR="00D51049">
        <w:rPr>
          <w:rFonts w:ascii="Times New Roman" w:hAnsi="Times New Roman" w:cs="Times New Roman"/>
        </w:rPr>
        <w:t xml:space="preserve">the form of E10 as substitutes for gasoline </w:t>
      </w:r>
      <w:r w:rsidR="00A63ADE">
        <w:rPr>
          <w:rFonts w:ascii="Times New Roman" w:hAnsi="Times New Roman" w:cs="Times New Roman"/>
        </w:rPr>
        <w:t xml:space="preserve">are investigated. The paper aims to </w:t>
      </w:r>
      <w:r w:rsidR="00BF2FF7">
        <w:rPr>
          <w:rFonts w:ascii="Times New Roman" w:hAnsi="Times New Roman" w:cs="Times New Roman"/>
        </w:rPr>
        <w:t>contribute to the existing literature on GHG bala</w:t>
      </w:r>
      <w:r w:rsidR="00D51049">
        <w:rPr>
          <w:rFonts w:ascii="Times New Roman" w:hAnsi="Times New Roman" w:cs="Times New Roman"/>
        </w:rPr>
        <w:t>n</w:t>
      </w:r>
      <w:r w:rsidR="00BF2FF7">
        <w:rPr>
          <w:rFonts w:ascii="Times New Roman" w:hAnsi="Times New Roman" w:cs="Times New Roman"/>
        </w:rPr>
        <w:t xml:space="preserve">ces by considering the </w:t>
      </w:r>
      <w:r w:rsidR="001073C4">
        <w:rPr>
          <w:rFonts w:ascii="Times New Roman" w:hAnsi="Times New Roman" w:cs="Times New Roman"/>
        </w:rPr>
        <w:t xml:space="preserve">remaining </w:t>
      </w:r>
      <w:r w:rsidR="00BF2FF7">
        <w:rPr>
          <w:rFonts w:ascii="Times New Roman" w:hAnsi="Times New Roman" w:cs="Times New Roman"/>
        </w:rPr>
        <w:t xml:space="preserve">effects </w:t>
      </w:r>
      <w:r w:rsidR="001073C4">
        <w:rPr>
          <w:rFonts w:ascii="Times New Roman" w:hAnsi="Times New Roman" w:cs="Times New Roman"/>
        </w:rPr>
        <w:t xml:space="preserve">in </w:t>
      </w:r>
      <w:r w:rsidR="00A55033">
        <w:rPr>
          <w:rFonts w:ascii="Times New Roman" w:hAnsi="Times New Roman" w:cs="Times New Roman"/>
        </w:rPr>
        <w:t xml:space="preserve">cassava-based </w:t>
      </w:r>
      <w:r w:rsidR="001073C4">
        <w:rPr>
          <w:rFonts w:ascii="Times New Roman" w:hAnsi="Times New Roman" w:cs="Times New Roman"/>
        </w:rPr>
        <w:t>ethanol production</w:t>
      </w:r>
      <w:r w:rsidR="00D51049">
        <w:rPr>
          <w:rFonts w:ascii="Times New Roman" w:hAnsi="Times New Roman" w:cs="Times New Roman"/>
        </w:rPr>
        <w:t xml:space="preserve"> and dis</w:t>
      </w:r>
      <w:r w:rsidR="001073C4">
        <w:rPr>
          <w:rFonts w:ascii="Times New Roman" w:hAnsi="Times New Roman" w:cs="Times New Roman"/>
        </w:rPr>
        <w:t>tribution</w:t>
      </w:r>
      <w:r w:rsidR="00D51049">
        <w:rPr>
          <w:rFonts w:ascii="Times New Roman" w:hAnsi="Times New Roman" w:cs="Times New Roman"/>
        </w:rPr>
        <w:t xml:space="preserve"> in Vietnam</w:t>
      </w:r>
      <w:r w:rsidR="001073C4">
        <w:rPr>
          <w:rFonts w:ascii="Times New Roman" w:hAnsi="Times New Roman" w:cs="Times New Roman"/>
        </w:rPr>
        <w:t>.</w:t>
      </w:r>
      <w:r w:rsidR="00BF2FF7">
        <w:rPr>
          <w:rFonts w:ascii="Times New Roman" w:hAnsi="Times New Roman" w:cs="Times New Roman"/>
        </w:rPr>
        <w:t xml:space="preserve"> </w:t>
      </w:r>
    </w:p>
    <w:p w:rsidR="00C36899" w:rsidRPr="00F94CFD" w:rsidRDefault="00C36899" w:rsidP="00EA3554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sz w:val="22"/>
          <w:szCs w:val="22"/>
        </w:rPr>
        <w:t>Material and Methods</w:t>
      </w:r>
    </w:p>
    <w:p w:rsidR="00CD6178" w:rsidRPr="00BE20EC" w:rsidRDefault="00B826B4" w:rsidP="00B0688A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LCI</w:t>
      </w:r>
      <w:r w:rsidR="00FC619A" w:rsidRPr="006446AF">
        <w:rPr>
          <w:rFonts w:ascii="Times New Roman" w:hAnsi="Times New Roman" w:cs="Times New Roman"/>
        </w:rPr>
        <w:t xml:space="preserve"> of bio-energy approach using the common GBEP methodological framework allows identification of how the different steps contribute to the total emissions</w:t>
      </w:r>
      <w:r w:rsidR="00D6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[2</w:t>
      </w:r>
      <w:r w:rsidR="00D62B62">
        <w:rPr>
          <w:rFonts w:ascii="Times New Roman" w:hAnsi="Times New Roman" w:cs="Times New Roman"/>
        </w:rPr>
        <w:t>]</w:t>
      </w:r>
      <w:r w:rsidR="00FC619A" w:rsidRPr="006446AF">
        <w:rPr>
          <w:rFonts w:ascii="Times New Roman" w:hAnsi="Times New Roman" w:cs="Times New Roman"/>
        </w:rPr>
        <w:t xml:space="preserve">. </w:t>
      </w:r>
      <w:r w:rsidR="006E11AA">
        <w:rPr>
          <w:rFonts w:ascii="Times New Roman" w:hAnsi="Times New Roman" w:cs="Times New Roman"/>
        </w:rPr>
        <w:t xml:space="preserve">As mentioned, the feedstock plantation step </w:t>
      </w:r>
      <w:r w:rsidR="006E11AA">
        <w:rPr>
          <w:rFonts w:ascii="Times New Roman" w:hAnsi="Times New Roman" w:cs="Times New Roman"/>
        </w:rPr>
        <w:t>has been</w:t>
      </w:r>
      <w:r w:rsidR="006E11AA">
        <w:rPr>
          <w:rFonts w:ascii="Times New Roman" w:hAnsi="Times New Roman" w:cs="Times New Roman"/>
        </w:rPr>
        <w:t xml:space="preserve"> investigated by </w:t>
      </w:r>
      <w:r w:rsidR="006E11AA">
        <w:rPr>
          <w:rFonts w:ascii="Times New Roman" w:hAnsi="Times New Roman" w:cs="Times New Roman"/>
        </w:rPr>
        <w:t>an</w:t>
      </w:r>
      <w:r w:rsidR="006E11AA">
        <w:rPr>
          <w:rFonts w:ascii="Times New Roman" w:hAnsi="Times New Roman" w:cs="Times New Roman"/>
        </w:rPr>
        <w:t>other study [4].</w:t>
      </w:r>
      <w:r w:rsidR="006E11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this research, t</w:t>
      </w:r>
      <w:r w:rsidR="00FC619A" w:rsidRPr="00250721">
        <w:rPr>
          <w:rFonts w:ascii="Times New Roman" w:hAnsi="Times New Roman" w:cs="Times New Roman"/>
        </w:rPr>
        <w:t>he data collection strategy and methodology is described for the</w:t>
      </w:r>
      <w:r w:rsidR="00E4108D">
        <w:rPr>
          <w:rFonts w:ascii="Times New Roman" w:hAnsi="Times New Roman" w:cs="Times New Roman"/>
        </w:rPr>
        <w:t xml:space="preserve"> e</w:t>
      </w:r>
      <w:r w:rsidR="00FC619A" w:rsidRPr="00250721">
        <w:rPr>
          <w:rFonts w:ascii="Times New Roman" w:hAnsi="Times New Roman" w:cs="Times New Roman"/>
        </w:rPr>
        <w:t>thanol pathway (biomass processing into ethanol, ethanol transportatio</w:t>
      </w:r>
      <w:r w:rsidR="00FC619A">
        <w:rPr>
          <w:rFonts w:ascii="Times New Roman" w:hAnsi="Times New Roman" w:cs="Times New Roman"/>
        </w:rPr>
        <w:t>n, storage and distribution)</w:t>
      </w:r>
      <w:r w:rsidR="00CD6178" w:rsidRPr="00CD6178">
        <w:rPr>
          <w:rFonts w:ascii="Times New Roman" w:hAnsi="Times New Roman" w:cs="Times New Roman"/>
        </w:rPr>
        <w:t>.</w:t>
      </w:r>
      <w:r w:rsidR="00FC619A">
        <w:rPr>
          <w:rFonts w:ascii="Times New Roman" w:hAnsi="Times New Roman" w:cs="Times New Roman"/>
        </w:rPr>
        <w:t xml:space="preserve"> </w:t>
      </w:r>
      <w:r w:rsidR="00FC619A" w:rsidRPr="00766736">
        <w:rPr>
          <w:rFonts w:ascii="Times New Roman" w:hAnsi="Times New Roman" w:cs="Times New Roman"/>
        </w:rPr>
        <w:t>An aggregate nationa</w:t>
      </w:r>
      <w:r w:rsidR="006E11AA">
        <w:rPr>
          <w:rFonts w:ascii="Times New Roman" w:hAnsi="Times New Roman" w:cs="Times New Roman"/>
        </w:rPr>
        <w:t>l level indicator value is</w:t>
      </w:r>
      <w:r w:rsidR="00FC619A" w:rsidRPr="00766736">
        <w:rPr>
          <w:rFonts w:ascii="Times New Roman" w:hAnsi="Times New Roman" w:cs="Times New Roman"/>
        </w:rPr>
        <w:t xml:space="preserve"> formed by classifying </w:t>
      </w:r>
      <w:r w:rsidR="00FC619A">
        <w:rPr>
          <w:rFonts w:ascii="Times New Roman" w:hAnsi="Times New Roman" w:cs="Times New Roman"/>
        </w:rPr>
        <w:t xml:space="preserve">cassava-based </w:t>
      </w:r>
      <w:r w:rsidR="00FC619A" w:rsidRPr="00766736">
        <w:rPr>
          <w:rFonts w:ascii="Times New Roman" w:hAnsi="Times New Roman" w:cs="Times New Roman"/>
        </w:rPr>
        <w:t xml:space="preserve">ethanol </w:t>
      </w:r>
      <w:r w:rsidR="00FC619A">
        <w:rPr>
          <w:rFonts w:ascii="Times New Roman" w:hAnsi="Times New Roman" w:cs="Times New Roman"/>
        </w:rPr>
        <w:t xml:space="preserve">production </w:t>
      </w:r>
      <w:r w:rsidR="00FC619A">
        <w:rPr>
          <w:rFonts w:ascii="Times New Roman" w:hAnsi="Times New Roman" w:cs="Times New Roman"/>
        </w:rPr>
        <w:t>and consumption in Viet Nam</w:t>
      </w:r>
      <w:r w:rsidR="00FC619A" w:rsidRPr="00766736">
        <w:rPr>
          <w:rFonts w:ascii="Times New Roman" w:hAnsi="Times New Roman" w:cs="Times New Roman"/>
        </w:rPr>
        <w:t xml:space="preserve"> into categories accordin</w:t>
      </w:r>
      <w:r w:rsidR="00FC619A">
        <w:rPr>
          <w:rFonts w:ascii="Times New Roman" w:hAnsi="Times New Roman" w:cs="Times New Roman"/>
        </w:rPr>
        <w:t>g to various parameters such as</w:t>
      </w:r>
      <w:r w:rsidR="00FC619A" w:rsidRPr="00766736">
        <w:rPr>
          <w:rFonts w:ascii="Times New Roman" w:hAnsi="Times New Roman" w:cs="Times New Roman"/>
        </w:rPr>
        <w:t xml:space="preserve"> conversion technology, transportation distance and method, end use, etc. and determining a representative lifecycle GHG emissions value per </w:t>
      </w:r>
      <w:r w:rsidR="006E11AA">
        <w:rPr>
          <w:rFonts w:ascii="Times New Roman" w:hAnsi="Times New Roman" w:cs="Times New Roman"/>
        </w:rPr>
        <w:t>function</w:t>
      </w:r>
      <w:r w:rsidR="007162C5">
        <w:rPr>
          <w:rFonts w:ascii="Times New Roman" w:hAnsi="Times New Roman" w:cs="Times New Roman"/>
        </w:rPr>
        <w:t>al</w:t>
      </w:r>
      <w:r w:rsidR="006E11AA">
        <w:rPr>
          <w:rFonts w:ascii="Times New Roman" w:hAnsi="Times New Roman" w:cs="Times New Roman"/>
        </w:rPr>
        <w:t xml:space="preserve"> </w:t>
      </w:r>
      <w:r w:rsidR="00FC619A" w:rsidRPr="00766736">
        <w:rPr>
          <w:rFonts w:ascii="Times New Roman" w:hAnsi="Times New Roman" w:cs="Times New Roman"/>
        </w:rPr>
        <w:t>unit of energy for each category</w:t>
      </w:r>
      <w:r w:rsidR="00FC619A">
        <w:rPr>
          <w:rFonts w:ascii="Times New Roman" w:hAnsi="Times New Roman" w:cs="Times New Roman"/>
        </w:rPr>
        <w:t>.</w:t>
      </w:r>
      <w:r w:rsidR="00BE20EC">
        <w:rPr>
          <w:rFonts w:ascii="Times New Roman" w:hAnsi="Times New Roman" w:cs="Times New Roman"/>
        </w:rPr>
        <w:t xml:space="preserve"> </w:t>
      </w:r>
      <w:r w:rsidRPr="00B826B4">
        <w:rPr>
          <w:rFonts w:ascii="Times New Roman" w:hAnsi="Times New Roman" w:cs="Times New Roman"/>
        </w:rPr>
        <w:t>CO</w:t>
      </w:r>
      <w:r w:rsidRPr="00B826B4">
        <w:rPr>
          <w:rFonts w:ascii="Times New Roman" w:hAnsi="Times New Roman" w:cs="Times New Roman"/>
          <w:vertAlign w:val="subscript"/>
        </w:rPr>
        <w:t>2</w:t>
      </w:r>
      <w:r w:rsidRPr="00B826B4">
        <w:rPr>
          <w:rFonts w:ascii="Times New Roman" w:hAnsi="Times New Roman" w:cs="Times New Roman"/>
        </w:rPr>
        <w:t>, NH</w:t>
      </w:r>
      <w:r w:rsidRPr="00B826B4">
        <w:rPr>
          <w:rFonts w:ascii="Times New Roman" w:hAnsi="Times New Roman" w:cs="Times New Roman"/>
          <w:vertAlign w:val="subscript"/>
        </w:rPr>
        <w:t>4</w:t>
      </w:r>
      <w:r w:rsidR="007162C5">
        <w:rPr>
          <w:rFonts w:ascii="Times New Roman" w:hAnsi="Times New Roman" w:cs="Times New Roman"/>
        </w:rPr>
        <w:t xml:space="preserve"> and</w:t>
      </w:r>
      <w:r w:rsidRPr="00B826B4">
        <w:rPr>
          <w:rFonts w:ascii="Times New Roman" w:hAnsi="Times New Roman" w:cs="Times New Roman"/>
        </w:rPr>
        <w:t xml:space="preserve"> N</w:t>
      </w:r>
      <w:r w:rsidRPr="00B826B4">
        <w:rPr>
          <w:rFonts w:ascii="Times New Roman" w:hAnsi="Times New Roman" w:cs="Times New Roman"/>
          <w:vertAlign w:val="subscript"/>
        </w:rPr>
        <w:t>2</w:t>
      </w:r>
      <w:r w:rsidRPr="00B826B4">
        <w:rPr>
          <w:rFonts w:ascii="Times New Roman" w:hAnsi="Times New Roman" w:cs="Times New Roman"/>
        </w:rPr>
        <w:t>O are aggregated to CO</w:t>
      </w:r>
      <w:r w:rsidRPr="00B826B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equivalent (</w:t>
      </w:r>
      <w:r w:rsidRPr="00B826B4">
        <w:rPr>
          <w:rFonts w:ascii="Times New Roman" w:hAnsi="Times New Roman" w:cs="Times New Roman"/>
        </w:rPr>
        <w:t>CO</w:t>
      </w:r>
      <w:r w:rsidRPr="00B826B4">
        <w:rPr>
          <w:rFonts w:ascii="Times New Roman" w:hAnsi="Times New Roman" w:cs="Times New Roman"/>
          <w:vertAlign w:val="subscript"/>
        </w:rPr>
        <w:t>2e</w:t>
      </w:r>
      <w:r w:rsidRPr="00B826B4"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</w:rPr>
        <w:t>)</w:t>
      </w:r>
      <w:r w:rsidRPr="00B826B4">
        <w:rPr>
          <w:rFonts w:ascii="Times New Roman" w:hAnsi="Times New Roman" w:cs="Times New Roman"/>
        </w:rPr>
        <w:t xml:space="preserve"> using global warming potential factors.</w:t>
      </w:r>
      <w:r>
        <w:rPr>
          <w:rFonts w:ascii="Times New Roman" w:hAnsi="Times New Roman" w:cs="Times New Roman"/>
        </w:rPr>
        <w:t xml:space="preserve"> </w:t>
      </w:r>
      <w:r w:rsidRPr="00B826B4">
        <w:rPr>
          <w:rFonts w:ascii="Times New Roman" w:hAnsi="Times New Roman" w:cs="Times New Roman"/>
        </w:rPr>
        <w:t xml:space="preserve">The GHG emissions from bio-energy production are calculated using the guidelines from the IPCC and </w:t>
      </w:r>
      <w:proofErr w:type="spellStart"/>
      <w:r w:rsidRPr="00B826B4">
        <w:rPr>
          <w:rFonts w:ascii="Times New Roman" w:hAnsi="Times New Roman" w:cs="Times New Roman"/>
        </w:rPr>
        <w:t>Biograce</w:t>
      </w:r>
      <w:proofErr w:type="spellEnd"/>
      <w:r w:rsidRPr="00B826B4">
        <w:rPr>
          <w:rFonts w:ascii="Times New Roman" w:hAnsi="Times New Roman" w:cs="Times New Roman"/>
        </w:rPr>
        <w:t xml:space="preserve"> [1]</w:t>
      </w:r>
      <w:r>
        <w:rPr>
          <w:rFonts w:ascii="Times New Roman" w:hAnsi="Times New Roman" w:cs="Times New Roman"/>
        </w:rPr>
        <w:t xml:space="preserve">. </w:t>
      </w:r>
      <w:r w:rsidR="00BE20EC" w:rsidRPr="00BE20EC">
        <w:rPr>
          <w:rFonts w:ascii="Times New Roman" w:hAnsi="Times New Roman" w:cs="Times New Roman"/>
        </w:rPr>
        <w:t>The</w:t>
      </w:r>
      <w:r w:rsidR="00BE20EC" w:rsidRPr="00BE20EC">
        <w:rPr>
          <w:rFonts w:ascii="Times New Roman" w:hAnsi="Times New Roman" w:cs="Times New Roman"/>
        </w:rPr>
        <w:t>n, the</w:t>
      </w:r>
      <w:r w:rsidR="00BE20EC" w:rsidRPr="00BE20EC">
        <w:rPr>
          <w:rFonts w:ascii="Times New Roman" w:hAnsi="Times New Roman" w:cs="Times New Roman"/>
        </w:rPr>
        <w:t xml:space="preserve"> GHG balance compares the GHG emissions from production and utilization of a functional unit of ethanol with that of </w:t>
      </w:r>
      <w:r w:rsidR="007162C5">
        <w:rPr>
          <w:rFonts w:ascii="Times New Roman" w:hAnsi="Times New Roman" w:cs="Times New Roman"/>
        </w:rPr>
        <w:t>gasoline</w:t>
      </w:r>
      <w:r w:rsidR="00BE20EC" w:rsidRPr="00BE20EC">
        <w:rPr>
          <w:rFonts w:ascii="Times New Roman" w:hAnsi="Times New Roman" w:cs="Times New Roman"/>
        </w:rPr>
        <w:t xml:space="preserve"> for the same functional unit</w:t>
      </w:r>
      <w:r w:rsidR="00BE20EC">
        <w:rPr>
          <w:rFonts w:ascii="Times New Roman" w:hAnsi="Times New Roman" w:cs="Times New Roman"/>
        </w:rPr>
        <w:t>.</w:t>
      </w:r>
    </w:p>
    <w:p w:rsidR="00B0688A" w:rsidRPr="00B0688A" w:rsidRDefault="00E84261" w:rsidP="00B0688A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  <w:i/>
          <w:lang w:val="nl-NL"/>
        </w:rPr>
      </w:pPr>
      <w:r>
        <w:rPr>
          <w:rFonts w:ascii="Times New Roman" w:hAnsi="Times New Roman" w:cs="Times New Roman"/>
        </w:rPr>
        <w:t>In Vietnam, a</w:t>
      </w:r>
      <w:r w:rsidR="00B0688A" w:rsidRPr="00B0688A">
        <w:rPr>
          <w:rFonts w:ascii="Times New Roman" w:hAnsi="Times New Roman" w:cs="Times New Roman"/>
        </w:rPr>
        <w:t xml:space="preserve">fter the harvest, cassava is sliced and dried in the sun before delivery to ethanol plants in the form of dried chips </w:t>
      </w:r>
      <w:r w:rsidR="00B0688A" w:rsidRPr="00B0688A">
        <w:rPr>
          <w:rFonts w:ascii="Times New Roman" w:eastAsia="Times New Roman" w:hAnsi="Times New Roman" w:cs="Times New Roman"/>
          <w:color w:val="000000"/>
        </w:rPr>
        <w:t>(water content is about 14 %, in average)</w:t>
      </w:r>
      <w:r w:rsidR="00B0688A" w:rsidRPr="00B0688A">
        <w:rPr>
          <w:rFonts w:ascii="Times New Roman" w:hAnsi="Times New Roman" w:cs="Times New Roman"/>
        </w:rPr>
        <w:t xml:space="preserve">. The conversion ratio of fresh root to dried chips is 2.5 kg/kg, which is derived from the survey and verified by other studies. </w:t>
      </w:r>
      <w:r w:rsidR="00B0688A" w:rsidRPr="00B0688A">
        <w:rPr>
          <w:rFonts w:ascii="Times New Roman" w:hAnsi="Times New Roman" w:cs="Times New Roman"/>
          <w:lang w:val="nl-NL"/>
        </w:rPr>
        <w:t xml:space="preserve">There are 2 ways of feedstock delivery: 1) Cassava is transported from cultivation areas to the plants; and 2) Cassava is transported from main exporting port to the plants. The transportation occurs by 40 t truck </w:t>
      </w:r>
      <w:r w:rsidR="00B0688A" w:rsidRPr="00B0688A">
        <w:rPr>
          <w:rFonts w:ascii="Times New Roman" w:hAnsi="Times New Roman" w:cs="Times New Roman"/>
          <w:i/>
          <w:lang w:val="nl-NL"/>
        </w:rPr>
        <w:t>(full load).</w:t>
      </w:r>
    </w:p>
    <w:p w:rsidR="00B0688A" w:rsidRPr="00B0688A" w:rsidRDefault="00B826B4" w:rsidP="00B0688A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 w:rsidRPr="00B0688A">
        <w:rPr>
          <w:rFonts w:ascii="Times New Roman" w:hAnsi="Times New Roman" w:cs="Times New Roman"/>
        </w:rPr>
        <w:lastRenderedPageBreak/>
        <w:t xml:space="preserve">There are currently only three ethanol companies operational in the country because of </w:t>
      </w:r>
      <w:r w:rsidRPr="00B0688A">
        <w:rPr>
          <w:rFonts w:ascii="Times New Roman" w:hAnsi="Times New Roman" w:cs="Times New Roman"/>
          <w:lang w:val="nl-NL"/>
        </w:rPr>
        <w:t>the low domestic demand for E100</w:t>
      </w:r>
      <w:r w:rsidRPr="00B0688A">
        <w:rPr>
          <w:rFonts w:ascii="Times New Roman" w:hAnsi="Times New Roman" w:cs="Times New Roman"/>
        </w:rPr>
        <w:t xml:space="preserve">. Two ethanol plants are located in the Middle and the other </w:t>
      </w:r>
      <w:r w:rsidR="00C02463">
        <w:rPr>
          <w:rFonts w:ascii="Times New Roman" w:hAnsi="Times New Roman" w:cs="Times New Roman"/>
        </w:rPr>
        <w:t>is in the South</w:t>
      </w:r>
      <w:r w:rsidRPr="00B0688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0688A" w:rsidRPr="00B0688A">
        <w:rPr>
          <w:rFonts w:ascii="Times New Roman" w:hAnsi="Times New Roman" w:cs="Times New Roman"/>
        </w:rPr>
        <w:t xml:space="preserve">There are four sub-processes to convert dried chips to ethanol: 1) milling, 2) liquefaction, 3) </w:t>
      </w:r>
      <w:proofErr w:type="spellStart"/>
      <w:r w:rsidR="00B0688A" w:rsidRPr="00B0688A">
        <w:rPr>
          <w:rFonts w:ascii="Times New Roman" w:hAnsi="Times New Roman" w:cs="Times New Roman"/>
        </w:rPr>
        <w:t>saccharification</w:t>
      </w:r>
      <w:proofErr w:type="spellEnd"/>
      <w:r w:rsidR="00B0688A" w:rsidRPr="00B0688A">
        <w:rPr>
          <w:rFonts w:ascii="Times New Roman" w:hAnsi="Times New Roman" w:cs="Times New Roman"/>
        </w:rPr>
        <w:t xml:space="preserve"> and fermentation, and 4) distillation and dehydration</w:t>
      </w:r>
      <w:r w:rsidR="007162C5">
        <w:rPr>
          <w:rFonts w:ascii="Times New Roman" w:hAnsi="Times New Roman" w:cs="Times New Roman"/>
        </w:rPr>
        <w:t>. Besides ethanol, co</w:t>
      </w:r>
      <w:r w:rsidR="00B0688A" w:rsidRPr="00B0688A">
        <w:rPr>
          <w:rFonts w:ascii="Times New Roman" w:hAnsi="Times New Roman" w:cs="Times New Roman"/>
        </w:rPr>
        <w:t>-products include biogas used as a supplemental energy, and CO</w:t>
      </w:r>
      <w:r w:rsidR="00B0688A" w:rsidRPr="00B0688A">
        <w:rPr>
          <w:rFonts w:ascii="Times New Roman" w:hAnsi="Times New Roman" w:cs="Times New Roman"/>
          <w:vertAlign w:val="subscript"/>
        </w:rPr>
        <w:t>2</w:t>
      </w:r>
      <w:r w:rsidR="00B0688A" w:rsidRPr="00B0688A">
        <w:rPr>
          <w:rFonts w:ascii="Times New Roman" w:hAnsi="Times New Roman" w:cs="Times New Roman"/>
        </w:rPr>
        <w:t xml:space="preserve"> collected for sale. The conversion ratio of dried </w:t>
      </w:r>
      <w:r w:rsidR="007162C5">
        <w:rPr>
          <w:rFonts w:ascii="Times New Roman" w:hAnsi="Times New Roman" w:cs="Times New Roman"/>
        </w:rPr>
        <w:t xml:space="preserve">cassava </w:t>
      </w:r>
      <w:r w:rsidR="00B0688A" w:rsidRPr="00B0688A">
        <w:rPr>
          <w:rFonts w:ascii="Times New Roman" w:hAnsi="Times New Roman" w:cs="Times New Roman"/>
        </w:rPr>
        <w:t>chips to ethanol in average is 2.3 kg/L, which is derived from the survey</w:t>
      </w:r>
      <w:r w:rsidR="00F311F7">
        <w:rPr>
          <w:rFonts w:ascii="Times New Roman" w:hAnsi="Times New Roman" w:cs="Times New Roman"/>
        </w:rPr>
        <w:t xml:space="preserve"> </w:t>
      </w:r>
      <w:r w:rsidR="00F311F7">
        <w:rPr>
          <w:rFonts w:ascii="Times New Roman" w:hAnsi="Times New Roman" w:cs="Times New Roman"/>
        </w:rPr>
        <w:t>[5]</w:t>
      </w:r>
      <w:r w:rsidR="00B0688A" w:rsidRPr="00B0688A">
        <w:rPr>
          <w:rFonts w:ascii="Times New Roman" w:hAnsi="Times New Roman" w:cs="Times New Roman"/>
        </w:rPr>
        <w:t>.</w:t>
      </w:r>
    </w:p>
    <w:p w:rsidR="00B0688A" w:rsidRPr="00CD6178" w:rsidRDefault="00B0688A" w:rsidP="00CD6178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 w:rsidRPr="00B0688A">
        <w:rPr>
          <w:rFonts w:ascii="Times New Roman" w:hAnsi="Times New Roman" w:cs="Times New Roman"/>
        </w:rPr>
        <w:t>The ethanol product is sold to oil companies and delivered to blending stations by 30 m</w:t>
      </w:r>
      <w:r w:rsidRPr="00B0688A">
        <w:rPr>
          <w:rFonts w:ascii="Times New Roman" w:hAnsi="Times New Roman" w:cs="Times New Roman"/>
          <w:vertAlign w:val="superscript"/>
        </w:rPr>
        <w:t xml:space="preserve">3 </w:t>
      </w:r>
      <w:r w:rsidRPr="00B0688A">
        <w:rPr>
          <w:rFonts w:ascii="Times New Roman" w:hAnsi="Times New Roman" w:cs="Times New Roman"/>
        </w:rPr>
        <w:t>trucks. At the blending stations, gasoline and ethanol are blended directly in line before being transferred by truck and ship to the gasoline station.</w:t>
      </w:r>
    </w:p>
    <w:p w:rsidR="00C36899" w:rsidRPr="00F94CFD" w:rsidRDefault="00C36899" w:rsidP="00ED376B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sz w:val="22"/>
          <w:szCs w:val="22"/>
        </w:rPr>
        <w:t>Results and Conclusions</w:t>
      </w:r>
    </w:p>
    <w:p w:rsidR="00BB28C7" w:rsidRPr="001A7021" w:rsidRDefault="00BB28C7" w:rsidP="001A7021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 w:rsidRPr="001A7021">
        <w:rPr>
          <w:rFonts w:ascii="Times New Roman" w:hAnsi="Times New Roman" w:cs="Times New Roman"/>
        </w:rPr>
        <w:t xml:space="preserve">The technical data provided by three operating ethanol plants </w:t>
      </w:r>
      <w:r w:rsidR="007162C5">
        <w:rPr>
          <w:rFonts w:ascii="Times New Roman" w:hAnsi="Times New Roman" w:cs="Times New Roman"/>
        </w:rPr>
        <w:t>are</w:t>
      </w:r>
      <w:r w:rsidRPr="001A7021">
        <w:rPr>
          <w:rFonts w:ascii="Times New Roman" w:hAnsi="Times New Roman" w:cs="Times New Roman"/>
        </w:rPr>
        <w:t xml:space="preserve"> used as inputs in this analysis. Total GHG emission of the ethanol prod</w:t>
      </w:r>
      <w:r w:rsidR="00D36EC1">
        <w:rPr>
          <w:rFonts w:ascii="Times New Roman" w:hAnsi="Times New Roman" w:cs="Times New Roman"/>
        </w:rPr>
        <w:t>uctions resulted in terms of 642.02</w:t>
      </w:r>
      <w:r w:rsidRPr="001A7021">
        <w:rPr>
          <w:rFonts w:ascii="Times New Roman" w:hAnsi="Times New Roman" w:cs="Times New Roman"/>
        </w:rPr>
        <w:t xml:space="preserve"> g CO</w:t>
      </w:r>
      <w:r w:rsidRPr="001A7021">
        <w:rPr>
          <w:rFonts w:ascii="Times New Roman" w:hAnsi="Times New Roman" w:cs="Times New Roman"/>
          <w:vertAlign w:val="subscript"/>
        </w:rPr>
        <w:t>2eq</w:t>
      </w:r>
      <w:r w:rsidR="007162C5">
        <w:rPr>
          <w:rFonts w:ascii="Times New Roman" w:hAnsi="Times New Roman" w:cs="Times New Roman"/>
        </w:rPr>
        <w:t>/L</w:t>
      </w:r>
      <w:r w:rsidRPr="001A7021">
        <w:rPr>
          <w:rFonts w:ascii="Times New Roman" w:hAnsi="Times New Roman" w:cs="Times New Roman"/>
        </w:rPr>
        <w:t>, of which a main contribution comes from burning solid fuels for steam production (using for slurry preparation, liquefaction, fermentation, distillation and dehydration) in et</w:t>
      </w:r>
      <w:r w:rsidR="00564563">
        <w:rPr>
          <w:rFonts w:ascii="Times New Roman" w:hAnsi="Times New Roman" w:cs="Times New Roman"/>
        </w:rPr>
        <w:t>hanol conversion stage (Table 1</w:t>
      </w:r>
      <w:r w:rsidRPr="001A7021">
        <w:rPr>
          <w:rFonts w:ascii="Times New Roman" w:hAnsi="Times New Roman" w:cs="Times New Roman"/>
        </w:rPr>
        <w:t>). The GHG emissions from the ethanol plants are partly balanced by the amounts of liquid CO</w:t>
      </w:r>
      <w:r w:rsidRPr="001A7021">
        <w:rPr>
          <w:rFonts w:ascii="Times New Roman" w:hAnsi="Times New Roman" w:cs="Times New Roman"/>
          <w:vertAlign w:val="subscript"/>
        </w:rPr>
        <w:t>2</w:t>
      </w:r>
      <w:r w:rsidRPr="001A7021">
        <w:rPr>
          <w:rFonts w:ascii="Times New Roman" w:hAnsi="Times New Roman" w:cs="Times New Roman"/>
        </w:rPr>
        <w:t xml:space="preserve"> collected and biogas used for CHP</w:t>
      </w:r>
      <w:r w:rsidR="00C36899" w:rsidRPr="001A7021">
        <w:rPr>
          <w:rFonts w:ascii="Times New Roman" w:hAnsi="Times New Roman" w:cs="Times New Roman"/>
        </w:rPr>
        <w:t>.</w:t>
      </w:r>
    </w:p>
    <w:p w:rsidR="00BB28C7" w:rsidRPr="00BB28C7" w:rsidRDefault="00BB28C7" w:rsidP="006F6D8D">
      <w:pPr>
        <w:spacing w:before="120" w:after="40" w:line="276" w:lineRule="auto"/>
        <w:jc w:val="center"/>
        <w:rPr>
          <w:b/>
          <w:sz w:val="22"/>
          <w:szCs w:val="22"/>
        </w:rPr>
      </w:pPr>
      <w:proofErr w:type="gramStart"/>
      <w:r w:rsidRPr="00BB28C7">
        <w:rPr>
          <w:b/>
          <w:sz w:val="22"/>
          <w:szCs w:val="22"/>
        </w:rPr>
        <w:t xml:space="preserve">Table </w:t>
      </w:r>
      <w:r w:rsidRPr="00BB28C7">
        <w:rPr>
          <w:b/>
          <w:sz w:val="22"/>
          <w:szCs w:val="22"/>
        </w:rPr>
        <w:fldChar w:fldCharType="begin"/>
      </w:r>
      <w:r w:rsidRPr="00BB28C7">
        <w:rPr>
          <w:b/>
          <w:sz w:val="22"/>
          <w:szCs w:val="22"/>
        </w:rPr>
        <w:instrText xml:space="preserve"> STYLEREF 1 \s </w:instrText>
      </w:r>
      <w:r w:rsidRPr="00BB28C7">
        <w:rPr>
          <w:b/>
          <w:sz w:val="22"/>
          <w:szCs w:val="22"/>
        </w:rPr>
        <w:fldChar w:fldCharType="separate"/>
      </w:r>
      <w:r w:rsidRPr="00BB28C7">
        <w:rPr>
          <w:b/>
          <w:noProof/>
          <w:sz w:val="22"/>
          <w:szCs w:val="22"/>
        </w:rPr>
        <w:t>1</w:t>
      </w:r>
      <w:r w:rsidRPr="00BB28C7">
        <w:rPr>
          <w:b/>
          <w:sz w:val="22"/>
          <w:szCs w:val="22"/>
        </w:rPr>
        <w:fldChar w:fldCharType="end"/>
      </w:r>
      <w:r w:rsidR="00564563">
        <w:rPr>
          <w:b/>
          <w:sz w:val="22"/>
          <w:szCs w:val="22"/>
        </w:rPr>
        <w:t>.</w:t>
      </w:r>
      <w:proofErr w:type="gramEnd"/>
      <w:r w:rsidR="00564563">
        <w:rPr>
          <w:b/>
          <w:sz w:val="22"/>
          <w:szCs w:val="22"/>
        </w:rPr>
        <w:t xml:space="preserve"> </w:t>
      </w:r>
      <w:r w:rsidRPr="00BB28C7">
        <w:rPr>
          <w:b/>
          <w:sz w:val="22"/>
          <w:szCs w:val="22"/>
        </w:rPr>
        <w:t>GHG emissions from cassava</w:t>
      </w:r>
      <w:r w:rsidR="007162C5">
        <w:rPr>
          <w:b/>
          <w:sz w:val="22"/>
          <w:szCs w:val="22"/>
        </w:rPr>
        <w:t xml:space="preserve"> </w:t>
      </w:r>
      <w:r w:rsidRPr="00BB28C7">
        <w:rPr>
          <w:b/>
          <w:sz w:val="22"/>
          <w:szCs w:val="22"/>
        </w:rPr>
        <w:t xml:space="preserve">based </w:t>
      </w:r>
      <w:r w:rsidR="007162C5">
        <w:rPr>
          <w:b/>
          <w:sz w:val="22"/>
          <w:szCs w:val="22"/>
        </w:rPr>
        <w:t>biofuel product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4967"/>
        <w:gridCol w:w="901"/>
        <w:gridCol w:w="967"/>
        <w:gridCol w:w="1053"/>
        <w:gridCol w:w="1066"/>
      </w:tblGrid>
      <w:tr w:rsidR="000E56E7" w:rsidRPr="000E56E7" w:rsidTr="00F311F7">
        <w:trPr>
          <w:trHeight w:val="540"/>
        </w:trPr>
        <w:tc>
          <w:tcPr>
            <w:tcW w:w="2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8C7" w:rsidRPr="00F311F7" w:rsidRDefault="00BB28C7" w:rsidP="000E56E7">
            <w:pPr>
              <w:rPr>
                <w:rFonts w:eastAsia="Times New Roman"/>
                <w:bCs/>
                <w:i/>
                <w:sz w:val="22"/>
                <w:szCs w:val="22"/>
              </w:rPr>
            </w:pPr>
            <w:r w:rsidRPr="00F311F7">
              <w:rPr>
                <w:rFonts w:eastAsia="Times New Roman"/>
                <w:bCs/>
                <w:i/>
                <w:sz w:val="22"/>
                <w:szCs w:val="22"/>
              </w:rPr>
              <w:t>FU = L of ethanol</w:t>
            </w:r>
          </w:p>
        </w:tc>
        <w:tc>
          <w:tcPr>
            <w:tcW w:w="10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8C7" w:rsidRPr="000E56E7" w:rsidRDefault="00BB28C7" w:rsidP="000E56E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 xml:space="preserve">Input </w:t>
            </w: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(average)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8C7" w:rsidRPr="000E56E7" w:rsidRDefault="00BB28C7" w:rsidP="000E56E7">
            <w:pPr>
              <w:jc w:val="center"/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Emission factor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8C7" w:rsidRPr="000E56E7" w:rsidRDefault="00BB28C7" w:rsidP="000E56E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CO</w:t>
            </w:r>
            <w:r w:rsidRPr="000E56E7">
              <w:rPr>
                <w:rFonts w:eastAsia="Times New Roman"/>
                <w:sz w:val="22"/>
                <w:szCs w:val="22"/>
                <w:vertAlign w:val="subscript"/>
              </w:rPr>
              <w:t>2</w:t>
            </w:r>
            <w:r w:rsidRPr="00D36EC1">
              <w:rPr>
                <w:rFonts w:eastAsia="Times New Roman"/>
                <w:sz w:val="22"/>
                <w:szCs w:val="22"/>
                <w:vertAlign w:val="subscript"/>
              </w:rPr>
              <w:t>e</w:t>
            </w:r>
            <w:r w:rsidR="001A7021" w:rsidRPr="00D36EC1">
              <w:rPr>
                <w:rFonts w:eastAsia="Times New Roman"/>
                <w:sz w:val="22"/>
                <w:szCs w:val="22"/>
                <w:vertAlign w:val="subscript"/>
              </w:rPr>
              <w:t>q</w:t>
            </w:r>
            <w:r w:rsidRPr="000E56E7">
              <w:rPr>
                <w:rFonts w:eastAsia="Times New Roman"/>
                <w:sz w:val="22"/>
                <w:szCs w:val="22"/>
              </w:rPr>
              <w:t xml:space="preserve"> emission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/>
                <w:bCs/>
                <w:i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i/>
                <w:sz w:val="22"/>
                <w:szCs w:val="22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Unit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g/unit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g/L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(0</w:t>
            </w: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) - GHG from c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>assava plantation</w:t>
            </w:r>
            <w:r w:rsidR="00D36EC1">
              <w:rPr>
                <w:rFonts w:eastAsia="Times New Roman"/>
                <w:b/>
                <w:bCs/>
                <w:sz w:val="22"/>
                <w:szCs w:val="22"/>
              </w:rPr>
              <w:t xml:space="preserve"> [4]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D36EC1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75</w:t>
            </w:r>
            <w:r w:rsidR="000E56E7" w:rsidRPr="000E56E7">
              <w:rPr>
                <w:rFonts w:eastAsia="Times New Roman"/>
                <w:b/>
                <w:bCs/>
                <w:sz w:val="22"/>
                <w:szCs w:val="22"/>
              </w:rPr>
              <w:t>.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54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3D0F0E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(1) - GHG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from 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 xml:space="preserve">dried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chip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>s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production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15.90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7162C5">
            <w:pPr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</w:t>
            </w:r>
            <w:r w:rsidR="000619F3" w:rsidRPr="000E56E7">
              <w:rPr>
                <w:rFonts w:eastAsia="Times New Roman"/>
                <w:bCs/>
                <w:sz w:val="22"/>
                <w:szCs w:val="22"/>
              </w:rPr>
              <w:t xml:space="preserve">diesel 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is used for chipping?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0.181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15.90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(2) - GHG from transport of cassava chips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45.56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</w:t>
            </w:r>
            <w:r w:rsidR="007162C5" w:rsidRPr="000E56E7">
              <w:rPr>
                <w:rFonts w:eastAsia="Times New Roman"/>
                <w:bCs/>
                <w:sz w:val="22"/>
                <w:szCs w:val="22"/>
              </w:rPr>
              <w:t>diesel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 w:rsidR="000619F3" w:rsidRPr="000E56E7">
              <w:rPr>
                <w:rFonts w:eastAsia="Times New Roman"/>
                <w:bCs/>
                <w:sz w:val="22"/>
                <w:szCs w:val="22"/>
              </w:rPr>
              <w:t xml:space="preserve">is 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consume</w:t>
            </w:r>
            <w:r w:rsidR="000619F3" w:rsidRPr="000E56E7">
              <w:rPr>
                <w:rFonts w:eastAsia="Times New Roman"/>
                <w:bCs/>
                <w:sz w:val="22"/>
                <w:szCs w:val="22"/>
              </w:rPr>
              <w:t>d (</w:t>
            </w:r>
            <w:r w:rsidR="000619F3" w:rsidRPr="000E56E7">
              <w:rPr>
                <w:rFonts w:eastAsia="Times New Roman"/>
                <w:i/>
                <w:sz w:val="22"/>
                <w:szCs w:val="22"/>
              </w:rPr>
              <w:t>two-ways trips)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0.520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45.56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(3) - GHG from ethanol plant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>s</w:t>
            </w: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543.12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What amounts of the chemicals are applied?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26.76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Sulphuric acid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0.0025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207.7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0.51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Enzymes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0.0015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1000.0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1.53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Ammonia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0.0045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2660.8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11.97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Urea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0.0037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3167.0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11.80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proofErr w:type="spellStart"/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NaOH</w:t>
            </w:r>
            <w:proofErr w:type="spellEnd"/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0.0020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469.3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0.95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DAP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0.0027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1527.0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4.05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energy </w:t>
            </w:r>
            <w:r w:rsidR="00564563" w:rsidRPr="000E56E7">
              <w:rPr>
                <w:rFonts w:eastAsia="Times New Roman"/>
                <w:bCs/>
                <w:sz w:val="22"/>
                <w:szCs w:val="22"/>
              </w:rPr>
              <w:t>is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consume</w:t>
            </w:r>
            <w:r w:rsidR="00564563" w:rsidRPr="000E56E7">
              <w:rPr>
                <w:rFonts w:eastAsia="Times New Roman"/>
                <w:bCs/>
                <w:sz w:val="22"/>
                <w:szCs w:val="22"/>
              </w:rPr>
              <w:t>d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959.86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Solid fuel (coal, firewood, cashew nut sell)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9.2953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111.3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1034.38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Electricity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kWh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0.1757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661.2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116.15</w:t>
            </w:r>
          </w:p>
        </w:tc>
      </w:tr>
      <w:tr w:rsidR="000E56E7" w:rsidRPr="000E56E7" w:rsidTr="00F311F7">
        <w:trPr>
          <w:trHeight w:val="36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Biogas (</w:t>
            </w:r>
            <w:r w:rsidR="008345D0">
              <w:rPr>
                <w:rFonts w:eastAsia="Times New Roman"/>
                <w:i/>
                <w:sz w:val="22"/>
                <w:szCs w:val="22"/>
              </w:rPr>
              <w:t xml:space="preserve">in-situ </w:t>
            </w:r>
            <w:r w:rsidRPr="000E56E7">
              <w:rPr>
                <w:rFonts w:eastAsia="Times New Roman"/>
                <w:i/>
                <w:sz w:val="22"/>
                <w:szCs w:val="22"/>
              </w:rPr>
              <w:sym w:font="Wingdings" w:char="F0E0"/>
            </w:r>
            <w:r w:rsidRPr="000E56E7">
              <w:rPr>
                <w:rFonts w:eastAsia="Times New Roman"/>
                <w:i/>
                <w:sz w:val="22"/>
                <w:szCs w:val="22"/>
              </w:rPr>
              <w:t xml:space="preserve"> electricity)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kg CH</w:t>
            </w:r>
            <w:r w:rsidRPr="000E56E7">
              <w:rPr>
                <w:rFonts w:eastAsia="Times New Roman"/>
                <w:i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-0.0211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8363.6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-</w:t>
            </w:r>
            <w:r w:rsidR="006F6D8D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r w:rsidRPr="000E56E7">
              <w:rPr>
                <w:rFonts w:eastAsia="Times New Roman"/>
                <w:i/>
                <w:sz w:val="22"/>
                <w:szCs w:val="22"/>
              </w:rPr>
              <w:t>176.19</w:t>
            </w:r>
          </w:p>
        </w:tc>
      </w:tr>
      <w:tr w:rsidR="00F311F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Which amounts of CO</w:t>
            </w:r>
            <w:r w:rsidRPr="000E56E7">
              <w:rPr>
                <w:rFonts w:eastAsia="Times New Roman"/>
                <w:bCs/>
                <w:sz w:val="22"/>
                <w:szCs w:val="22"/>
                <w:vertAlign w:val="subscript"/>
              </w:rPr>
              <w:t>2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are recovered?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K</w:t>
            </w:r>
            <w:r w:rsidRPr="000E56E7">
              <w:rPr>
                <w:rFonts w:eastAsia="Times New Roman"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-0.5000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1000.0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-</w:t>
            </w:r>
            <w:r w:rsidR="006F6D8D">
              <w:rPr>
                <w:rFonts w:eastAsia="Times New Roman"/>
                <w:sz w:val="22"/>
                <w:szCs w:val="22"/>
              </w:rPr>
              <w:t xml:space="preserve"> </w:t>
            </w:r>
            <w:r w:rsidRPr="000E56E7">
              <w:rPr>
                <w:rFonts w:eastAsia="Times New Roman"/>
                <w:sz w:val="22"/>
                <w:szCs w:val="22"/>
              </w:rPr>
              <w:t>499.96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C02463" w:rsidP="00C02463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lastRenderedPageBreak/>
              <w:t xml:space="preserve">(4)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-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GHG from transport</w:t>
            </w:r>
            <w:r w:rsidR="000619F3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 w:rsidR="00DC41F3">
              <w:rPr>
                <w:rFonts w:eastAsia="Times New Roman"/>
                <w:b/>
                <w:bCs/>
                <w:sz w:val="22"/>
                <w:szCs w:val="22"/>
              </w:rPr>
              <w:t>of E100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to filling station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37.43</w:t>
            </w:r>
          </w:p>
        </w:tc>
      </w:tr>
      <w:tr w:rsidR="00D36EC1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D36EC1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How much e</w:t>
            </w:r>
            <w:r w:rsidRPr="000E56E7">
              <w:rPr>
                <w:rFonts w:eastAsia="Times New Roman"/>
                <w:sz w:val="22"/>
                <w:szCs w:val="22"/>
              </w:rPr>
              <w:t>lectricity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consumed at filling stations?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Kwh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0.004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661.2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2.64</w:t>
            </w:r>
          </w:p>
        </w:tc>
      </w:tr>
      <w:tr w:rsidR="00F311F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F311F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</w:t>
            </w:r>
            <w:r>
              <w:rPr>
                <w:rFonts w:eastAsia="Times New Roman"/>
                <w:bCs/>
                <w:sz w:val="22"/>
                <w:szCs w:val="22"/>
              </w:rPr>
              <w:t>d</w:t>
            </w:r>
            <w:r w:rsidRPr="000E56E7">
              <w:rPr>
                <w:rFonts w:eastAsia="Times New Roman"/>
                <w:sz w:val="22"/>
                <w:szCs w:val="22"/>
              </w:rPr>
              <w:t>iesel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sz w:val="22"/>
                <w:szCs w:val="22"/>
              </w:rPr>
              <w:t xml:space="preserve">do 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vehicles</w:t>
            </w:r>
            <w:r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 xml:space="preserve">(2 </w:t>
            </w:r>
            <w:r w:rsidRPr="000E56E7">
              <w:rPr>
                <w:rFonts w:eastAsia="Times New Roman"/>
                <w:sz w:val="22"/>
                <w:szCs w:val="22"/>
              </w:rPr>
              <w:t>ways)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consume?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0.343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30.08</w:t>
            </w:r>
          </w:p>
        </w:tc>
      </w:tr>
      <w:tr w:rsidR="00F311F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F311F7">
            <w:pPr>
              <w:rPr>
                <w:rFonts w:eastAsia="Times New Roman"/>
                <w:bCs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Add: f</w:t>
            </w:r>
            <w:r w:rsidRPr="000E56E7">
              <w:rPr>
                <w:rFonts w:eastAsia="Times New Roman"/>
                <w:sz w:val="22"/>
                <w:szCs w:val="22"/>
              </w:rPr>
              <w:t>rom filling statio</w:t>
            </w:r>
            <w:r>
              <w:rPr>
                <w:rFonts w:eastAsia="Times New Roman"/>
                <w:sz w:val="22"/>
                <w:szCs w:val="22"/>
              </w:rPr>
              <w:t>n to gas station (2 ways</w:t>
            </w:r>
            <w:r w:rsidRPr="000E56E7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0.054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4.71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0619F3" w:rsidP="000E56E7">
            <w:pPr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 xml:space="preserve">Total </w:t>
            </w:r>
            <w:r w:rsidR="003D0F0E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 xml:space="preserve">GHG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from etha</w:t>
            </w:r>
            <w:r w:rsidR="00D36EC1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nol product</w:t>
            </w: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 xml:space="preserve"> (</w:t>
            </w:r>
            <w:r w:rsidR="00D36EC1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=0+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1+2+3+4)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642.02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3D0F0E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(5) - GHGs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from combustion of biofuel (E</w:t>
            </w:r>
            <w:r w:rsidR="000E56E7">
              <w:rPr>
                <w:rFonts w:eastAsia="Times New Roman"/>
                <w:b/>
                <w:bCs/>
                <w:sz w:val="22"/>
                <w:szCs w:val="22"/>
              </w:rPr>
              <w:t>10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1105.11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How much heat released from 1 L of biofuel?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31.62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34.95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1105.11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D36EC1" w:rsidP="00D36EC1">
            <w:pPr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Total life cycle GHG emissions (=0+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1+2+3+4+5)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1747.13</w:t>
            </w:r>
          </w:p>
        </w:tc>
      </w:tr>
    </w:tbl>
    <w:p w:rsidR="00BB28C7" w:rsidRPr="00BB28C7" w:rsidRDefault="00BB28C7" w:rsidP="00BB28C7">
      <w:pPr>
        <w:pStyle w:val="IWANormalParagraph"/>
        <w:ind w:firstLine="0"/>
      </w:pPr>
    </w:p>
    <w:p w:rsidR="00CD6178" w:rsidRDefault="00BB28C7" w:rsidP="007F24E8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NewRoman" w:hAnsi="TimesNewRoman" w:cs="TimesNewRoman"/>
        </w:rPr>
      </w:pPr>
      <w:r w:rsidRPr="00BB28C7">
        <w:rPr>
          <w:rFonts w:ascii="Times New Roman" w:hAnsi="Times New Roman" w:cs="Times New Roman"/>
        </w:rPr>
        <w:t xml:space="preserve">Taking into account the </w:t>
      </w:r>
      <w:r w:rsidR="00DC41F3">
        <w:rPr>
          <w:rFonts w:ascii="Times New Roman" w:hAnsi="Times New Roman" w:cs="Times New Roman"/>
        </w:rPr>
        <w:t>emissions from using biofuel (E10</w:t>
      </w:r>
      <w:r w:rsidRPr="00BB28C7">
        <w:rPr>
          <w:rFonts w:ascii="Times New Roman" w:hAnsi="Times New Roman" w:cs="Times New Roman"/>
        </w:rPr>
        <w:t xml:space="preserve">), total GHG emission of ethanol product resulted of </w:t>
      </w:r>
      <w:r w:rsidR="00DC41F3">
        <w:rPr>
          <w:rFonts w:ascii="Times New Roman" w:hAnsi="Times New Roman" w:cs="Times New Roman"/>
        </w:rPr>
        <w:t>1822.67</w:t>
      </w:r>
      <w:r w:rsidRPr="00BB28C7">
        <w:rPr>
          <w:rFonts w:ascii="Times New Roman" w:hAnsi="Times New Roman" w:cs="Times New Roman"/>
        </w:rPr>
        <w:t xml:space="preserve"> g CO</w:t>
      </w:r>
      <w:r w:rsidRPr="00BB28C7">
        <w:rPr>
          <w:rFonts w:ascii="Times New Roman" w:hAnsi="Times New Roman" w:cs="Times New Roman"/>
          <w:vertAlign w:val="subscript"/>
        </w:rPr>
        <w:t>2eq</w:t>
      </w:r>
      <w:r w:rsidR="00B861DA">
        <w:rPr>
          <w:rFonts w:ascii="Times New Roman" w:hAnsi="Times New Roman" w:cs="Times New Roman"/>
        </w:rPr>
        <w:t>/L</w:t>
      </w:r>
      <w:r w:rsidR="00DC41F3">
        <w:rPr>
          <w:rFonts w:ascii="Times New Roman" w:hAnsi="Times New Roman" w:cs="Times New Roman"/>
        </w:rPr>
        <w:t xml:space="preserve">, of which </w:t>
      </w:r>
      <w:r w:rsidR="00B861DA">
        <w:rPr>
          <w:rFonts w:ascii="Times New Roman" w:hAnsi="Times New Roman" w:cs="Times New Roman"/>
        </w:rPr>
        <w:t xml:space="preserve">about </w:t>
      </w:r>
      <w:r w:rsidR="00DC41F3">
        <w:rPr>
          <w:rFonts w:ascii="Times New Roman" w:hAnsi="Times New Roman" w:cs="Times New Roman"/>
        </w:rPr>
        <w:t>30% and 61</w:t>
      </w:r>
      <w:r w:rsidRPr="00BB28C7">
        <w:rPr>
          <w:rFonts w:ascii="Times New Roman" w:hAnsi="Times New Roman" w:cs="Times New Roman"/>
        </w:rPr>
        <w:t>% of the contribution come from the ethanol conversion and the use of the p</w:t>
      </w:r>
      <w:r w:rsidR="00DC41F3">
        <w:rPr>
          <w:rFonts w:ascii="Times New Roman" w:hAnsi="Times New Roman" w:cs="Times New Roman"/>
        </w:rPr>
        <w:t>roduct, respectively (Figure 1</w:t>
      </w:r>
      <w:r w:rsidRPr="00BB28C7">
        <w:rPr>
          <w:rFonts w:ascii="Times New Roman" w:hAnsi="Times New Roman" w:cs="Times New Roman"/>
        </w:rPr>
        <w:t>).</w:t>
      </w:r>
      <w:r w:rsidR="007F24E8">
        <w:rPr>
          <w:rFonts w:ascii="Times New Roman" w:hAnsi="Times New Roman" w:cs="Times New Roman"/>
        </w:rPr>
        <w:t xml:space="preserve"> Analysing in detail</w:t>
      </w:r>
      <w:r w:rsidR="00B861DA">
        <w:rPr>
          <w:rFonts w:ascii="Times New Roman" w:hAnsi="Times New Roman" w:cs="Times New Roman"/>
        </w:rPr>
        <w:t xml:space="preserve"> for each ethanol plants</w:t>
      </w:r>
      <w:r w:rsidR="007F24E8">
        <w:rPr>
          <w:rFonts w:ascii="Times New Roman" w:hAnsi="Times New Roman" w:cs="Times New Roman"/>
        </w:rPr>
        <w:t xml:space="preserve">, </w:t>
      </w:r>
      <w:r w:rsidR="007F24E8" w:rsidRPr="00622583">
        <w:rPr>
          <w:rFonts w:ascii="Times New Roman" w:hAnsi="Times New Roman" w:cs="Times New Roman"/>
        </w:rPr>
        <w:t>energy</w:t>
      </w:r>
      <w:r w:rsidR="007F24E8" w:rsidRPr="00564563">
        <w:rPr>
          <w:rFonts w:ascii="TimesNewRoman" w:hAnsi="TimesNewRoman" w:cs="TimesNewRoman"/>
        </w:rPr>
        <w:t xml:space="preserve"> consumption </w:t>
      </w:r>
      <w:r w:rsidR="007F24E8">
        <w:rPr>
          <w:rFonts w:ascii="TimesNewRoman" w:hAnsi="TimesNewRoman" w:cs="TimesNewRoman"/>
        </w:rPr>
        <w:t xml:space="preserve">and </w:t>
      </w:r>
      <w:r w:rsidR="007F24E8" w:rsidRPr="00564563">
        <w:rPr>
          <w:rFonts w:ascii="TimesNewRoman" w:hAnsi="TimesNewRoman" w:cs="TimesNewRoman"/>
        </w:rPr>
        <w:t>CO</w:t>
      </w:r>
      <w:r w:rsidR="007F24E8" w:rsidRPr="00564563">
        <w:rPr>
          <w:rFonts w:ascii="TimesNewRoman" w:hAnsi="TimesNewRoman" w:cs="TimesNewRoman"/>
          <w:vertAlign w:val="subscript"/>
        </w:rPr>
        <w:t>2</w:t>
      </w:r>
      <w:r w:rsidR="007F24E8" w:rsidRPr="00564563">
        <w:rPr>
          <w:rFonts w:ascii="TimesNewRoman" w:hAnsi="TimesNewRoman" w:cs="TimesNewRoman"/>
        </w:rPr>
        <w:t xml:space="preserve"> collect</w:t>
      </w:r>
      <w:r w:rsidR="007F24E8">
        <w:rPr>
          <w:rFonts w:ascii="TimesNewRoman" w:hAnsi="TimesNewRoman" w:cs="TimesNewRoman"/>
        </w:rPr>
        <w:t xml:space="preserve">ion </w:t>
      </w:r>
      <w:r w:rsidR="007F24E8" w:rsidRPr="00564563">
        <w:rPr>
          <w:rFonts w:ascii="TimesNewRoman" w:hAnsi="TimesNewRoman" w:cs="TimesNewRoman"/>
        </w:rPr>
        <w:t>in Chinese technology</w:t>
      </w:r>
      <w:r w:rsidR="00B861DA">
        <w:rPr>
          <w:rFonts w:ascii="TimesNewRoman" w:hAnsi="TimesNewRoman" w:cs="TimesNewRoman"/>
        </w:rPr>
        <w:t xml:space="preserve"> based plant</w:t>
      </w:r>
      <w:r w:rsidR="007F24E8" w:rsidRPr="00564563">
        <w:rPr>
          <w:rFonts w:ascii="TimesNewRoman" w:hAnsi="TimesNewRoman" w:cs="TimesNewRoman"/>
        </w:rPr>
        <w:t xml:space="preserve"> </w:t>
      </w:r>
      <w:r w:rsidR="007F24E8">
        <w:rPr>
          <w:rFonts w:ascii="TimesNewRoman" w:hAnsi="TimesNewRoman" w:cs="TimesNewRoman"/>
        </w:rPr>
        <w:t>is higher and</w:t>
      </w:r>
      <w:r w:rsidR="007F24E8" w:rsidRPr="00564563">
        <w:rPr>
          <w:rFonts w:ascii="TimesNewRoman" w:hAnsi="TimesNewRoman" w:cs="TimesNewRoman"/>
        </w:rPr>
        <w:t xml:space="preserve"> low</w:t>
      </w:r>
      <w:r w:rsidR="007F24E8">
        <w:rPr>
          <w:rFonts w:ascii="TimesNewRoman" w:hAnsi="TimesNewRoman" w:cs="TimesNewRoman"/>
        </w:rPr>
        <w:t>er, respectively,</w:t>
      </w:r>
      <w:r w:rsidR="007F24E8" w:rsidRPr="00564563">
        <w:rPr>
          <w:rFonts w:ascii="TimesNewRoman" w:hAnsi="TimesNewRoman" w:cs="TimesNewRoman"/>
        </w:rPr>
        <w:t xml:space="preserve"> in comparison to French </w:t>
      </w:r>
      <w:r w:rsidR="007F24E8">
        <w:rPr>
          <w:rFonts w:ascii="TimesNewRoman" w:hAnsi="TimesNewRoman" w:cs="TimesNewRoman"/>
        </w:rPr>
        <w:t xml:space="preserve">and </w:t>
      </w:r>
      <w:r w:rsidR="007F24E8" w:rsidRPr="00564563">
        <w:rPr>
          <w:rFonts w:ascii="TimesNewRoman" w:hAnsi="TimesNewRoman" w:cs="TimesNewRoman"/>
        </w:rPr>
        <w:t>Indian technology</w:t>
      </w:r>
      <w:r w:rsidR="00B861DA">
        <w:rPr>
          <w:rFonts w:ascii="TimesNewRoman" w:hAnsi="TimesNewRoman" w:cs="TimesNewRoman"/>
        </w:rPr>
        <w:t xml:space="preserve"> based</w:t>
      </w:r>
      <w:r w:rsidR="007F24E8" w:rsidRPr="00564563">
        <w:rPr>
          <w:rFonts w:ascii="TimesNewRoman" w:hAnsi="TimesNewRoman" w:cs="TimesNewRoman"/>
        </w:rPr>
        <w:t xml:space="preserve"> plant</w:t>
      </w:r>
      <w:r w:rsidR="007F24E8">
        <w:rPr>
          <w:rFonts w:ascii="TimesNewRoman" w:hAnsi="TimesNewRoman" w:cs="TimesNewRoman"/>
        </w:rPr>
        <w:t>s</w:t>
      </w:r>
      <w:r w:rsidR="007F24E8">
        <w:rPr>
          <w:rFonts w:ascii="TimesNewRoman" w:hAnsi="TimesNewRoman" w:cs="TimesNewRoman"/>
        </w:rPr>
        <w:t>.</w:t>
      </w:r>
    </w:p>
    <w:p w:rsidR="007F24E8" w:rsidRDefault="007F24E8" w:rsidP="007F24E8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  <w:sectPr w:rsidR="007F24E8" w:rsidSect="00F4629A">
          <w:headerReference w:type="default" r:id="rId9"/>
          <w:pgSz w:w="11906" w:h="16838" w:code="9"/>
          <w:pgMar w:top="2268" w:right="1418" w:bottom="2268" w:left="1701" w:header="720" w:footer="1588" w:gutter="0"/>
          <w:cols w:space="708"/>
          <w:docGrid w:linePitch="360"/>
        </w:sectPr>
      </w:pPr>
    </w:p>
    <w:p w:rsidR="00BB28C7" w:rsidRPr="00BB28C7" w:rsidRDefault="00C02463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67F6236A" wp14:editId="68B97B96">
            <wp:extent cx="2564765" cy="1819202"/>
            <wp:effectExtent l="0" t="0" r="698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6899" w:rsidRPr="00BB28C7" w:rsidRDefault="00BB28C7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</w:rPr>
      </w:pPr>
      <w:bookmarkStart w:id="0" w:name="_Toc482612484"/>
      <w:proofErr w:type="gramStart"/>
      <w:r w:rsidRPr="00BB28C7">
        <w:rPr>
          <w:rFonts w:ascii="Times New Roman" w:hAnsi="Times New Roman" w:cs="Times New Roman"/>
          <w:b/>
        </w:rPr>
        <w:t xml:space="preserve">Figure </w:t>
      </w:r>
      <w:r w:rsidRPr="00BB28C7">
        <w:rPr>
          <w:rFonts w:ascii="Times New Roman" w:hAnsi="Times New Roman" w:cs="Times New Roman"/>
          <w:b/>
        </w:rPr>
        <w:fldChar w:fldCharType="begin"/>
      </w:r>
      <w:r w:rsidRPr="00BB28C7">
        <w:rPr>
          <w:rFonts w:ascii="Times New Roman" w:hAnsi="Times New Roman" w:cs="Times New Roman"/>
          <w:b/>
        </w:rPr>
        <w:instrText xml:space="preserve"> STYLEREF 1 \s </w:instrText>
      </w:r>
      <w:r w:rsidRPr="00BB28C7">
        <w:rPr>
          <w:rFonts w:ascii="Times New Roman" w:hAnsi="Times New Roman" w:cs="Times New Roman"/>
          <w:b/>
        </w:rPr>
        <w:fldChar w:fldCharType="separate"/>
      </w:r>
      <w:r w:rsidRPr="00BB28C7">
        <w:rPr>
          <w:rFonts w:ascii="Times New Roman" w:hAnsi="Times New Roman" w:cs="Times New Roman"/>
          <w:b/>
          <w:noProof/>
        </w:rPr>
        <w:t>1</w:t>
      </w:r>
      <w:r w:rsidRPr="00BB28C7">
        <w:rPr>
          <w:rFonts w:ascii="Times New Roman" w:hAnsi="Times New Roman" w:cs="Times New Roman"/>
          <w:b/>
        </w:rPr>
        <w:fldChar w:fldCharType="end"/>
      </w:r>
      <w:r w:rsidRPr="00BB28C7">
        <w:rPr>
          <w:rFonts w:ascii="Times New Roman" w:hAnsi="Times New Roman" w:cs="Times New Roman"/>
          <w:b/>
        </w:rPr>
        <w:t>.</w:t>
      </w:r>
      <w:proofErr w:type="gramEnd"/>
      <w:r w:rsidRPr="00BB28C7">
        <w:rPr>
          <w:rFonts w:ascii="Times New Roman" w:hAnsi="Times New Roman" w:cs="Times New Roman"/>
          <w:b/>
        </w:rPr>
        <w:t xml:space="preserve"> </w:t>
      </w:r>
      <w:r w:rsidRPr="001073C4">
        <w:rPr>
          <w:rFonts w:ascii="Times New Roman" w:hAnsi="Times New Roman" w:cs="Times New Roman"/>
        </w:rPr>
        <w:t>T</w:t>
      </w:r>
      <w:r w:rsidR="008345D0">
        <w:rPr>
          <w:rFonts w:ascii="Times New Roman" w:hAnsi="Times New Roman" w:cs="Times New Roman"/>
        </w:rPr>
        <w:t>otal GHG emissions from cassava-based biofuel</w:t>
      </w:r>
      <w:r w:rsidRPr="001073C4">
        <w:rPr>
          <w:rFonts w:ascii="Times New Roman" w:hAnsi="Times New Roman" w:cs="Times New Roman"/>
        </w:rPr>
        <w:t xml:space="preserve"> produc</w:t>
      </w:r>
      <w:bookmarkEnd w:id="0"/>
      <w:r w:rsidR="008345D0">
        <w:rPr>
          <w:rFonts w:ascii="Times New Roman" w:hAnsi="Times New Roman" w:cs="Times New Roman"/>
        </w:rPr>
        <w:t>t</w:t>
      </w:r>
    </w:p>
    <w:p w:rsidR="00C36899" w:rsidRPr="00150404" w:rsidRDefault="00C36899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jc w:val="center"/>
        <w:textAlignment w:val="baseline"/>
        <w:rPr>
          <w:rFonts w:ascii="Times New Roman" w:hAnsi="Times New Roman" w:cs="Times New Roman"/>
        </w:rPr>
      </w:pPr>
    </w:p>
    <w:p w:rsidR="00150404" w:rsidRPr="00F94CFD" w:rsidRDefault="00150404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1F4BA174" wp14:editId="337D9098">
            <wp:extent cx="2662767" cy="1905000"/>
            <wp:effectExtent l="0" t="0" r="444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50404" w:rsidRPr="003531B2" w:rsidRDefault="003531B2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  <w:lang w:val="en-US"/>
        </w:rPr>
      </w:pPr>
      <w:bookmarkStart w:id="1" w:name="_Toc482612487"/>
      <w:proofErr w:type="gramStart"/>
      <w:r w:rsidRPr="003531B2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8345D0">
        <w:rPr>
          <w:rFonts w:ascii="Times New Roman" w:hAnsi="Times New Roman" w:cs="Times New Roman"/>
        </w:rPr>
        <w:t>GHG emissions: a c</w:t>
      </w:r>
      <w:r w:rsidRPr="001073C4">
        <w:rPr>
          <w:rFonts w:ascii="Times New Roman" w:hAnsi="Times New Roman" w:cs="Times New Roman"/>
        </w:rPr>
        <w:t xml:space="preserve">omparison between </w:t>
      </w:r>
      <w:bookmarkEnd w:id="1"/>
      <w:r w:rsidRPr="001073C4">
        <w:rPr>
          <w:rFonts w:ascii="Times New Roman" w:hAnsi="Times New Roman" w:cs="Times New Roman"/>
        </w:rPr>
        <w:t>the case study and the BAU</w:t>
      </w:r>
    </w:p>
    <w:p w:rsidR="00CD6178" w:rsidRDefault="00CD6178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  <w:sectPr w:rsidR="00CD6178" w:rsidSect="00CD6178">
          <w:type w:val="continuous"/>
          <w:pgSz w:w="11906" w:h="16838" w:code="9"/>
          <w:pgMar w:top="2268" w:right="1418" w:bottom="2268" w:left="1701" w:header="720" w:footer="1588" w:gutter="0"/>
          <w:cols w:num="2" w:space="708"/>
          <w:docGrid w:linePitch="360"/>
        </w:sectPr>
      </w:pPr>
    </w:p>
    <w:p w:rsidR="00564563" w:rsidRDefault="00B861DA" w:rsidP="00DC41F3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c</w:t>
      </w:r>
      <w:r w:rsidR="00CD6178" w:rsidRPr="00150404">
        <w:rPr>
          <w:rFonts w:ascii="Times New Roman" w:hAnsi="Times New Roman" w:cs="Times New Roman"/>
        </w:rPr>
        <w:t xml:space="preserve">omparison </w:t>
      </w:r>
      <w:r>
        <w:rPr>
          <w:rFonts w:ascii="Times New Roman" w:hAnsi="Times New Roman" w:cs="Times New Roman"/>
        </w:rPr>
        <w:t>to</w:t>
      </w:r>
      <w:r w:rsidR="00CD6178" w:rsidRPr="00150404">
        <w:rPr>
          <w:rFonts w:ascii="Times New Roman" w:hAnsi="Times New Roman" w:cs="Times New Roman"/>
        </w:rPr>
        <w:t xml:space="preserve"> g</w:t>
      </w:r>
      <w:r w:rsidR="008345D0">
        <w:rPr>
          <w:rFonts w:ascii="Times New Roman" w:hAnsi="Times New Roman" w:cs="Times New Roman"/>
        </w:rPr>
        <w:t>asoline in term of product life</w:t>
      </w:r>
      <w:r w:rsidR="00CD6178" w:rsidRPr="00150404">
        <w:rPr>
          <w:rFonts w:ascii="Times New Roman" w:hAnsi="Times New Roman" w:cs="Times New Roman"/>
        </w:rPr>
        <w:t>cycle, it shows that total GHG emis</w:t>
      </w:r>
      <w:r w:rsidR="00DC41F3">
        <w:rPr>
          <w:rFonts w:ascii="Times New Roman" w:hAnsi="Times New Roman" w:cs="Times New Roman"/>
        </w:rPr>
        <w:t>sion from biofuel is about 60</w:t>
      </w:r>
      <w:r w:rsidR="00CD6178" w:rsidRPr="00150404">
        <w:rPr>
          <w:rFonts w:ascii="Times New Roman" w:hAnsi="Times New Roman" w:cs="Times New Roman"/>
        </w:rPr>
        <w:t xml:space="preserve">% of total GHG </w:t>
      </w:r>
      <w:r w:rsidR="008345D0">
        <w:rPr>
          <w:rFonts w:ascii="Times New Roman" w:hAnsi="Times New Roman" w:cs="Times New Roman"/>
        </w:rPr>
        <w:t>emission</w:t>
      </w:r>
      <w:r w:rsidR="00DC41F3">
        <w:rPr>
          <w:rFonts w:ascii="Times New Roman" w:hAnsi="Times New Roman" w:cs="Times New Roman"/>
        </w:rPr>
        <w:t xml:space="preserve"> from gasoline (Figure</w:t>
      </w:r>
      <w:r w:rsidR="00CD6178">
        <w:rPr>
          <w:rFonts w:ascii="Times New Roman" w:hAnsi="Times New Roman" w:cs="Times New Roman"/>
        </w:rPr>
        <w:t xml:space="preserve"> 2</w:t>
      </w:r>
      <w:r w:rsidR="00CD6178" w:rsidRPr="00150404">
        <w:rPr>
          <w:rFonts w:ascii="Times New Roman" w:hAnsi="Times New Roman" w:cs="Times New Roman"/>
        </w:rPr>
        <w:t xml:space="preserve">) even fuel consumptions per </w:t>
      </w:r>
      <w:r w:rsidR="00DC41F3" w:rsidRPr="00150404">
        <w:rPr>
          <w:rFonts w:ascii="Times New Roman" w:hAnsi="Times New Roman" w:cs="Times New Roman"/>
        </w:rPr>
        <w:t>kilometre</w:t>
      </w:r>
      <w:r w:rsidR="00CD6178" w:rsidRPr="00150404">
        <w:rPr>
          <w:rFonts w:ascii="Times New Roman" w:hAnsi="Times New Roman" w:cs="Times New Roman"/>
        </w:rPr>
        <w:t xml:space="preserve"> of the biofuels and gasoline are similar. This means that the use of E10 as</w:t>
      </w:r>
      <w:r>
        <w:rPr>
          <w:rFonts w:ascii="Times New Roman" w:hAnsi="Times New Roman" w:cs="Times New Roman"/>
        </w:rPr>
        <w:t xml:space="preserve"> a substitute for gasoline</w:t>
      </w:r>
      <w:r w:rsidR="00CD6178" w:rsidRPr="001504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</w:t>
      </w:r>
      <w:r w:rsidR="00CD6178" w:rsidRPr="00150404">
        <w:rPr>
          <w:rFonts w:ascii="Times New Roman" w:hAnsi="Times New Roman" w:cs="Times New Roman"/>
        </w:rPr>
        <w:t>achieve</w:t>
      </w:r>
      <w:r>
        <w:rPr>
          <w:rFonts w:ascii="Times New Roman" w:hAnsi="Times New Roman" w:cs="Times New Roman"/>
        </w:rPr>
        <w:t>d</w:t>
      </w:r>
      <w:r w:rsidR="00CD6178" w:rsidRPr="00150404">
        <w:rPr>
          <w:rFonts w:ascii="Times New Roman" w:hAnsi="Times New Roman" w:cs="Times New Roman"/>
        </w:rPr>
        <w:t xml:space="preserve"> a GHG emission reduction.</w:t>
      </w:r>
      <w:r w:rsidR="00056D11" w:rsidRPr="00056D11">
        <w:rPr>
          <w:rFonts w:ascii="Times New Roman" w:hAnsi="Times New Roman" w:cs="Times New Roman"/>
        </w:rPr>
        <w:t xml:space="preserve"> </w:t>
      </w:r>
    </w:p>
    <w:p w:rsidR="00CC4711" w:rsidRDefault="00622583" w:rsidP="00CC4711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622583">
        <w:rPr>
          <w:rFonts w:ascii="Times New Roman" w:hAnsi="Times New Roman" w:cs="Times New Roman"/>
        </w:rPr>
        <w:t xml:space="preserve"> LCI</w:t>
      </w:r>
      <w:r w:rsidR="00564563" w:rsidRPr="00622583">
        <w:rPr>
          <w:rFonts w:ascii="Times New Roman" w:hAnsi="Times New Roman" w:cs="Times New Roman"/>
        </w:rPr>
        <w:t xml:space="preserve"> </w:t>
      </w:r>
      <w:r w:rsidRPr="00622583">
        <w:rPr>
          <w:rFonts w:ascii="Times New Roman" w:hAnsi="Times New Roman" w:cs="Times New Roman"/>
        </w:rPr>
        <w:t>wishes to</w:t>
      </w:r>
      <w:r w:rsidR="00564563" w:rsidRPr="00622583">
        <w:rPr>
          <w:rFonts w:ascii="Times New Roman" w:hAnsi="Times New Roman" w:cs="Times New Roman"/>
        </w:rPr>
        <w:t xml:space="preserve"> </w:t>
      </w:r>
      <w:r w:rsidR="00DC41F3" w:rsidRPr="00622583">
        <w:rPr>
          <w:rFonts w:ascii="Times New Roman" w:hAnsi="Times New Roman" w:cs="Times New Roman"/>
          <w:lang w:eastAsia="it-IT"/>
        </w:rPr>
        <w:t>engage stakeholder</w:t>
      </w:r>
      <w:r w:rsidRPr="00622583">
        <w:rPr>
          <w:rFonts w:ascii="Times New Roman" w:hAnsi="Times New Roman" w:cs="Times New Roman"/>
          <w:lang w:eastAsia="it-IT"/>
        </w:rPr>
        <w:t>s on best practices in biofuel</w:t>
      </w:r>
      <w:r w:rsidR="00DC41F3" w:rsidRPr="00622583">
        <w:rPr>
          <w:rFonts w:ascii="Times New Roman" w:hAnsi="Times New Roman" w:cs="Times New Roman"/>
          <w:lang w:eastAsia="it-IT"/>
        </w:rPr>
        <w:t xml:space="preserve"> in order to maximize sustainability and contribute to adaptation to climate change</w:t>
      </w:r>
      <w:r w:rsidR="007F24E8">
        <w:rPr>
          <w:rFonts w:ascii="Times New Roman" w:hAnsi="Times New Roman" w:cs="Times New Roman"/>
          <w:lang w:eastAsia="it-IT"/>
        </w:rPr>
        <w:t xml:space="preserve"> in Vietnam</w:t>
      </w:r>
      <w:r w:rsidR="00DC41F3" w:rsidRPr="00622583">
        <w:rPr>
          <w:rFonts w:ascii="Times New Roman" w:hAnsi="Times New Roman" w:cs="Times New Roman"/>
          <w:lang w:eastAsia="it-IT"/>
        </w:rPr>
        <w:t>.</w:t>
      </w:r>
      <w:r w:rsidRPr="00622583">
        <w:rPr>
          <w:rFonts w:ascii="Times New Roman" w:hAnsi="Times New Roman" w:cs="Times New Roman"/>
          <w:lang w:eastAsia="it-IT"/>
        </w:rPr>
        <w:t xml:space="preserve"> </w:t>
      </w:r>
      <w:r w:rsidR="00B861DA">
        <w:rPr>
          <w:rFonts w:ascii="Times New Roman" w:hAnsi="Times New Roman" w:cs="Times New Roman"/>
          <w:lang w:eastAsia="it-IT"/>
        </w:rPr>
        <w:t>As a result, t</w:t>
      </w:r>
      <w:r w:rsidR="00564563" w:rsidRPr="00622583">
        <w:rPr>
          <w:rFonts w:ascii="Times New Roman" w:hAnsi="Times New Roman" w:cs="Times New Roman"/>
        </w:rPr>
        <w:t xml:space="preserve">he further GHG emission saving would be achieved by: 1) </w:t>
      </w:r>
      <w:r w:rsidR="00E12716">
        <w:rPr>
          <w:rFonts w:ascii="Times New Roman" w:hAnsi="Times New Roman" w:cs="Times New Roman"/>
        </w:rPr>
        <w:t>i</w:t>
      </w:r>
      <w:r w:rsidR="00564563" w:rsidRPr="00622583">
        <w:rPr>
          <w:rFonts w:ascii="Times New Roman" w:hAnsi="Times New Roman" w:cs="Times New Roman"/>
        </w:rPr>
        <w:t>mproving technology</w:t>
      </w:r>
      <w:r w:rsidR="007F24E8" w:rsidRPr="007F24E8">
        <w:rPr>
          <w:rFonts w:ascii="TimesNewRoman" w:hAnsi="TimesNewRoman" w:cs="TimesNewRoman"/>
        </w:rPr>
        <w:t xml:space="preserve"> </w:t>
      </w:r>
      <w:r w:rsidR="00B861DA">
        <w:rPr>
          <w:rFonts w:ascii="TimesNewRoman" w:hAnsi="TimesNewRoman" w:cs="TimesNewRoman"/>
        </w:rPr>
        <w:t>and t</w:t>
      </w:r>
      <w:r w:rsidR="007F24E8" w:rsidRPr="00564563">
        <w:rPr>
          <w:rFonts w:ascii="TimesNewRoman" w:hAnsi="TimesNewRoman" w:cs="TimesNewRoman"/>
        </w:rPr>
        <w:t>he ratio of using</w:t>
      </w:r>
      <w:r w:rsidR="00B861DA">
        <w:rPr>
          <w:rFonts w:ascii="TimesNewRoman" w:hAnsi="TimesNewRoman" w:cs="TimesNewRoman"/>
        </w:rPr>
        <w:t xml:space="preserve"> biogas as</w:t>
      </w:r>
      <w:r w:rsidR="007F24E8" w:rsidRPr="00564563">
        <w:rPr>
          <w:rFonts w:ascii="TimesNewRoman" w:hAnsi="TimesNewRoman" w:cs="TimesNewRoman"/>
        </w:rPr>
        <w:t xml:space="preserve"> </w:t>
      </w:r>
      <w:r w:rsidR="00E12716">
        <w:rPr>
          <w:rFonts w:ascii="TimesNewRoman" w:hAnsi="TimesNewRoman" w:cs="TimesNewRoman"/>
        </w:rPr>
        <w:t xml:space="preserve">an </w:t>
      </w:r>
      <w:r w:rsidR="007F24E8" w:rsidRPr="00564563">
        <w:rPr>
          <w:rFonts w:ascii="TimesNewRoman" w:hAnsi="TimesNewRoman" w:cs="TimesNewRoman"/>
        </w:rPr>
        <w:t>energy</w:t>
      </w:r>
      <w:r w:rsidR="00B861DA">
        <w:rPr>
          <w:rFonts w:ascii="TimesNewRoman" w:hAnsi="TimesNewRoman" w:cs="TimesNewRoman"/>
        </w:rPr>
        <w:t xml:space="preserve"> supplement </w:t>
      </w:r>
      <w:r w:rsidR="007F24E8" w:rsidRPr="00564563">
        <w:rPr>
          <w:rFonts w:ascii="TimesNewRoman" w:hAnsi="TimesNewRoman" w:cs="TimesNewRoman"/>
        </w:rPr>
        <w:t>in the plants</w:t>
      </w:r>
      <w:r w:rsidR="00B861DA">
        <w:rPr>
          <w:rFonts w:ascii="TimesNewRoman" w:hAnsi="TimesNewRoman" w:cs="TimesNewRoman"/>
        </w:rPr>
        <w:t>;</w:t>
      </w:r>
      <w:r w:rsidR="00564563">
        <w:rPr>
          <w:rFonts w:ascii="TimesNewRoman" w:hAnsi="TimesNewRoman" w:cs="TimesNewRoman"/>
        </w:rPr>
        <w:t xml:space="preserve"> </w:t>
      </w:r>
      <w:r w:rsidR="00DC41F3">
        <w:rPr>
          <w:rFonts w:ascii="TimesNewRoman" w:hAnsi="TimesNewRoman" w:cs="TimesNewRoman"/>
        </w:rPr>
        <w:t>2</w:t>
      </w:r>
      <w:r w:rsidR="00564563">
        <w:rPr>
          <w:rFonts w:ascii="TimesNewRoman" w:hAnsi="TimesNewRoman" w:cs="TimesNewRoman"/>
        </w:rPr>
        <w:t xml:space="preserve">) </w:t>
      </w:r>
      <w:r w:rsidR="00564563" w:rsidRPr="001E67A1">
        <w:rPr>
          <w:rFonts w:ascii="TimesNewRoman" w:hAnsi="TimesNewRoman" w:cs="TimesNewRoman"/>
        </w:rPr>
        <w:t xml:space="preserve">managing the </w:t>
      </w:r>
      <w:r w:rsidR="00E12716" w:rsidRPr="001E67A1">
        <w:rPr>
          <w:rFonts w:ascii="TimesNewRoman" w:hAnsi="TimesNewRoman" w:cs="TimesNewRoman"/>
        </w:rPr>
        <w:t>cassava</w:t>
      </w:r>
      <w:r w:rsidR="00E12716">
        <w:rPr>
          <w:rFonts w:ascii="TimesNewRoman" w:hAnsi="TimesNewRoman" w:cs="TimesNewRoman"/>
        </w:rPr>
        <w:t>-chip</w:t>
      </w:r>
      <w:r w:rsidR="00E12716" w:rsidRPr="001E67A1">
        <w:rPr>
          <w:rFonts w:ascii="TimesNewRoman" w:hAnsi="TimesNewRoman" w:cs="TimesNewRoman"/>
        </w:rPr>
        <w:t xml:space="preserve"> </w:t>
      </w:r>
      <w:r w:rsidR="00564563" w:rsidRPr="001E67A1">
        <w:rPr>
          <w:rFonts w:ascii="TimesNewRoman" w:hAnsi="TimesNewRoman" w:cs="TimesNewRoman"/>
        </w:rPr>
        <w:t xml:space="preserve">providing network in order to reduce total distance of </w:t>
      </w:r>
      <w:r w:rsidR="00E12716" w:rsidRPr="001E67A1">
        <w:rPr>
          <w:rFonts w:ascii="TimesNewRoman" w:hAnsi="TimesNewRoman" w:cs="TimesNewRoman"/>
        </w:rPr>
        <w:t>material</w:t>
      </w:r>
      <w:r w:rsidR="00E12716" w:rsidRPr="001E67A1">
        <w:rPr>
          <w:rFonts w:ascii="TimesNewRoman" w:hAnsi="TimesNewRoman" w:cs="TimesNewRoman"/>
        </w:rPr>
        <w:t xml:space="preserve"> </w:t>
      </w:r>
      <w:r w:rsidR="00564563" w:rsidRPr="001E67A1">
        <w:rPr>
          <w:rFonts w:ascii="TimesNewRoman" w:hAnsi="TimesNewRoman" w:cs="TimesNewRoman"/>
        </w:rPr>
        <w:t>transportation</w:t>
      </w:r>
      <w:r w:rsidR="00056D11" w:rsidRPr="00056D11">
        <w:rPr>
          <w:rFonts w:ascii="Times New Roman" w:hAnsi="Times New Roman" w:cs="Times New Roman"/>
        </w:rPr>
        <w:t>.</w:t>
      </w:r>
    </w:p>
    <w:p w:rsidR="00CC4711" w:rsidRDefault="00CC4711" w:rsidP="00CC4711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</w:p>
    <w:p w:rsidR="00CC4711" w:rsidRPr="00CC4711" w:rsidRDefault="00CC4711" w:rsidP="00CC4711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  <w:proofErr w:type="gramStart"/>
      <w:r w:rsidRPr="00CC4711">
        <w:rPr>
          <w:rFonts w:ascii="Times New Roman" w:hAnsi="Times New Roman" w:cs="Times New Roman"/>
          <w:b/>
        </w:rPr>
        <w:t>Acknowledgement</w:t>
      </w:r>
      <w:r>
        <w:rPr>
          <w:rFonts w:ascii="Times New Roman" w:hAnsi="Times New Roman" w:cs="Times New Roman"/>
          <w:b/>
        </w:rPr>
        <w:t>s</w:t>
      </w:r>
      <w:r w:rsidR="006F6D8D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CC4711">
        <w:rPr>
          <w:rFonts w:ascii="Times New Roman" w:hAnsi="Times New Roman" w:cs="Times New Roman"/>
        </w:rPr>
        <w:t xml:space="preserve">The authors wish to thank </w:t>
      </w:r>
      <w:proofErr w:type="spellStart"/>
      <w:r w:rsidRPr="00CC4711">
        <w:rPr>
          <w:rFonts w:ascii="Times New Roman" w:hAnsi="Times New Roman" w:cs="Times New Roman"/>
        </w:rPr>
        <w:t>Dr.</w:t>
      </w:r>
      <w:proofErr w:type="spellEnd"/>
      <w:r w:rsidRPr="00CC4711">
        <w:rPr>
          <w:rFonts w:ascii="Times New Roman" w:hAnsi="Times New Roman" w:cs="Times New Roman"/>
        </w:rPr>
        <w:t xml:space="preserve"> </w:t>
      </w:r>
      <w:proofErr w:type="spellStart"/>
      <w:r w:rsidRPr="00CC4711">
        <w:rPr>
          <w:rFonts w:ascii="Times New Roman" w:hAnsi="Times New Roman" w:cs="Times New Roman"/>
          <w:color w:val="000000"/>
          <w:lang w:eastAsia="en-GB"/>
        </w:rPr>
        <w:t>Tiziana</w:t>
      </w:r>
      <w:proofErr w:type="spellEnd"/>
      <w:r w:rsidRPr="00CC4711">
        <w:rPr>
          <w:rFonts w:ascii="Times New Roman" w:hAnsi="Times New Roman" w:cs="Times New Roman"/>
          <w:color w:val="000000"/>
          <w:lang w:eastAsia="en-GB"/>
        </w:rPr>
        <w:t xml:space="preserve"> Pirelli</w:t>
      </w:r>
      <w:r w:rsidRPr="00CC4711">
        <w:rPr>
          <w:rFonts w:ascii="Times New Roman" w:hAnsi="Times New Roman" w:cs="Times New Roman"/>
          <w:color w:val="000000"/>
          <w:lang w:eastAsia="en-GB"/>
        </w:rPr>
        <w:t xml:space="preserve"> for her valuable discussion</w:t>
      </w:r>
      <w:r w:rsidR="00A84507">
        <w:rPr>
          <w:rFonts w:ascii="Times New Roman" w:hAnsi="Times New Roman" w:cs="Times New Roman"/>
          <w:color w:val="000000"/>
          <w:lang w:eastAsia="en-GB"/>
        </w:rPr>
        <w:t>s</w:t>
      </w:r>
      <w:r w:rsidRPr="00CC4711">
        <w:rPr>
          <w:rFonts w:ascii="Times New Roman" w:hAnsi="Times New Roman" w:cs="Times New Roman"/>
          <w:color w:val="000000"/>
          <w:lang w:eastAsia="en-GB"/>
        </w:rPr>
        <w:t xml:space="preserve">. The research </w:t>
      </w:r>
      <w:r>
        <w:rPr>
          <w:rFonts w:ascii="Times New Roman" w:hAnsi="Times New Roman" w:cs="Times New Roman"/>
          <w:color w:val="000000"/>
          <w:lang w:eastAsia="en-GB"/>
        </w:rPr>
        <w:t xml:space="preserve">is </w:t>
      </w:r>
      <w:r w:rsidR="00A84507">
        <w:rPr>
          <w:rFonts w:ascii="Times New Roman" w:hAnsi="Times New Roman" w:cs="Times New Roman"/>
          <w:color w:val="000000"/>
          <w:lang w:eastAsia="en-GB"/>
        </w:rPr>
        <w:t xml:space="preserve">partially </w:t>
      </w:r>
      <w:r>
        <w:rPr>
          <w:rFonts w:ascii="Times New Roman" w:hAnsi="Times New Roman" w:cs="Times New Roman"/>
          <w:color w:val="000000"/>
          <w:lang w:eastAsia="en-GB"/>
        </w:rPr>
        <w:t>supported by FAO under the framework of joint project on “E</w:t>
      </w:r>
      <w:r w:rsidRPr="00CC4711">
        <w:rPr>
          <w:rFonts w:ascii="Times New Roman" w:hAnsi="Times New Roman" w:cs="Times New Roman"/>
        </w:rPr>
        <w:t>nhancing bioenergy sustainability through the use of GBEP</w:t>
      </w:r>
      <w:bookmarkStart w:id="2" w:name="_GoBack"/>
      <w:bookmarkEnd w:id="2"/>
      <w:r w:rsidRPr="00CC4711">
        <w:rPr>
          <w:rFonts w:ascii="Times New Roman" w:hAnsi="Times New Roman" w:cs="Times New Roman"/>
        </w:rPr>
        <w:t xml:space="preserve"> indicators</w:t>
      </w:r>
      <w:r>
        <w:rPr>
          <w:rFonts w:ascii="Times New Roman" w:hAnsi="Times New Roman" w:cs="Times New Roman"/>
        </w:rPr>
        <w:t>”.</w:t>
      </w:r>
    </w:p>
    <w:p w:rsidR="00C36899" w:rsidRPr="00F94CFD" w:rsidRDefault="00C36899" w:rsidP="00573278">
      <w:pPr>
        <w:pStyle w:val="IWAHeading"/>
        <w:spacing w:before="240" w:line="276" w:lineRule="auto"/>
        <w:ind w:left="418" w:hanging="418"/>
        <w:jc w:val="both"/>
        <w:rPr>
          <w:rFonts w:ascii="Times New Roman" w:hAnsi="Times New Roman" w:cs="Times New Roman"/>
          <w:sz w:val="22"/>
          <w:szCs w:val="22"/>
        </w:rPr>
      </w:pPr>
      <w:r w:rsidRPr="00F94CFD">
        <w:rPr>
          <w:rFonts w:ascii="Times New Roman" w:hAnsi="Times New Roman" w:cs="Times New Roman"/>
          <w:sz w:val="22"/>
          <w:szCs w:val="22"/>
        </w:rPr>
        <w:lastRenderedPageBreak/>
        <w:t>References</w:t>
      </w:r>
    </w:p>
    <w:p w:rsidR="00B826B4" w:rsidRPr="00D62B62" w:rsidRDefault="00B826B4" w:rsidP="00B826B4">
      <w:pPr>
        <w:spacing w:line="276" w:lineRule="auto"/>
        <w:jc w:val="both"/>
        <w:rPr>
          <w:sz w:val="20"/>
          <w:szCs w:val="20"/>
          <w:u w:val="single"/>
          <w:lang w:val="vi-VN" w:eastAsia="ja-JP"/>
        </w:rPr>
      </w:pPr>
      <w:proofErr w:type="spellStart"/>
      <w:proofErr w:type="gramStart"/>
      <w:r>
        <w:rPr>
          <w:sz w:val="20"/>
          <w:szCs w:val="20"/>
        </w:rPr>
        <w:t>BioG</w:t>
      </w:r>
      <w:r w:rsidRPr="00D62B62">
        <w:rPr>
          <w:sz w:val="20"/>
          <w:szCs w:val="20"/>
        </w:rPr>
        <w:t>race</w:t>
      </w:r>
      <w:proofErr w:type="spellEnd"/>
      <w:r>
        <w:rPr>
          <w:sz w:val="20"/>
          <w:szCs w:val="20"/>
        </w:rPr>
        <w:t xml:space="preserve"> (2015), Harmonised calculations of b</w:t>
      </w:r>
      <w:r w:rsidRPr="00D62B62">
        <w:rPr>
          <w:sz w:val="20"/>
          <w:szCs w:val="20"/>
        </w:rPr>
        <w:t xml:space="preserve">iofuel </w:t>
      </w:r>
      <w:r>
        <w:rPr>
          <w:sz w:val="20"/>
          <w:szCs w:val="20"/>
        </w:rPr>
        <w:t>GHG e</w:t>
      </w:r>
      <w:r w:rsidRPr="00D62B62">
        <w:rPr>
          <w:sz w:val="20"/>
          <w:szCs w:val="20"/>
        </w:rPr>
        <w:t>missions in Europe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BioG</w:t>
      </w:r>
      <w:r w:rsidRPr="00D62B62">
        <w:rPr>
          <w:sz w:val="20"/>
          <w:szCs w:val="20"/>
        </w:rPr>
        <w:t>race</w:t>
      </w:r>
      <w:proofErr w:type="spellEnd"/>
      <w:r w:rsidRPr="00D62B62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D62B62">
        <w:rPr>
          <w:sz w:val="20"/>
          <w:szCs w:val="20"/>
        </w:rPr>
        <w:t>roject</w:t>
      </w:r>
      <w:r>
        <w:rPr>
          <w:sz w:val="20"/>
          <w:szCs w:val="20"/>
        </w:rPr>
        <w:t>,</w:t>
      </w:r>
      <w:r w:rsidRPr="00D62B62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D62B62">
        <w:rPr>
          <w:sz w:val="20"/>
          <w:szCs w:val="20"/>
        </w:rPr>
        <w:t xml:space="preserve">vailable </w:t>
      </w:r>
      <w:r w:rsidRPr="00A82717">
        <w:rPr>
          <w:sz w:val="20"/>
          <w:szCs w:val="20"/>
        </w:rPr>
        <w:t>online at</w:t>
      </w:r>
      <w:r w:rsidRPr="00D62B62">
        <w:rPr>
          <w:sz w:val="20"/>
          <w:szCs w:val="20"/>
        </w:rPr>
        <w:t xml:space="preserve"> </w:t>
      </w:r>
      <w:hyperlink r:id="rId12" w:history="1">
        <w:r w:rsidRPr="00D62B62">
          <w:rPr>
            <w:rStyle w:val="Hyperlink"/>
            <w:sz w:val="20"/>
            <w:szCs w:val="20"/>
          </w:rPr>
          <w:t>www.biograce.net</w:t>
        </w:r>
      </w:hyperlink>
    </w:p>
    <w:p w:rsidR="00EA5887" w:rsidRDefault="00EA5887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rFonts w:cs="TimesNewRoman"/>
          <w:sz w:val="20"/>
          <w:szCs w:val="20"/>
        </w:rPr>
      </w:pPr>
      <w:r>
        <w:rPr>
          <w:rFonts w:cs="TimesNewRoman"/>
          <w:sz w:val="20"/>
          <w:szCs w:val="20"/>
        </w:rPr>
        <w:t xml:space="preserve">FAO (2011), </w:t>
      </w:r>
      <w:proofErr w:type="gramStart"/>
      <w:r>
        <w:rPr>
          <w:rFonts w:cs="TimesNewRoman"/>
          <w:sz w:val="20"/>
          <w:szCs w:val="20"/>
        </w:rPr>
        <w:t>The</w:t>
      </w:r>
      <w:proofErr w:type="gramEnd"/>
      <w:r>
        <w:rPr>
          <w:rFonts w:cs="TimesNewRoman"/>
          <w:sz w:val="20"/>
          <w:szCs w:val="20"/>
        </w:rPr>
        <w:t xml:space="preserve"> Global Bioenergy Partnership (GBEP) Sustainability Indicator for Bioenergy.</w:t>
      </w:r>
    </w:p>
    <w:p w:rsidR="004D2AD2" w:rsidRPr="004D2AD2" w:rsidRDefault="004D2AD2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sz w:val="20"/>
          <w:szCs w:val="20"/>
        </w:rPr>
      </w:pPr>
      <w:proofErr w:type="gramStart"/>
      <w:r w:rsidRPr="004D2AD2">
        <w:rPr>
          <w:rFonts w:cs="TimesNewRoman"/>
          <w:sz w:val="20"/>
          <w:szCs w:val="20"/>
        </w:rPr>
        <w:t>Government of Vietnam</w:t>
      </w:r>
      <w:r w:rsidRPr="004D2AD2">
        <w:rPr>
          <w:rFonts w:cs="TimesNewRoman"/>
          <w:sz w:val="20"/>
          <w:szCs w:val="20"/>
        </w:rPr>
        <w:t xml:space="preserve"> </w:t>
      </w:r>
      <w:r>
        <w:rPr>
          <w:rFonts w:cs="TimesNewRoman"/>
          <w:sz w:val="20"/>
          <w:szCs w:val="20"/>
        </w:rPr>
        <w:t xml:space="preserve">(2007), </w:t>
      </w:r>
      <w:r w:rsidRPr="004D2AD2">
        <w:rPr>
          <w:rFonts w:cs="TimesNewRoman"/>
          <w:sz w:val="20"/>
          <w:szCs w:val="20"/>
        </w:rPr>
        <w:t>Approval of the scheme on development of biofuel up to 2015 and a vision to 2025</w:t>
      </w:r>
      <w:r>
        <w:rPr>
          <w:rFonts w:cs="TimesNewRoman"/>
          <w:sz w:val="20"/>
          <w:szCs w:val="20"/>
        </w:rPr>
        <w:t>.</w:t>
      </w:r>
      <w:proofErr w:type="gramEnd"/>
      <w:r w:rsidRPr="004D2AD2">
        <w:rPr>
          <w:rFonts w:cs="TimesNewRoman"/>
          <w:sz w:val="20"/>
          <w:szCs w:val="20"/>
        </w:rPr>
        <w:t xml:space="preserve"> </w:t>
      </w:r>
      <w:proofErr w:type="gramStart"/>
      <w:r>
        <w:rPr>
          <w:rFonts w:cs="TimesNewRoman"/>
          <w:sz w:val="20"/>
          <w:szCs w:val="20"/>
        </w:rPr>
        <w:t>Decision no. 177/2007/QD</w:t>
      </w:r>
      <w:r w:rsidRPr="00147D54">
        <w:rPr>
          <w:sz w:val="20"/>
          <w:szCs w:val="20"/>
        </w:rPr>
        <w:t>–</w:t>
      </w:r>
      <w:proofErr w:type="spellStart"/>
      <w:r w:rsidRPr="004D2AD2">
        <w:rPr>
          <w:rFonts w:cs="TimesNewRoman"/>
          <w:sz w:val="20"/>
          <w:szCs w:val="20"/>
        </w:rPr>
        <w:t>TTg</w:t>
      </w:r>
      <w:proofErr w:type="spellEnd"/>
      <w:r>
        <w:rPr>
          <w:rFonts w:cs="TimesNewRoman"/>
          <w:sz w:val="20"/>
          <w:szCs w:val="20"/>
        </w:rPr>
        <w:t>.</w:t>
      </w:r>
      <w:proofErr w:type="gramEnd"/>
    </w:p>
    <w:p w:rsidR="00A82717" w:rsidRDefault="00A82717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rStyle w:val="Hyperlink"/>
          <w:sz w:val="20"/>
          <w:szCs w:val="20"/>
        </w:rPr>
      </w:pPr>
      <w:proofErr w:type="gramStart"/>
      <w:r w:rsidRPr="004A745E">
        <w:rPr>
          <w:sz w:val="20"/>
          <w:szCs w:val="20"/>
        </w:rPr>
        <w:t>Loan</w:t>
      </w:r>
      <w:r w:rsidR="004A745E">
        <w:rPr>
          <w:sz w:val="20"/>
          <w:szCs w:val="20"/>
        </w:rPr>
        <w:t>, L. T</w:t>
      </w:r>
      <w:r w:rsidRPr="004A745E">
        <w:rPr>
          <w:sz w:val="20"/>
          <w:szCs w:val="20"/>
        </w:rPr>
        <w:t>.</w:t>
      </w:r>
      <w:r w:rsidR="004A745E">
        <w:rPr>
          <w:sz w:val="20"/>
          <w:szCs w:val="20"/>
        </w:rPr>
        <w:t xml:space="preserve"> (2013),</w:t>
      </w:r>
      <w:r w:rsidRPr="004A745E">
        <w:rPr>
          <w:sz w:val="20"/>
          <w:szCs w:val="20"/>
        </w:rPr>
        <w:t xml:space="preserve"> Energy and greenhouse gas balances of cassava</w:t>
      </w:r>
      <w:r w:rsidR="00D62B62">
        <w:rPr>
          <w:sz w:val="20"/>
          <w:szCs w:val="20"/>
        </w:rPr>
        <w:t>-</w:t>
      </w:r>
      <w:r w:rsidR="00EA5887">
        <w:rPr>
          <w:sz w:val="20"/>
          <w:szCs w:val="20"/>
        </w:rPr>
        <w:t>based e</w:t>
      </w:r>
      <w:r w:rsidRPr="004A745E">
        <w:rPr>
          <w:sz w:val="20"/>
          <w:szCs w:val="20"/>
        </w:rPr>
        <w:t>thanol.</w:t>
      </w:r>
      <w:proofErr w:type="gramEnd"/>
      <w:r w:rsidRPr="004A745E">
        <w:rPr>
          <w:sz w:val="20"/>
          <w:szCs w:val="20"/>
        </w:rPr>
        <w:t xml:space="preserve"> </w:t>
      </w:r>
      <w:proofErr w:type="gramStart"/>
      <w:r w:rsidRPr="004A745E">
        <w:rPr>
          <w:i/>
          <w:sz w:val="20"/>
          <w:szCs w:val="20"/>
        </w:rPr>
        <w:t>Biomass and bioenergy</w:t>
      </w:r>
      <w:r w:rsidRPr="004A745E">
        <w:rPr>
          <w:sz w:val="20"/>
          <w:szCs w:val="20"/>
        </w:rPr>
        <w:t xml:space="preserve"> </w:t>
      </w:r>
      <w:r w:rsidRPr="004A745E">
        <w:rPr>
          <w:b/>
          <w:sz w:val="20"/>
          <w:szCs w:val="20"/>
        </w:rPr>
        <w:t>51</w:t>
      </w:r>
      <w:r w:rsidRPr="00A82717">
        <w:rPr>
          <w:sz w:val="20"/>
          <w:szCs w:val="20"/>
        </w:rPr>
        <w:t>, 125</w:t>
      </w:r>
      <w:r w:rsidR="004A745E" w:rsidRPr="00147D54">
        <w:rPr>
          <w:sz w:val="20"/>
          <w:szCs w:val="20"/>
        </w:rPr>
        <w:t>–</w:t>
      </w:r>
      <w:r w:rsidRPr="00A82717">
        <w:rPr>
          <w:sz w:val="20"/>
          <w:szCs w:val="20"/>
        </w:rPr>
        <w:t>153.</w:t>
      </w:r>
      <w:proofErr w:type="gramEnd"/>
      <w:r w:rsidRPr="00A82717">
        <w:rPr>
          <w:sz w:val="20"/>
          <w:szCs w:val="20"/>
        </w:rPr>
        <w:t xml:space="preserve"> Available online at </w:t>
      </w:r>
      <w:hyperlink r:id="rId13" w:history="1">
        <w:r w:rsidRPr="00A82717">
          <w:rPr>
            <w:rStyle w:val="Hyperlink"/>
            <w:sz w:val="20"/>
            <w:szCs w:val="20"/>
          </w:rPr>
          <w:t>www.sciencedirect.com</w:t>
        </w:r>
      </w:hyperlink>
    </w:p>
    <w:p w:rsidR="00D62B62" w:rsidRPr="00D62B62" w:rsidRDefault="00D62B62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Phuong Dong, Dai Tan and </w:t>
      </w:r>
      <w:r w:rsidRPr="00D62B62">
        <w:rPr>
          <w:sz w:val="20"/>
          <w:szCs w:val="20"/>
        </w:rPr>
        <w:t xml:space="preserve">Dung </w:t>
      </w:r>
      <w:proofErr w:type="spellStart"/>
      <w:r w:rsidRPr="00D62B62">
        <w:rPr>
          <w:sz w:val="20"/>
          <w:szCs w:val="20"/>
        </w:rPr>
        <w:t>Quat</w:t>
      </w:r>
      <w:proofErr w:type="spellEnd"/>
      <w:r w:rsidRPr="00D62B62">
        <w:rPr>
          <w:sz w:val="20"/>
          <w:szCs w:val="20"/>
        </w:rPr>
        <w:t xml:space="preserve"> Bio-fuels Ethanol Plant</w:t>
      </w:r>
      <w:r>
        <w:rPr>
          <w:sz w:val="20"/>
          <w:szCs w:val="20"/>
        </w:rPr>
        <w:t xml:space="preserve"> (2017),</w:t>
      </w:r>
      <w:r w:rsidRPr="00D62B62">
        <w:rPr>
          <w:sz w:val="20"/>
          <w:szCs w:val="20"/>
        </w:rPr>
        <w:t xml:space="preserve"> </w:t>
      </w:r>
      <w:r w:rsidRPr="00D62B62">
        <w:rPr>
          <w:sz w:val="20"/>
          <w:szCs w:val="20"/>
        </w:rPr>
        <w:t>Technical document</w:t>
      </w:r>
      <w:r>
        <w:rPr>
          <w:sz w:val="20"/>
          <w:szCs w:val="20"/>
        </w:rPr>
        <w:t xml:space="preserve">s for </w:t>
      </w:r>
      <w:r w:rsidRPr="004A745E">
        <w:rPr>
          <w:sz w:val="20"/>
          <w:szCs w:val="20"/>
        </w:rPr>
        <w:t>cassava</w:t>
      </w:r>
      <w:r w:rsidR="00A845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based </w:t>
      </w:r>
      <w:r>
        <w:rPr>
          <w:sz w:val="20"/>
          <w:szCs w:val="20"/>
        </w:rPr>
        <w:t>ethanol production.</w:t>
      </w:r>
      <w:r w:rsidRPr="00D62B62">
        <w:rPr>
          <w:sz w:val="20"/>
          <w:szCs w:val="20"/>
        </w:rPr>
        <w:t xml:space="preserve"> </w:t>
      </w:r>
    </w:p>
    <w:p w:rsidR="00B826B4" w:rsidRPr="00D62B62" w:rsidRDefault="00B826B4">
      <w:pPr>
        <w:spacing w:line="276" w:lineRule="auto"/>
        <w:jc w:val="both"/>
        <w:rPr>
          <w:sz w:val="20"/>
          <w:szCs w:val="20"/>
          <w:u w:val="single"/>
          <w:lang w:val="vi-VN" w:eastAsia="ja-JP"/>
        </w:rPr>
      </w:pPr>
    </w:p>
    <w:sectPr w:rsidR="00B826B4" w:rsidRPr="00D62B62" w:rsidSect="00CD6178">
      <w:type w:val="continuous"/>
      <w:pgSz w:w="11906" w:h="16838" w:code="9"/>
      <w:pgMar w:top="2268" w:right="1418" w:bottom="2268" w:left="1701" w:header="720" w:footer="1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30F" w:rsidRDefault="00CC730F" w:rsidP="00C02F76">
      <w:r>
        <w:separator/>
      </w:r>
    </w:p>
  </w:endnote>
  <w:endnote w:type="continuationSeparator" w:id="0">
    <w:p w:rsidR="00CC730F" w:rsidRDefault="00CC730F" w:rsidP="00C0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*'52ˇ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30F" w:rsidRDefault="00CC730F" w:rsidP="00C02F76">
      <w:r>
        <w:separator/>
      </w:r>
    </w:p>
  </w:footnote>
  <w:footnote w:type="continuationSeparator" w:id="0">
    <w:p w:rsidR="00CC730F" w:rsidRDefault="00CC730F" w:rsidP="00C02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90" w:rsidRPr="009F3A21" w:rsidRDefault="009A1490" w:rsidP="00132307">
    <w:pPr>
      <w:ind w:right="-2"/>
      <w:jc w:val="center"/>
      <w:rPr>
        <w:rFonts w:ascii="Calibri Light" w:hAnsi="Calibri Light" w:cs="*'52ˇ"/>
        <w:lang w:val="vi-VN"/>
      </w:rPr>
    </w:pPr>
    <w:r w:rsidRPr="009F3A21">
      <w:rPr>
        <w:rFonts w:ascii="Calibri Light" w:hAnsi="Calibri Light" w:cs="*'52ˇ"/>
      </w:rPr>
      <w:t>AUN-SEED/Net 2017 Regional Conference on Environmental Engineering (RC-EnvE2017)</w:t>
    </w:r>
  </w:p>
  <w:p w:rsidR="009A1490" w:rsidRPr="009F3A21" w:rsidRDefault="00F46857" w:rsidP="008A6C53">
    <w:pPr>
      <w:jc w:val="center"/>
      <w:rPr>
        <w:rFonts w:ascii="Calibri Light" w:hAnsi="Calibri Light" w:cs="*'52ˇ"/>
        <w:b/>
      </w:rPr>
    </w:pPr>
    <w:r>
      <w:rPr>
        <w:noProof/>
        <w:sz w:val="26"/>
        <w:szCs w:val="26"/>
        <w:lang w:val="en-US" w:eastAsia="en-US"/>
      </w:rPr>
      <w:drawing>
        <wp:anchor distT="0" distB="0" distL="114300" distR="114300" simplePos="0" relativeHeight="251658752" behindDoc="0" locked="0" layoutInCell="1" allowOverlap="1" wp14:anchorId="7B1D75D8" wp14:editId="343EDAA7">
          <wp:simplePos x="0" y="0"/>
          <wp:positionH relativeFrom="column">
            <wp:posOffset>4057015</wp:posOffset>
          </wp:positionH>
          <wp:positionV relativeFrom="paragraph">
            <wp:posOffset>153035</wp:posOffset>
          </wp:positionV>
          <wp:extent cx="538480" cy="548640"/>
          <wp:effectExtent l="0" t="0" r="0" b="3810"/>
          <wp:wrapSquare wrapText="bothSides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5384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6A5703D2" wp14:editId="273A7040">
          <wp:simplePos x="0" y="0"/>
          <wp:positionH relativeFrom="margin">
            <wp:posOffset>1724025</wp:posOffset>
          </wp:positionH>
          <wp:positionV relativeFrom="paragraph">
            <wp:posOffset>255905</wp:posOffset>
          </wp:positionV>
          <wp:extent cx="2061845" cy="411480"/>
          <wp:effectExtent l="0" t="0" r="0" b="7620"/>
          <wp:wrapSquare wrapText="bothSides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1490" w:rsidRPr="009F3A21">
      <w:rPr>
        <w:rFonts w:ascii="Calibri Light" w:hAnsi="Calibri Light" w:cs="*'52ˇ"/>
        <w:b/>
      </w:rPr>
      <w:t xml:space="preserve"> “Environmental Protection toward Green Development”</w:t>
    </w:r>
  </w:p>
  <w:p w:rsidR="00C04323" w:rsidRDefault="00F46857" w:rsidP="0018021E">
    <w:pPr>
      <w:pStyle w:val="Header"/>
      <w:rPr>
        <w:lang w:val="vi-VN"/>
      </w:rPr>
    </w:pPr>
    <w:r>
      <w:rPr>
        <w:noProof/>
        <w:sz w:val="26"/>
        <w:szCs w:val="26"/>
        <w:lang w:val="en-US" w:eastAsia="en-US"/>
      </w:rPr>
      <w:drawing>
        <wp:anchor distT="0" distB="0" distL="114300" distR="114300" simplePos="0" relativeHeight="251657728" behindDoc="0" locked="0" layoutInCell="1" allowOverlap="1" wp14:anchorId="07F0FC61" wp14:editId="430EC066">
          <wp:simplePos x="0" y="0"/>
          <wp:positionH relativeFrom="column">
            <wp:posOffset>1111250</wp:posOffset>
          </wp:positionH>
          <wp:positionV relativeFrom="paragraph">
            <wp:posOffset>46990</wp:posOffset>
          </wp:positionV>
          <wp:extent cx="386080" cy="448310"/>
          <wp:effectExtent l="0" t="0" r="0" b="8890"/>
          <wp:wrapThrough wrapText="bothSides">
            <wp:wrapPolygon edited="0">
              <wp:start x="1066" y="0"/>
              <wp:lineTo x="1066" y="21110"/>
              <wp:lineTo x="20250" y="21110"/>
              <wp:lineTo x="20250" y="0"/>
              <wp:lineTo x="1066" y="0"/>
            </wp:wrapPolygon>
          </wp:wrapThrough>
          <wp:docPr id="6" name="Picture 5129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4323" w:rsidRDefault="00C04323" w:rsidP="0018021E">
    <w:pPr>
      <w:pStyle w:val="Header"/>
      <w:rPr>
        <w:lang w:val="vi-VN"/>
      </w:rPr>
    </w:pPr>
  </w:p>
  <w:p w:rsidR="009A1490" w:rsidRPr="00303722" w:rsidRDefault="00023D13" w:rsidP="0018021E">
    <w:pPr>
      <w:pStyle w:val="Header"/>
      <w:rPr>
        <w:lang w:val="vi-VN"/>
      </w:rPr>
    </w:pPr>
    <w:r>
      <w:rPr>
        <w:lang w:val="vi-VN"/>
      </w:rPr>
      <w:t>_______________</w:t>
    </w:r>
    <w:r w:rsidR="00C04323">
      <w:rPr>
        <w:lang w:val="vi-VN"/>
      </w:rPr>
      <w:t>__________________________________________</w:t>
    </w:r>
    <w:r>
      <w:rPr>
        <w:lang w:val="vi-VN"/>
      </w:rPr>
      <w:t>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42E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A622A3"/>
    <w:multiLevelType w:val="hybridMultilevel"/>
    <w:tmpl w:val="9A5E7C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12282"/>
    <w:multiLevelType w:val="hybridMultilevel"/>
    <w:tmpl w:val="2AEE6668"/>
    <w:lvl w:ilvl="0" w:tplc="0413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535A6FF4"/>
    <w:multiLevelType w:val="hybridMultilevel"/>
    <w:tmpl w:val="A2B6B9F6"/>
    <w:lvl w:ilvl="0" w:tplc="5D6C652C">
      <w:start w:val="2"/>
      <w:numFmt w:val="bullet"/>
      <w:lvlText w:val="-"/>
      <w:lvlJc w:val="left"/>
      <w:pPr>
        <w:ind w:left="57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7B4566EE"/>
    <w:multiLevelType w:val="hybridMultilevel"/>
    <w:tmpl w:val="15EECE3E"/>
    <w:lvl w:ilvl="0" w:tplc="E66C577E">
      <w:start w:val="1"/>
      <w:numFmt w:val="decimal"/>
      <w:lvlText w:val="%1)"/>
      <w:lvlJc w:val="left"/>
      <w:pPr>
        <w:ind w:left="873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99"/>
    <w:rsid w:val="000173F9"/>
    <w:rsid w:val="00023D13"/>
    <w:rsid w:val="00031D97"/>
    <w:rsid w:val="000333E3"/>
    <w:rsid w:val="00036FC4"/>
    <w:rsid w:val="000457CF"/>
    <w:rsid w:val="00052C2F"/>
    <w:rsid w:val="000555D9"/>
    <w:rsid w:val="00056D11"/>
    <w:rsid w:val="00060A73"/>
    <w:rsid w:val="000619F3"/>
    <w:rsid w:val="00061EE8"/>
    <w:rsid w:val="00096CA8"/>
    <w:rsid w:val="000A6BB8"/>
    <w:rsid w:val="000C0833"/>
    <w:rsid w:val="000C6765"/>
    <w:rsid w:val="000E25B2"/>
    <w:rsid w:val="000E56E7"/>
    <w:rsid w:val="0010234A"/>
    <w:rsid w:val="001073C4"/>
    <w:rsid w:val="00111C1B"/>
    <w:rsid w:val="00116A8F"/>
    <w:rsid w:val="00132307"/>
    <w:rsid w:val="00133205"/>
    <w:rsid w:val="00137A2D"/>
    <w:rsid w:val="00147D54"/>
    <w:rsid w:val="00150404"/>
    <w:rsid w:val="00177A69"/>
    <w:rsid w:val="0018021E"/>
    <w:rsid w:val="001A04C1"/>
    <w:rsid w:val="001A7021"/>
    <w:rsid w:val="001C668D"/>
    <w:rsid w:val="001F65BE"/>
    <w:rsid w:val="002127CB"/>
    <w:rsid w:val="0022532E"/>
    <w:rsid w:val="00231AE9"/>
    <w:rsid w:val="00245166"/>
    <w:rsid w:val="00250F4B"/>
    <w:rsid w:val="002635CB"/>
    <w:rsid w:val="00277B4D"/>
    <w:rsid w:val="00294865"/>
    <w:rsid w:val="002A2442"/>
    <w:rsid w:val="002B7884"/>
    <w:rsid w:val="002C0F5F"/>
    <w:rsid w:val="002D141A"/>
    <w:rsid w:val="002F55E8"/>
    <w:rsid w:val="002F7642"/>
    <w:rsid w:val="00303722"/>
    <w:rsid w:val="00312D35"/>
    <w:rsid w:val="003230E0"/>
    <w:rsid w:val="003274F4"/>
    <w:rsid w:val="0033183E"/>
    <w:rsid w:val="003368A7"/>
    <w:rsid w:val="003531B2"/>
    <w:rsid w:val="00371762"/>
    <w:rsid w:val="003A05AF"/>
    <w:rsid w:val="003C0EF6"/>
    <w:rsid w:val="003D0F0E"/>
    <w:rsid w:val="003E544E"/>
    <w:rsid w:val="003E6AC1"/>
    <w:rsid w:val="00436CDF"/>
    <w:rsid w:val="00437996"/>
    <w:rsid w:val="00443527"/>
    <w:rsid w:val="00463BDF"/>
    <w:rsid w:val="00480966"/>
    <w:rsid w:val="004947A4"/>
    <w:rsid w:val="004965DD"/>
    <w:rsid w:val="004A3301"/>
    <w:rsid w:val="004A745E"/>
    <w:rsid w:val="004A7753"/>
    <w:rsid w:val="004C0D94"/>
    <w:rsid w:val="004C32EB"/>
    <w:rsid w:val="004D2AD2"/>
    <w:rsid w:val="004D382F"/>
    <w:rsid w:val="004D598D"/>
    <w:rsid w:val="004E57CB"/>
    <w:rsid w:val="004F6E26"/>
    <w:rsid w:val="004F7528"/>
    <w:rsid w:val="005475FB"/>
    <w:rsid w:val="00550C3A"/>
    <w:rsid w:val="005608A7"/>
    <w:rsid w:val="005615DD"/>
    <w:rsid w:val="00564563"/>
    <w:rsid w:val="00571790"/>
    <w:rsid w:val="00573278"/>
    <w:rsid w:val="0058464A"/>
    <w:rsid w:val="00587E47"/>
    <w:rsid w:val="005A064B"/>
    <w:rsid w:val="005A6359"/>
    <w:rsid w:val="005D285C"/>
    <w:rsid w:val="005F402C"/>
    <w:rsid w:val="006154D0"/>
    <w:rsid w:val="00621D32"/>
    <w:rsid w:val="00622583"/>
    <w:rsid w:val="006239E4"/>
    <w:rsid w:val="006275A8"/>
    <w:rsid w:val="00627FB6"/>
    <w:rsid w:val="006325FF"/>
    <w:rsid w:val="00632FBC"/>
    <w:rsid w:val="00634DBB"/>
    <w:rsid w:val="00652D76"/>
    <w:rsid w:val="006617C5"/>
    <w:rsid w:val="00662552"/>
    <w:rsid w:val="00662E69"/>
    <w:rsid w:val="00685387"/>
    <w:rsid w:val="00690C5A"/>
    <w:rsid w:val="00691D1D"/>
    <w:rsid w:val="00697DF1"/>
    <w:rsid w:val="006A7E78"/>
    <w:rsid w:val="006B5B5E"/>
    <w:rsid w:val="006C21EE"/>
    <w:rsid w:val="006D021E"/>
    <w:rsid w:val="006E11AA"/>
    <w:rsid w:val="006F6D8D"/>
    <w:rsid w:val="00704500"/>
    <w:rsid w:val="00713C52"/>
    <w:rsid w:val="007162C5"/>
    <w:rsid w:val="00721ED7"/>
    <w:rsid w:val="007437A6"/>
    <w:rsid w:val="007676E1"/>
    <w:rsid w:val="0078690D"/>
    <w:rsid w:val="007A279C"/>
    <w:rsid w:val="007A3D63"/>
    <w:rsid w:val="007A7880"/>
    <w:rsid w:val="007B27BF"/>
    <w:rsid w:val="007B796D"/>
    <w:rsid w:val="007C478C"/>
    <w:rsid w:val="007D1DD3"/>
    <w:rsid w:val="007E1B2A"/>
    <w:rsid w:val="007E6E5B"/>
    <w:rsid w:val="007F24E8"/>
    <w:rsid w:val="00800C32"/>
    <w:rsid w:val="00830CE3"/>
    <w:rsid w:val="008345D0"/>
    <w:rsid w:val="00852964"/>
    <w:rsid w:val="00866256"/>
    <w:rsid w:val="00897413"/>
    <w:rsid w:val="008A6C53"/>
    <w:rsid w:val="008B3286"/>
    <w:rsid w:val="008D2510"/>
    <w:rsid w:val="008D6675"/>
    <w:rsid w:val="008F0DA1"/>
    <w:rsid w:val="00906008"/>
    <w:rsid w:val="009148BA"/>
    <w:rsid w:val="00917C8D"/>
    <w:rsid w:val="00957ED9"/>
    <w:rsid w:val="00963C04"/>
    <w:rsid w:val="00965465"/>
    <w:rsid w:val="00973D49"/>
    <w:rsid w:val="00974F39"/>
    <w:rsid w:val="00983310"/>
    <w:rsid w:val="009A1490"/>
    <w:rsid w:val="009D306A"/>
    <w:rsid w:val="009D3809"/>
    <w:rsid w:val="009E5467"/>
    <w:rsid w:val="009F0B81"/>
    <w:rsid w:val="009F12F7"/>
    <w:rsid w:val="009F3A21"/>
    <w:rsid w:val="00A018B3"/>
    <w:rsid w:val="00A0378B"/>
    <w:rsid w:val="00A55033"/>
    <w:rsid w:val="00A63ADE"/>
    <w:rsid w:val="00A7117D"/>
    <w:rsid w:val="00A82717"/>
    <w:rsid w:val="00A827A7"/>
    <w:rsid w:val="00A84507"/>
    <w:rsid w:val="00AD1E5F"/>
    <w:rsid w:val="00AD20FF"/>
    <w:rsid w:val="00B035B9"/>
    <w:rsid w:val="00B04553"/>
    <w:rsid w:val="00B0688A"/>
    <w:rsid w:val="00B072A0"/>
    <w:rsid w:val="00B11549"/>
    <w:rsid w:val="00B14516"/>
    <w:rsid w:val="00B2126F"/>
    <w:rsid w:val="00B234CD"/>
    <w:rsid w:val="00B26A0F"/>
    <w:rsid w:val="00B30B41"/>
    <w:rsid w:val="00B42261"/>
    <w:rsid w:val="00B42F24"/>
    <w:rsid w:val="00B479D1"/>
    <w:rsid w:val="00B519E0"/>
    <w:rsid w:val="00B60F9B"/>
    <w:rsid w:val="00B826B4"/>
    <w:rsid w:val="00B861DA"/>
    <w:rsid w:val="00B87EAD"/>
    <w:rsid w:val="00B92E86"/>
    <w:rsid w:val="00B93AE1"/>
    <w:rsid w:val="00BA7D99"/>
    <w:rsid w:val="00BB28C7"/>
    <w:rsid w:val="00BE20EC"/>
    <w:rsid w:val="00BE50A6"/>
    <w:rsid w:val="00BF2FF7"/>
    <w:rsid w:val="00BF6DB8"/>
    <w:rsid w:val="00C00727"/>
    <w:rsid w:val="00C02463"/>
    <w:rsid w:val="00C027D7"/>
    <w:rsid w:val="00C02DF5"/>
    <w:rsid w:val="00C02F76"/>
    <w:rsid w:val="00C04323"/>
    <w:rsid w:val="00C062CD"/>
    <w:rsid w:val="00C15083"/>
    <w:rsid w:val="00C20DDD"/>
    <w:rsid w:val="00C33EA0"/>
    <w:rsid w:val="00C36899"/>
    <w:rsid w:val="00C57959"/>
    <w:rsid w:val="00C64886"/>
    <w:rsid w:val="00C833AB"/>
    <w:rsid w:val="00C86405"/>
    <w:rsid w:val="00CA3221"/>
    <w:rsid w:val="00CB1261"/>
    <w:rsid w:val="00CB6227"/>
    <w:rsid w:val="00CC0769"/>
    <w:rsid w:val="00CC4711"/>
    <w:rsid w:val="00CC730F"/>
    <w:rsid w:val="00CD6178"/>
    <w:rsid w:val="00CD72C4"/>
    <w:rsid w:val="00CE27F3"/>
    <w:rsid w:val="00CE417F"/>
    <w:rsid w:val="00CE61D5"/>
    <w:rsid w:val="00CF0045"/>
    <w:rsid w:val="00D022D1"/>
    <w:rsid w:val="00D2137F"/>
    <w:rsid w:val="00D25A95"/>
    <w:rsid w:val="00D26099"/>
    <w:rsid w:val="00D337DA"/>
    <w:rsid w:val="00D36EC1"/>
    <w:rsid w:val="00D51049"/>
    <w:rsid w:val="00D53DA6"/>
    <w:rsid w:val="00D62B62"/>
    <w:rsid w:val="00DB45E3"/>
    <w:rsid w:val="00DC41F3"/>
    <w:rsid w:val="00DD661C"/>
    <w:rsid w:val="00DF4D39"/>
    <w:rsid w:val="00E12716"/>
    <w:rsid w:val="00E146A0"/>
    <w:rsid w:val="00E319D3"/>
    <w:rsid w:val="00E4108D"/>
    <w:rsid w:val="00E53529"/>
    <w:rsid w:val="00E5482D"/>
    <w:rsid w:val="00E5690D"/>
    <w:rsid w:val="00E84261"/>
    <w:rsid w:val="00EA3554"/>
    <w:rsid w:val="00EA5887"/>
    <w:rsid w:val="00EB6ACC"/>
    <w:rsid w:val="00EC5EFB"/>
    <w:rsid w:val="00ED376B"/>
    <w:rsid w:val="00EF6360"/>
    <w:rsid w:val="00F02133"/>
    <w:rsid w:val="00F03BB6"/>
    <w:rsid w:val="00F311F7"/>
    <w:rsid w:val="00F3216A"/>
    <w:rsid w:val="00F412AC"/>
    <w:rsid w:val="00F4298B"/>
    <w:rsid w:val="00F4629A"/>
    <w:rsid w:val="00F46857"/>
    <w:rsid w:val="00F81EA8"/>
    <w:rsid w:val="00F82399"/>
    <w:rsid w:val="00F94CFD"/>
    <w:rsid w:val="00FC525B"/>
    <w:rsid w:val="00FC619A"/>
    <w:rsid w:val="00FF14D5"/>
    <w:rsid w:val="00FF45FF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C36899"/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qFormat/>
    <w:rsid w:val="00C368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56D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Authoraddress">
    <w:name w:val="(IWA) Author address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Keyword">
    <w:name w:val="(IWA) Keyword"/>
    <w:basedOn w:val="Normal"/>
    <w:next w:val="Heading1"/>
    <w:link w:val="IWAKeywordZchn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character" w:customStyle="1" w:styleId="IWAKeywordZchn">
    <w:name w:val="(IWA) Keyword Zchn"/>
    <w:link w:val="IWAKeyword"/>
    <w:rsid w:val="00C36899"/>
    <w:rPr>
      <w:rFonts w:ascii="Arial" w:hAnsi="Arial" w:cs="Arial"/>
      <w:sz w:val="18"/>
      <w:szCs w:val="18"/>
      <w:lang w:val="en-GB" w:eastAsia="en-US" w:bidi="ar-SA"/>
    </w:rPr>
  </w:style>
  <w:style w:type="paragraph" w:customStyle="1" w:styleId="IWAAuthornames">
    <w:name w:val="(IWA) Author name(s)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hAnsi="Arial" w:cs="Arial"/>
      <w:b/>
      <w:sz w:val="20"/>
      <w:szCs w:val="20"/>
      <w:lang w:eastAsia="en-US"/>
    </w:rPr>
  </w:style>
  <w:style w:type="paragraph" w:customStyle="1" w:styleId="IWAFigure">
    <w:name w:val="(IWA) Figure"/>
    <w:basedOn w:val="Normal"/>
    <w:rsid w:val="00C36899"/>
    <w:pPr>
      <w:spacing w:before="240" w:after="120"/>
      <w:jc w:val="center"/>
    </w:pPr>
    <w:rPr>
      <w:rFonts w:ascii="Arial" w:hAnsi="Arial"/>
      <w:sz w:val="22"/>
      <w:lang w:eastAsia="en-US"/>
    </w:rPr>
  </w:style>
  <w:style w:type="paragraph" w:customStyle="1" w:styleId="IWAFirstparagraph">
    <w:name w:val="(IWA) First paragraph"/>
    <w:basedOn w:val="Normal"/>
    <w:next w:val="IWANormalParagraph"/>
    <w:rsid w:val="00C36899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hAnsi="Arial" w:cs="Arial"/>
      <w:sz w:val="22"/>
      <w:szCs w:val="22"/>
      <w:lang w:eastAsia="en-US"/>
    </w:rPr>
  </w:style>
  <w:style w:type="paragraph" w:customStyle="1" w:styleId="IWANormalParagraph">
    <w:name w:val="(IWA) Normal Paragraph"/>
    <w:basedOn w:val="Normal"/>
    <w:rsid w:val="00C36899"/>
    <w:pPr>
      <w:spacing w:after="120"/>
      <w:ind w:firstLine="21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IWAPaperTitle">
    <w:name w:val="(IWA) Paper Title"/>
    <w:basedOn w:val="Normal"/>
    <w:next w:val="IWAAuthornames"/>
    <w:rsid w:val="00C36899"/>
    <w:rPr>
      <w:rFonts w:ascii="Arial" w:hAnsi="Arial" w:cs="Arial"/>
      <w:b/>
      <w:bCs/>
      <w:sz w:val="28"/>
      <w:szCs w:val="28"/>
      <w:lang w:eastAsia="en-US"/>
    </w:rPr>
  </w:style>
  <w:style w:type="paragraph" w:customStyle="1" w:styleId="IWAReferences">
    <w:name w:val="(IWA) References"/>
    <w:basedOn w:val="Normal"/>
    <w:rsid w:val="00C36899"/>
    <w:pPr>
      <w:suppressLineNumbers/>
      <w:overflowPunct w:val="0"/>
      <w:autoSpaceDE w:val="0"/>
      <w:autoSpaceDN w:val="0"/>
      <w:adjustRightInd w:val="0"/>
      <w:spacing w:before="60" w:after="60" w:line="200" w:lineRule="exact"/>
      <w:ind w:left="357" w:hanging="357"/>
      <w:jc w:val="both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Heading">
    <w:name w:val="(IWA) Heading"/>
    <w:basedOn w:val="Heading1"/>
    <w:next w:val="IWAFirstparagraph"/>
    <w:rsid w:val="00C36899"/>
    <w:pPr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kern w:val="28"/>
      <w:sz w:val="24"/>
      <w:szCs w:val="24"/>
      <w:lang w:eastAsia="en-US"/>
    </w:rPr>
  </w:style>
  <w:style w:type="paragraph" w:customStyle="1" w:styleId="IWATableFigureheading">
    <w:name w:val="(IWA) Table/Figure heading"/>
    <w:basedOn w:val="Normal"/>
    <w:link w:val="IWATableFigureheadingZchn"/>
    <w:rsid w:val="00C36899"/>
    <w:pPr>
      <w:keepNext/>
      <w:keepLines/>
      <w:widowControl w:val="0"/>
      <w:suppressLineNumbers/>
      <w:overflowPunct w:val="0"/>
      <w:autoSpaceDE w:val="0"/>
      <w:autoSpaceDN w:val="0"/>
      <w:adjustRightInd w:val="0"/>
      <w:spacing w:before="240" w:after="120" w:line="200" w:lineRule="exact"/>
      <w:jc w:val="both"/>
      <w:textAlignment w:val="baseline"/>
    </w:pPr>
    <w:rPr>
      <w:rFonts w:ascii="Arial" w:hAnsi="Arial"/>
      <w:bCs/>
      <w:sz w:val="18"/>
      <w:szCs w:val="20"/>
      <w:lang w:eastAsia="en-US"/>
    </w:rPr>
  </w:style>
  <w:style w:type="character" w:customStyle="1" w:styleId="IWATableFigureheadingZchn">
    <w:name w:val="(IWA) Table/Figure heading Zchn"/>
    <w:link w:val="IWATableFigureheading"/>
    <w:rsid w:val="00C36899"/>
    <w:rPr>
      <w:rFonts w:ascii="Arial" w:hAnsi="Arial"/>
      <w:bCs/>
      <w:sz w:val="18"/>
      <w:lang w:val="en-GB" w:eastAsia="en-US" w:bidi="ar-SA"/>
    </w:rPr>
  </w:style>
  <w:style w:type="paragraph" w:styleId="Header">
    <w:name w:val="header"/>
    <w:basedOn w:val="Normal"/>
    <w:link w:val="HeaderChar"/>
    <w:rsid w:val="00C02F76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C02F76"/>
    <w:rPr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rsid w:val="00C02F76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C02F76"/>
    <w:rPr>
      <w:sz w:val="24"/>
      <w:szCs w:val="24"/>
      <w:lang w:val="en-GB" w:eastAsia="de-DE"/>
    </w:rPr>
  </w:style>
  <w:style w:type="table" w:styleId="TableGrid">
    <w:name w:val="Table Grid"/>
    <w:basedOn w:val="TableNormal"/>
    <w:rsid w:val="007676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B2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28C7"/>
    <w:rPr>
      <w:rFonts w:ascii="Tahoma" w:hAnsi="Tahoma" w:cs="Tahoma"/>
      <w:sz w:val="16"/>
      <w:szCs w:val="16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de-DE"/>
    </w:rPr>
  </w:style>
  <w:style w:type="paragraph" w:styleId="ListParagraph">
    <w:name w:val="List Paragraph"/>
    <w:basedOn w:val="Normal"/>
    <w:uiPriority w:val="34"/>
    <w:qFormat/>
    <w:rsid w:val="00564563"/>
    <w:pPr>
      <w:spacing w:before="120" w:after="120" w:line="312" w:lineRule="auto"/>
      <w:ind w:left="720" w:firstLine="288"/>
      <w:contextualSpacing/>
      <w:jc w:val="both"/>
    </w:pPr>
    <w:rPr>
      <w:rFonts w:eastAsiaTheme="minorHAnsi" w:cstheme="minorBidi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27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C36899"/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qFormat/>
    <w:rsid w:val="00C368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56D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Authoraddress">
    <w:name w:val="(IWA) Author address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Keyword">
    <w:name w:val="(IWA) Keyword"/>
    <w:basedOn w:val="Normal"/>
    <w:next w:val="Heading1"/>
    <w:link w:val="IWAKeywordZchn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character" w:customStyle="1" w:styleId="IWAKeywordZchn">
    <w:name w:val="(IWA) Keyword Zchn"/>
    <w:link w:val="IWAKeyword"/>
    <w:rsid w:val="00C36899"/>
    <w:rPr>
      <w:rFonts w:ascii="Arial" w:hAnsi="Arial" w:cs="Arial"/>
      <w:sz w:val="18"/>
      <w:szCs w:val="18"/>
      <w:lang w:val="en-GB" w:eastAsia="en-US" w:bidi="ar-SA"/>
    </w:rPr>
  </w:style>
  <w:style w:type="paragraph" w:customStyle="1" w:styleId="IWAAuthornames">
    <w:name w:val="(IWA) Author name(s)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hAnsi="Arial" w:cs="Arial"/>
      <w:b/>
      <w:sz w:val="20"/>
      <w:szCs w:val="20"/>
      <w:lang w:eastAsia="en-US"/>
    </w:rPr>
  </w:style>
  <w:style w:type="paragraph" w:customStyle="1" w:styleId="IWAFigure">
    <w:name w:val="(IWA) Figure"/>
    <w:basedOn w:val="Normal"/>
    <w:rsid w:val="00C36899"/>
    <w:pPr>
      <w:spacing w:before="240" w:after="120"/>
      <w:jc w:val="center"/>
    </w:pPr>
    <w:rPr>
      <w:rFonts w:ascii="Arial" w:hAnsi="Arial"/>
      <w:sz w:val="22"/>
      <w:lang w:eastAsia="en-US"/>
    </w:rPr>
  </w:style>
  <w:style w:type="paragraph" w:customStyle="1" w:styleId="IWAFirstparagraph">
    <w:name w:val="(IWA) First paragraph"/>
    <w:basedOn w:val="Normal"/>
    <w:next w:val="IWANormalParagraph"/>
    <w:rsid w:val="00C36899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hAnsi="Arial" w:cs="Arial"/>
      <w:sz w:val="22"/>
      <w:szCs w:val="22"/>
      <w:lang w:eastAsia="en-US"/>
    </w:rPr>
  </w:style>
  <w:style w:type="paragraph" w:customStyle="1" w:styleId="IWANormalParagraph">
    <w:name w:val="(IWA) Normal Paragraph"/>
    <w:basedOn w:val="Normal"/>
    <w:rsid w:val="00C36899"/>
    <w:pPr>
      <w:spacing w:after="120"/>
      <w:ind w:firstLine="21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IWAPaperTitle">
    <w:name w:val="(IWA) Paper Title"/>
    <w:basedOn w:val="Normal"/>
    <w:next w:val="IWAAuthornames"/>
    <w:rsid w:val="00C36899"/>
    <w:rPr>
      <w:rFonts w:ascii="Arial" w:hAnsi="Arial" w:cs="Arial"/>
      <w:b/>
      <w:bCs/>
      <w:sz w:val="28"/>
      <w:szCs w:val="28"/>
      <w:lang w:eastAsia="en-US"/>
    </w:rPr>
  </w:style>
  <w:style w:type="paragraph" w:customStyle="1" w:styleId="IWAReferences">
    <w:name w:val="(IWA) References"/>
    <w:basedOn w:val="Normal"/>
    <w:rsid w:val="00C36899"/>
    <w:pPr>
      <w:suppressLineNumbers/>
      <w:overflowPunct w:val="0"/>
      <w:autoSpaceDE w:val="0"/>
      <w:autoSpaceDN w:val="0"/>
      <w:adjustRightInd w:val="0"/>
      <w:spacing w:before="60" w:after="60" w:line="200" w:lineRule="exact"/>
      <w:ind w:left="357" w:hanging="357"/>
      <w:jc w:val="both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Heading">
    <w:name w:val="(IWA) Heading"/>
    <w:basedOn w:val="Heading1"/>
    <w:next w:val="IWAFirstparagraph"/>
    <w:rsid w:val="00C36899"/>
    <w:pPr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kern w:val="28"/>
      <w:sz w:val="24"/>
      <w:szCs w:val="24"/>
      <w:lang w:eastAsia="en-US"/>
    </w:rPr>
  </w:style>
  <w:style w:type="paragraph" w:customStyle="1" w:styleId="IWATableFigureheading">
    <w:name w:val="(IWA) Table/Figure heading"/>
    <w:basedOn w:val="Normal"/>
    <w:link w:val="IWATableFigureheadingZchn"/>
    <w:rsid w:val="00C36899"/>
    <w:pPr>
      <w:keepNext/>
      <w:keepLines/>
      <w:widowControl w:val="0"/>
      <w:suppressLineNumbers/>
      <w:overflowPunct w:val="0"/>
      <w:autoSpaceDE w:val="0"/>
      <w:autoSpaceDN w:val="0"/>
      <w:adjustRightInd w:val="0"/>
      <w:spacing w:before="240" w:after="120" w:line="200" w:lineRule="exact"/>
      <w:jc w:val="both"/>
      <w:textAlignment w:val="baseline"/>
    </w:pPr>
    <w:rPr>
      <w:rFonts w:ascii="Arial" w:hAnsi="Arial"/>
      <w:bCs/>
      <w:sz w:val="18"/>
      <w:szCs w:val="20"/>
      <w:lang w:eastAsia="en-US"/>
    </w:rPr>
  </w:style>
  <w:style w:type="character" w:customStyle="1" w:styleId="IWATableFigureheadingZchn">
    <w:name w:val="(IWA) Table/Figure heading Zchn"/>
    <w:link w:val="IWATableFigureheading"/>
    <w:rsid w:val="00C36899"/>
    <w:rPr>
      <w:rFonts w:ascii="Arial" w:hAnsi="Arial"/>
      <w:bCs/>
      <w:sz w:val="18"/>
      <w:lang w:val="en-GB" w:eastAsia="en-US" w:bidi="ar-SA"/>
    </w:rPr>
  </w:style>
  <w:style w:type="paragraph" w:styleId="Header">
    <w:name w:val="header"/>
    <w:basedOn w:val="Normal"/>
    <w:link w:val="HeaderChar"/>
    <w:rsid w:val="00C02F76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C02F76"/>
    <w:rPr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rsid w:val="00C02F76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C02F76"/>
    <w:rPr>
      <w:sz w:val="24"/>
      <w:szCs w:val="24"/>
      <w:lang w:val="en-GB" w:eastAsia="de-DE"/>
    </w:rPr>
  </w:style>
  <w:style w:type="table" w:styleId="TableGrid">
    <w:name w:val="Table Grid"/>
    <w:basedOn w:val="TableNormal"/>
    <w:rsid w:val="007676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B2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28C7"/>
    <w:rPr>
      <w:rFonts w:ascii="Tahoma" w:hAnsi="Tahoma" w:cs="Tahoma"/>
      <w:sz w:val="16"/>
      <w:szCs w:val="16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de-DE"/>
    </w:rPr>
  </w:style>
  <w:style w:type="paragraph" w:styleId="ListParagraph">
    <w:name w:val="List Paragraph"/>
    <w:basedOn w:val="Normal"/>
    <w:uiPriority w:val="34"/>
    <w:qFormat/>
    <w:rsid w:val="00564563"/>
    <w:pPr>
      <w:spacing w:before="120" w:after="120" w:line="312" w:lineRule="auto"/>
      <w:ind w:left="720" w:firstLine="288"/>
      <w:contextualSpacing/>
      <w:jc w:val="both"/>
    </w:pPr>
    <w:rPr>
      <w:rFonts w:eastAsiaTheme="minorHAnsi" w:cstheme="minorBidi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27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ciencedirect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iograc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oness\Dropbox\FAO_Mr.%20Tho\Tuyet\Tuyet_calculation_ethanol%20produc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oness\Dropbox\FAO_Mr.%20Tho\Tuyet\Tuyet_calculation_ethanol%20produ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delete val="1"/>
            </c:dLbl>
            <c:dLbl>
              <c:idx val="1"/>
              <c:layout>
                <c:manualLayout>
                  <c:x val="-3.4142607174103269E-4"/>
                  <c:y val="-2.668161271507731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0.15006233595800525"/>
                  <c:y val="6.716227849475096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5.9146981627296591E-3"/>
                  <c:y val="2.132820516615360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Pics!$A$4:$A$9</c:f>
              <c:strCache>
                <c:ptCount val="6"/>
                <c:pt idx="0">
                  <c:v>Cassava cultivation</c:v>
                </c:pt>
                <c:pt idx="1">
                  <c:v>Chip production</c:v>
                </c:pt>
                <c:pt idx="2">
                  <c:v>Transport of cassava chips</c:v>
                </c:pt>
                <c:pt idx="3">
                  <c:v>Ethanol plant </c:v>
                </c:pt>
                <c:pt idx="4">
                  <c:v>Transport of ethanol to filling stations</c:v>
                </c:pt>
                <c:pt idx="5">
                  <c:v>Combustion of biofuel</c:v>
                </c:pt>
              </c:strCache>
            </c:strRef>
          </c:cat>
          <c:val>
            <c:numRef>
              <c:f>Pics!$B$4:$B$9</c:f>
              <c:numCache>
                <c:formatCode>0.00</c:formatCode>
                <c:ptCount val="6"/>
                <c:pt idx="0">
                  <c:v>75.540000000000006</c:v>
                </c:pt>
                <c:pt idx="1">
                  <c:v>15.90186184888889</c:v>
                </c:pt>
                <c:pt idx="2">
                  <c:v>45.561588557638878</c:v>
                </c:pt>
                <c:pt idx="3">
                  <c:v>543.11774189209154</c:v>
                </c:pt>
                <c:pt idx="4">
                  <c:v>37.434051119999999</c:v>
                </c:pt>
                <c:pt idx="5">
                  <c:v>1105.1143866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3020866141732279"/>
          <c:y val="5.6435413939629822E-2"/>
          <c:w val="0.33923578302712176"/>
          <c:h val="0.87880851582369324"/>
        </c:manualLayout>
      </c:layout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/>
            </a:pPr>
            <a:r>
              <a:rPr lang="en-US" b="0"/>
              <a:t>g CO</a:t>
            </a:r>
            <a:r>
              <a:rPr lang="en-US" b="0" baseline="-25000"/>
              <a:t>2e</a:t>
            </a:r>
            <a:r>
              <a:rPr lang="en-US" b="0"/>
              <a:t>/L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Pics!$B$14</c:f>
              <c:strCache>
                <c:ptCount val="1"/>
                <c:pt idx="0">
                  <c:v>g CO2e/L</c:v>
                </c:pt>
              </c:strCache>
            </c:strRef>
          </c:tx>
          <c:invertIfNegative val="0"/>
          <c:cat>
            <c:strRef>
              <c:f>Pics!$A$15:$A$16</c:f>
              <c:strCache>
                <c:ptCount val="2"/>
                <c:pt idx="0">
                  <c:v>Biofuel</c:v>
                </c:pt>
                <c:pt idx="1">
                  <c:v>Gasoline</c:v>
                </c:pt>
              </c:strCache>
            </c:strRef>
          </c:cat>
          <c:val>
            <c:numRef>
              <c:f>Pics!$B$15:$B$16</c:f>
              <c:numCache>
                <c:formatCode>0.00</c:formatCode>
                <c:ptCount val="2"/>
                <c:pt idx="0">
                  <c:v>1822.6696300186195</c:v>
                </c:pt>
                <c:pt idx="1">
                  <c:v>3006.4492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24312704"/>
        <c:axId val="224318592"/>
      </c:barChart>
      <c:catAx>
        <c:axId val="224312704"/>
        <c:scaling>
          <c:orientation val="minMax"/>
        </c:scaling>
        <c:delete val="0"/>
        <c:axPos val="b"/>
        <c:majorTickMark val="none"/>
        <c:minorTickMark val="none"/>
        <c:tickLblPos val="nextTo"/>
        <c:crossAx val="224318592"/>
        <c:crosses val="autoZero"/>
        <c:auto val="1"/>
        <c:lblAlgn val="ctr"/>
        <c:lblOffset val="100"/>
        <c:noMultiLvlLbl val="0"/>
      </c:catAx>
      <c:valAx>
        <c:axId val="224318592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one"/>
        <c:crossAx val="22431270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0473B-BCBC-4D11-9EFD-FC97075B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sample title for an outline paper submitted to LET 2012</vt:lpstr>
    </vt:vector>
  </TitlesOfParts>
  <Company>The International Water Association</Company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sample title for an outline paper submitted to LET 2012</dc:title>
  <dc:creator>elizabethb</dc:creator>
  <cp:lastModifiedBy>Lioness</cp:lastModifiedBy>
  <cp:revision>21</cp:revision>
  <cp:lastPrinted>2017-05-11T07:57:00Z</cp:lastPrinted>
  <dcterms:created xsi:type="dcterms:W3CDTF">2017-06-24T15:22:00Z</dcterms:created>
  <dcterms:modified xsi:type="dcterms:W3CDTF">2017-06-25T08:23:00Z</dcterms:modified>
</cp:coreProperties>
</file>