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Machine Learning for Survival Prediction in Breast Cancer: A TCGA-BRCA Gene Expression Analysis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Tungalan Ganbaatar</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2026-03-27</w:t>
      </w:r>
    </w:p>
    <w:bookmarkStart w:colFirst="0" w:colLast="0" w:name="2phf6rusvop0" w:id="0"/>
    <w:bookmarkEnd w:id="0"/>
    <w:p w:rsidR="00000000" w:rsidDel="00000000" w:rsidP="00000000" w:rsidRDefault="00000000" w:rsidRPr="00000000" w14:paraId="00000004">
      <w:pPr>
        <w:pStyle w:val="Heading1"/>
        <w:rPr/>
      </w:pPr>
      <w:r w:rsidDel="00000000" w:rsidR="00000000" w:rsidRPr="00000000">
        <w:rPr>
          <w:rtl w:val="0"/>
        </w:rPr>
        <w:t xml:space="preserve">1. Setup</w:t>
      </w:r>
    </w:p>
    <w:bookmarkStart w:colFirst="0" w:colLast="0" w:name="uw14cd7p2sxz" w:id="1"/>
    <w:bookmarkEnd w:id="1"/>
    <w:p w:rsidR="00000000" w:rsidDel="00000000" w:rsidP="00000000" w:rsidRDefault="00000000" w:rsidRPr="00000000" w14:paraId="00000005">
      <w:pPr>
        <w:pStyle w:val="Heading2"/>
        <w:rPr/>
      </w:pPr>
      <w:r w:rsidDel="00000000" w:rsidR="00000000" w:rsidRPr="00000000">
        <w:rPr>
          <w:rtl w:val="0"/>
        </w:rPr>
        <w:t xml:space="preserve">1.1 Install and Load Packages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requireNamespace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"BiocManager"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quietly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install.packages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"BiocManager"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requireNamespace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"curatedTCGAData"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quietly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BiocManager</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install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"curatedTCGAData"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"MultiAssayExperiment"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"TCGAutils"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(curatedTCGAData)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MultiAssayExperiment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package 'MultiAssayExperiment' was built under R version 4.5.3</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SummarizedExperiment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MatrixGenerics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matrixStats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'MatrixGenerics'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'package:matrixStats':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colAlls, colAnyNAs, colAnys, colAvgsPerRowSet, colCollapse,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colCounts, colCummaxs, colCummins, colCumprods, colCumsums,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colDiffs, colIQRDiffs, colIQRs, colLogSumExps, colMadDiffs,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colMads, colMaxs, colMeans2, colMedians, colMins, colOrderStats,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colProds, colQuantiles, colRanges, colRanks, colSdDiffs, colSds,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colSums2, colTabulates, colVarDiffs, colVars, colWeightedMads,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colWeightedMeans, colWeightedMedians, colWeightedSds,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colWeightedVars, rowAlls, rowAnyNAs, rowAnys, rowAvgsPerColSet,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rowCollapse, rowCounts, rowCummaxs, rowCummins, rowCumprods,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rowCumsums, rowDiffs, rowIQRDiffs, rowIQRs, rowLogSumExps,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rowMadDiffs, rowMads, rowMaxs, rowMeans2, rowMedians, rowMins,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rowOrderStats, rowProds, rowQuantiles, rowRanges, rowRanks,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rowSdDiffs, rowSds, rowSums2, rowTabulates, rowVarDiffs, rowVars,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rowWeightedMads, rowWeightedMeans, rowWeightedMedians,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rowWeightedSds, rowWeightedVars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GenomicRanges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stats4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BiocGenerics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generics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'generics'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as.difftime, as.factor, as.ordered, intersect, is.element, setdiff,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setequal, union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'BiocGenerics'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IQR, mad, sd, var, xtabs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anyDuplicated, aperm, append, as.data.frame, basename, cbind,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colnames, dirname, do.call, duplicated, eval, evalq, Filter, Find,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get, grep, grepl, is.unsorted, lapply, Map, mapply, match, mget,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 paste, pmax, pmax.int, pmin, pmin.int, Position, rank,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rbind, Reduce, rownames, sapply, saveRDS, table, tapply, unique,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unsplit, which.max, which.min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S4Vectors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'S4Vectors'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'package:utils':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findMatches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expand.grid, I, unname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IRanges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'IRanges'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'package:grDevices':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windows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Seqinfo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Biobase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Welcome to Bioconductor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Vignettes contain introductory material; view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'browseVignettes()'. To cite Bioconductor, see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'citation("Biobase")', and for packages 'citation("pkgname")'.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'Biobase'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'package:MatrixGenerics':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rowMedians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'package:matrixStats':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anyMissing, rowMedians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(MultiAssayExperiment)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(TCGAutils)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(tidyverse)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package 'ggplot2' was built under R version 4.5.3</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package 'purrr' was built under R version 4.5.3</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package 'dplyr' was built under R version 4.5.3</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Attaching core tidyverse packages ──────────────────────── tidyverse 2.0.0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     1.2.1     ✔ readr     2.2.0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forcats   1.0.1     ✔ stringr   1.6.0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ggplot2   4.0.2     ✔ tibble    3.3.1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lubridate 1.9.5     ✔ tidyr     1.3.2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purrr     1.2.2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Conflicts ────────────────────────────────────────── tidyverse_conflicts()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lubridate::%within%() masks IRanges::%within%()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dplyr::collapse()     masks IRanges::collapse()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dplyr::combine()      masks Biobase::combine(), BiocGenerics::combine()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dplyr::count()        masks matrixStats::count()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dplyr::desc()         masks IRanges::desc()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tidyr::expand()       masks S4Vectors::expand()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dplyr::filter()       masks stats::filter()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dplyr::first()        masks S4Vectors::first()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dplyr::lag()          masks stats::lag()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ggplot2::Position()   masks BiocGenerics::Position(), base::Position()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purrr::reduce()       masks GenomicRanges::reduce(), IRanges::reduce()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dplyr::rename()       masks S4Vectors::rename()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lubridate::second()   masks S4Vectors::second()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lubridate::second&lt;-() masks S4Vectors::second&lt;-()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dplyr::slice()        masks IRanges::slice()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ℹ Use the conflicted package (&lt;http://conflicted.r-lib.org/&gt;) to force all conflicts to become errors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(caret)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lattice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'caret'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'package:purrr':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'package:generics':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(glmnet)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package 'glmnet' was built under R version 4.5.3</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required package: 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'package:tidyr':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expand, pack, unpack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'package:S4Vectors':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Loaded glmnet 4.1-10</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(randomForest)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randomForest 4.7-1.2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rfNews() to see new features/changes/bug fixes.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'randomForest'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'package:dplyr':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combine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'package:ggplot2':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'package:Biobase':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combine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'package:BiocGenerics':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combine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(pROC)</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'citation("pROC")' for a citation.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package: 'pROC'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'package:IRanges':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cov, 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'package:S4Vectors':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cov, 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 is masked from 'package:BiocGenerics':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following objects are masked from 'package:stats':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cov, smooth, var</w:t>
      </w:r>
      <w:r w:rsidDel="00000000" w:rsidR="00000000" w:rsidRPr="00000000">
        <w:rPr>
          <w:rtl w:val="0"/>
        </w:rPr>
      </w:r>
    </w:p>
    <w:bookmarkStart w:colFirst="0" w:colLast="0" w:name="bxvzyi3f7qks" w:id="2"/>
    <w:bookmarkEnd w:id="2"/>
    <w:p w:rsidR="00000000" w:rsidDel="00000000" w:rsidP="00000000" w:rsidRDefault="00000000" w:rsidRPr="00000000" w14:paraId="00000033">
      <w:pPr>
        <w:pStyle w:val="Heading1"/>
        <w:rPr/>
      </w:pPr>
      <w:r w:rsidDel="00000000" w:rsidR="00000000" w:rsidRPr="00000000">
        <w:rPr>
          <w:rtl w:val="0"/>
        </w:rPr>
        <w:t xml:space="preserve">2. Data Acquisition</w:t>
      </w:r>
    </w:p>
    <w:bookmarkStart w:colFirst="0" w:colLast="0" w:name="yqmbvbflii1f" w:id="3"/>
    <w:bookmarkEnd w:id="3"/>
    <w:p w:rsidR="00000000" w:rsidDel="00000000" w:rsidP="00000000" w:rsidRDefault="00000000" w:rsidRPr="00000000" w14:paraId="00000034">
      <w:pPr>
        <w:pStyle w:val="Heading2"/>
        <w:rPr/>
      </w:pPr>
      <w:r w:rsidDel="00000000" w:rsidR="00000000" w:rsidRPr="00000000">
        <w:rPr>
          <w:rtl w:val="0"/>
        </w:rPr>
        <w:t xml:space="preserve">2.1 Download TCGA-BRCA RNA-seq Data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are retrieved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curatedTCGAData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provides pre-packaged TCGA datasets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MultiAssayExperiment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objects from Bioconductor’s ExperimentHub.</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brca_mae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curatedTCGAData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diseaseCode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"BRCA"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assays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"RNASeq2GeneNorm"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dry.run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version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"2.1.1"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Querying and downloading: BRCA_RNASeq2GeneNorm-20160128</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see ?curatedTCGAData and browseVignettes('curatedTCGAData') for documentation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from cache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Querying and downloading: BRCA_colData-20160128</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see ?curatedTCGAData and browseVignettes('curatedTCGAData') for documentation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from cache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Querying and downloading: BRCA_sampleMap-20160128</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see ?curatedTCGAData and browseVignettes('curatedTCGAData') for documentation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from cache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Querying and downloading: BRCA_metadata-20160128</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see ?curatedTCGAData and browseVignettes('curatedTCGAData') for documentation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loading from cache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harmonizing input: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removing 14373 sampleMap rows not in names(experiments)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removing 5 colData rownames not in sampleMap 'primary'</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brca_mae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MultiAssayExperiment object of 1 listed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experiment with a user-defined name and respective class.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Containing an ExperimentList class object of length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BRCA_RNASeq2GeneNorm-20160128: SummarizedExperiment with 18300 rows and 1212 columns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Functionality: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experiments() - obtain the ExperimentList instance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colData() - the primary/phenotype DataFrame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sampleMap() - the sample coordination DataFrame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extract colData columns, subset, or experiment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*Format() - convert into a long or wide DataFrame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assays() - convert ExperimentList to a SimpleList of matrices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exportClass() - save data to flat files</w:t>
      </w:r>
      <w:r w:rsidDel="00000000" w:rsidR="00000000" w:rsidRPr="00000000">
        <w:rPr>
          <w:rtl w:val="0"/>
        </w:rPr>
      </w:r>
    </w:p>
    <w:bookmarkStart w:colFirst="0" w:colLast="0" w:name="ypzdp4ybds0a" w:id="4"/>
    <w:bookmarkEnd w:id="4"/>
    <w:p w:rsidR="00000000" w:rsidDel="00000000" w:rsidP="00000000" w:rsidRDefault="00000000" w:rsidRPr="00000000" w14:paraId="00000046">
      <w:pPr>
        <w:pStyle w:val="Heading2"/>
        <w:rPr/>
      </w:pPr>
      <w:r w:rsidDel="00000000" w:rsidR="00000000" w:rsidRPr="00000000">
        <w:rPr>
          <w:rtl w:val="0"/>
        </w:rPr>
        <w:t xml:space="preserve">2.2 Extract Expression Matrix and Clinical Data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expr_mat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assay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(brca_mae[[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"BRCA_RNASeq2GeneNorm-20160128"</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clin_df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colData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(brca_mae))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"Expression matrix (genes x samples):"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(expr_mat),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Expression matrix (genes x samples): 18300 1212</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"Clinical data (patients x variables):"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(clin_df),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Clinical data (patients x variables): 1093 2684</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RNA-seq expression matrix contains 18,300 genes measured across 1,212 tumor samples, while the clinical dataset includes 1,093 patients with associated clinical variables. The mismatch in sample counts indicates that only a subset of patients have both gene expression and clinical data, which will need to be aligned before modeling.</w:t>
      </w:r>
    </w:p>
    <w:bookmarkStart w:colFirst="0" w:colLast="0" w:name="1ndxqqysozo2" w:id="5"/>
    <w:bookmarkEnd w:id="5"/>
    <w:p w:rsidR="00000000" w:rsidDel="00000000" w:rsidP="00000000" w:rsidRDefault="00000000" w:rsidRPr="00000000" w14:paraId="0000004C">
      <w:pPr>
        <w:pStyle w:val="Heading1"/>
        <w:rPr/>
      </w:pPr>
      <w:r w:rsidDel="00000000" w:rsidR="00000000" w:rsidRPr="00000000">
        <w:rPr>
          <w:rtl w:val="0"/>
        </w:rPr>
        <w:t xml:space="preserve">3. Data Preprocessing</w:t>
      </w:r>
    </w:p>
    <w:bookmarkStart w:colFirst="0" w:colLast="0" w:name="n3f2syenjoqi" w:id="6"/>
    <w:bookmarkEnd w:id="6"/>
    <w:p w:rsidR="00000000" w:rsidDel="00000000" w:rsidP="00000000" w:rsidRDefault="00000000" w:rsidRPr="00000000" w14:paraId="0000004D">
      <w:pPr>
        <w:pStyle w:val="Heading2"/>
        <w:rPr/>
      </w:pPr>
      <w:r w:rsidDel="00000000" w:rsidR="00000000" w:rsidRPr="00000000">
        <w:rPr>
          <w:rtl w:val="0"/>
        </w:rPr>
        <w:t xml:space="preserve">3.1 Define 5-Year Survival Outcome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 death ≤5 years, 1 = survival ≥5 years Exclude censored patients with &lt;5-year follow-up to avoid label noise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clin_df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(patientID, days_to_death, days_to_last_followup, vital_status)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days_to_death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(days_to_death),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days_to_last_followup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(days_to_last_followup),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surv_days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(vital_status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days_to_death, days_to_last_followup),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surv_5yr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case_when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vital_status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surv_days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365.25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surv_days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365.25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NA_integer_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"Retained patients:"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Retained patients: 351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"Class distribution (0 = died, 1 = survived):</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Class distribution (0 = died, 1 = survived):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99 252</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"Class ratio (survived:died):"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Class ratio (survived:died): 2.55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yields 351 patients with well-defined 5-year survival outcomes after excluding censored cases with insufficient follow-up. The class distribution is imbalanced, with more patients surviving than dying (252 vs. 99), corresponding to a survival-to-death ratio of 2.55.</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surv_df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Outcome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 (&gt;=5 yr)"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 (&lt;5 yr)"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Outcome,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Outcome))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geom_bar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show.legend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geom_text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stat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label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after_stat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(count)),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vjust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scale_fill_manual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values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 (&gt;=5 yr)"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 (&lt;5 yr)"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"5-Year Survival Outcome Distribution"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"Number of Patients"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1. Class distribution of the 5-year survival outcomein the filtered TCGA-BRCA cohort." id="1" name="image1.png"/>
            <a:graphic>
              <a:graphicData uri="http://schemas.openxmlformats.org/drawingml/2006/picture">
                <pic:pic>
                  <pic:nvPicPr>
                    <pic:cNvPr descr="Figure 1. Class distribution of the 5-year survival outcomein the filtered TCGA-BRCA cohort." id="0" name="image1.png"/>
                    <pic:cNvPicPr preferRelativeResize="0"/>
                  </pic:nvPicPr>
                  <pic:blipFill>
                    <a:blip r:embed="rId6"/>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Class distribution of the 5-year survival outcome in the filtered TCGA-BRCA cohort.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bar plot shows a clear class imbalance, with substantially more patients surviving at least 5 years (252) than those who died within 5 years (99). This imbalance should be considered during model evaluation, as accuracy alone may be misleading.</w:t>
      </w:r>
    </w:p>
    <w:bookmarkStart w:colFirst="0" w:colLast="0" w:name="p06f4uj4ld85" w:id="7"/>
    <w:bookmarkEnd w:id="7"/>
    <w:p w:rsidR="00000000" w:rsidDel="00000000" w:rsidP="00000000" w:rsidRDefault="00000000" w:rsidRPr="00000000" w14:paraId="0000005C">
      <w:pPr>
        <w:pStyle w:val="Heading2"/>
        <w:rPr/>
      </w:pPr>
      <w:r w:rsidDel="00000000" w:rsidR="00000000" w:rsidRPr="00000000">
        <w:rPr>
          <w:rtl w:val="0"/>
        </w:rPr>
        <w:t xml:space="preserve">3.2 Filter to Primary Tumor Samples and Merge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TCGA barcodes encode sample type at positions 14-15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primary solid tumor).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primary_samples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(expr_mat)[</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(expr_mat),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expr_mat[, primary_samples]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expr_primary[,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duplicated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common_pts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intersect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surv_df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patientID)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"Patients with matched expression + survival data:"</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(common_pts),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Patients with matched expression + survival data: 351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expr_final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(expr_primary[, common_pts])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surv_final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surv_df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(patientID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common_pts)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arrange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match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(patientID,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rownames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(expr_final)))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(surv_final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surv_5yr,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labels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gene expression data were restricted to primary tumor samples and aligned with clinical survival data using patient IDs. After matching, 351 patients with both expression and survival information were retained for downstream modeling.</w:t>
      </w:r>
    </w:p>
    <w:bookmarkStart w:colFirst="0" w:colLast="0" w:name="cdilh3ix2rf1" w:id="8"/>
    <w:bookmarkEnd w:id="8"/>
    <w:p w:rsidR="00000000" w:rsidDel="00000000" w:rsidP="00000000" w:rsidRDefault="00000000" w:rsidRPr="00000000" w14:paraId="00000062">
      <w:pPr>
        <w:pStyle w:val="Heading2"/>
        <w:rPr/>
      </w:pPr>
      <w:r w:rsidDel="00000000" w:rsidR="00000000" w:rsidRPr="00000000">
        <w:rPr>
          <w:rtl w:val="0"/>
        </w:rPr>
        <w:t xml:space="preserve">3.3 Log-Transformation and Variance-Based Gene Filtering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p &gt;&gt; n (20,000+ genes, ~350 patients), we reduce dimensionality by retaining the top 500 most variable genes. Expression values are log2-transformed to stabilize variance and approximate normality.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expr_log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log2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pmax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(expr_final,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expr_log[</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is.nan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(expr_log)]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gene_vars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apply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(expr_log,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top_genes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sort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(gene_vars,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decreasing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expr_log[, top_genes]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"Final feature matrix (patients x genes):"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Final feature matrix (patients x genes): 351 500</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 expression values were log-transformed and reduced to the 500 most variable genes to address high dimensionality and improve model stability. The final feature matrix contains 351 patients and 500 selected gene predictors for downstream modeling.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variance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gene_vars)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variance))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geom_histogram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bins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80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"#607D8B"</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0.85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geom_vline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xintercept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(gene_vars[top_genes]),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"dashed"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0.8</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annotate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(gene_vars[top_genes])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650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label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"Top 500</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threshold"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hjust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scale_x_log10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 Expression Variance Distribution"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"Variance (log10 scale)"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"Number of Genes"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Warning: Removed 4701 rows containing non-finite outside the scale range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(`stat_bin()`).</w:t>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2. Distribution of per-gene variance (log10 scale). The red dashed line marks the minimum variance among the top 500 selected genes. The majority of genes fall below this threshold and are excluded." id="3" name="image7.png"/>
            <a:graphic>
              <a:graphicData uri="http://schemas.openxmlformats.org/drawingml/2006/picture">
                <pic:pic>
                  <pic:nvPicPr>
                    <pic:cNvPr descr="Figure 2. Distribution of per-gene variance (log10 scale). The red dashed line marks the minimum variance among the top 500 selected genes. The majority of genes fall below this threshold and are excluded." id="0" name="image7.png"/>
                    <pic:cNvPicPr preferRelativeResize="0"/>
                  </pic:nvPicPr>
                  <pic:blipFill>
                    <a:blip r:embed="rId7"/>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Distribution of per-gene variance (log10 scale). The red dashed line marks the minimum variance among the top 500 selected genes. The majority of genes fall below this threshold and are excluded.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histogram shows that most genes have low variance, with only a small subset exhibiting high variability across samples. The red threshold line highlights the cutoff used to select the top 500 most variable genes for modeling.</w:t>
      </w:r>
    </w:p>
    <w:bookmarkStart w:colFirst="0" w:colLast="0" w:name="j5yjfj3gbr0a" w:id="9"/>
    <w:bookmarkEnd w:id="9"/>
    <w:p w:rsidR="00000000" w:rsidDel="00000000" w:rsidP="00000000" w:rsidRDefault="00000000" w:rsidRPr="00000000" w14:paraId="0000006C">
      <w:pPr>
        <w:pStyle w:val="Heading1"/>
        <w:rPr/>
      </w:pPr>
      <w:r w:rsidDel="00000000" w:rsidR="00000000" w:rsidRPr="00000000">
        <w:rPr>
          <w:rtl w:val="0"/>
        </w:rPr>
        <w:t xml:space="preserve">4. Exploratory Data Analysis</w:t>
      </w:r>
    </w:p>
    <w:bookmarkStart w:colFirst="0" w:colLast="0" w:name="u6sj4m5j4z31" w:id="10"/>
    <w:bookmarkEnd w:id="10"/>
    <w:p w:rsidR="00000000" w:rsidDel="00000000" w:rsidP="00000000" w:rsidRDefault="00000000" w:rsidRPr="00000000" w14:paraId="0000006D">
      <w:pPr>
        <w:pStyle w:val="Heading2"/>
        <w:rPr/>
      </w:pPr>
      <w:r w:rsidDel="00000000" w:rsidR="00000000" w:rsidRPr="00000000">
        <w:rPr>
          <w:rtl w:val="0"/>
        </w:rPr>
        <w:t xml:space="preserve">4.1 Principal Component Analysis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PCA is applied to assess the overall structure of the data and detect potential batch effects or outliers prior to modeling.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pca_res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prcomp</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center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scale.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pca_df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(pca_res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Outcome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var_exp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(pca_res)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importance[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(pca_df,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PC1,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PC2,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Outcome))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geom_point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scale_color_manual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values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"PCA of Gene Expression (Top 500 Variable Genes)"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"PC1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var_exp[</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 variance)"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"PC2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var_exp[</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 variance)"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"5-Year Outcome"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legend.position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"bottom"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3. PCA of top 500 variable genes colored by 5-year survival outcome." id="2" name="image5.png"/>
            <a:graphic>
              <a:graphicData uri="http://schemas.openxmlformats.org/drawingml/2006/picture">
                <pic:pic>
                  <pic:nvPicPr>
                    <pic:cNvPr descr="Figure 3. PCA of top 500 variable genes colored by 5-year survival outcome." id="0" name="image5.png"/>
                    <pic:cNvPicPr preferRelativeResize="0"/>
                  </pic:nvPicPr>
                  <pic:blipFill>
                    <a:blip r:embed="rId8"/>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PCA plot shows no clear separation between patients who survived and those who died within 5 years, suggesting that survival differences are not captured by simple linear combinations of the top genes. This indicates that more complex models may be needed to detect predictive patterns in the data.</w:t>
      </w:r>
    </w:p>
    <w:bookmarkStart w:colFirst="0" w:colLast="0" w:name="s5k9bzcf59mx" w:id="11"/>
    <w:bookmarkEnd w:id="11"/>
    <w:p w:rsidR="00000000" w:rsidDel="00000000" w:rsidP="00000000" w:rsidRDefault="00000000" w:rsidRPr="00000000" w14:paraId="00000071">
      <w:pPr>
        <w:pStyle w:val="Heading1"/>
        <w:rPr/>
      </w:pPr>
      <w:r w:rsidDel="00000000" w:rsidR="00000000" w:rsidRPr="00000000">
        <w:rPr>
          <w:rtl w:val="0"/>
        </w:rPr>
        <w:t xml:space="preserve">5. Data Splitting Strategy</w:t>
      </w:r>
    </w:p>
    <w:bookmarkStart w:colFirst="0" w:colLast="0" w:name="usds06qyu8ky" w:id="12"/>
    <w:bookmarkEnd w:id="12"/>
    <w:p w:rsidR="00000000" w:rsidDel="00000000" w:rsidP="00000000" w:rsidRDefault="00000000" w:rsidRPr="00000000" w14:paraId="00000072">
      <w:pPr>
        <w:pStyle w:val="Heading2"/>
        <w:rPr/>
      </w:pPr>
      <w:r w:rsidDel="00000000" w:rsidR="00000000" w:rsidRPr="00000000">
        <w:rPr>
          <w:rtl w:val="0"/>
        </w:rPr>
        <w:t xml:space="preserve">5.1 Three-Way Split: Training / Test / Validation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Train (64%) - fit models Test (16%) - model selection Validation (20%) - final unbiased evaluation It prevents overfitting to test set during model comparison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set.seed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8f5902"/>
          <w:sz w:val="22"/>
          <w:szCs w:val="22"/>
          <w:u w:val="none"/>
          <w:shd w:fill="f8f8f8" w:val="clear"/>
          <w:vertAlign w:val="baseline"/>
          <w:rtl w:val="0"/>
        </w:rPr>
        <w:t xml:space="preserve">#1: Hold out 20% as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val_idx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createDataPartition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0.20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list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X_val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X[val_idx, ];   y_val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y[val_idx]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X_dev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X[</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val_idx, ];  y_dev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val_idx]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8f5902"/>
          <w:sz w:val="22"/>
          <w:szCs w:val="22"/>
          <w:u w:val="none"/>
          <w:shd w:fill="f8f8f8" w:val="clear"/>
          <w:vertAlign w:val="baseline"/>
          <w:rtl w:val="0"/>
        </w:rPr>
        <w:t xml:space="preserve">#2: Split remaining 80% into train (80%) and test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8f5902"/>
          <w:sz w:val="22"/>
          <w:szCs w:val="22"/>
          <w:u w:val="none"/>
          <w:shd w:fill="f8f8f8" w:val="clear"/>
          <w:vertAlign w:val="baseline"/>
          <w:rtl w:val="0"/>
        </w:rPr>
        <w:t xml:space="preserve"># =&gt; train = 64% of total, test = 16% of total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set.seed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train_idx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createDataPartition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(y_dev,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0.80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list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X_train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X_dev[train_idx, ];  y_train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y_dev[train_idx]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X_test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X_dev[</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train_idx, ]; y_test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y_dev[</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train_idx]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 Data Split Summary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Data Split Summary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sprintf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"Training set:   %d patients | died: %d | survived: %d</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(X_train),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(y_train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(y_train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Training set:   225 patients | died: 64 | survived: 161</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sprintf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"Test set:       %d patients | died: %d | survived: %d</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(X_test),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(y_test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(y_test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 set:       55 patients | died: 15 | survived: 40</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sprintf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"Validation set: %d patients | died: %d | survived: %d</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(X_val),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(y_val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(y_val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Validation set: 71 patients | died: 20 | survived: 51</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split_df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bind_rows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"Training"</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Outcome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y_train),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"Test"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Outcome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Outcome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"Training"</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"Test"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(split_df,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Set,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Outcome))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geom_bar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"dodge"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geom_text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stat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label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after_stat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position_dodge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vjust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scale_fill_manual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values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"Patient Allocation Across Data Partitions"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"Number of Patients"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"5-Year Outcome"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legend.position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"bottom"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4. Patient allocation across the three data partitions, stratified by 5-year survival outcome." id="5" name="image4.png"/>
            <a:graphic>
              <a:graphicData uri="http://schemas.openxmlformats.org/drawingml/2006/picture">
                <pic:pic>
                  <pic:nvPicPr>
                    <pic:cNvPr descr="Figure 4. Patient allocation across the three data partitions, stratified by 5-year survival outcome." id="0" name="image4.png"/>
                    <pic:cNvPicPr preferRelativeResize="0"/>
                  </pic:nvPicPr>
                  <pic:blipFill>
                    <a:blip r:embed="rId9"/>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 Patient allocation across the three data partitions, stratified by 5-year survival outcome.</w:t>
      </w:r>
    </w:p>
    <w:bookmarkStart w:colFirst="0" w:colLast="0" w:name="cpyamj7u7zb5" w:id="13"/>
    <w:bookmarkEnd w:id="13"/>
    <w:p w:rsidR="00000000" w:rsidDel="00000000" w:rsidP="00000000" w:rsidRDefault="00000000" w:rsidRPr="00000000" w14:paraId="0000007F">
      <w:pPr>
        <w:pStyle w:val="Heading1"/>
        <w:rPr/>
      </w:pPr>
      <w:r w:rsidDel="00000000" w:rsidR="00000000" w:rsidRPr="00000000">
        <w:rPr>
          <w:rtl w:val="0"/>
        </w:rPr>
        <w:t xml:space="preserve">6. Predictive Modeling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Hyperparameters are selected via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5-fold cross-validation within the training set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set predictions are generated once per model after CV, and are used solely for model comparison.</w:t>
      </w:r>
    </w:p>
    <w:bookmarkStart w:colFirst="0" w:colLast="0" w:name="7x879jiz06lk" w:id="14"/>
    <w:bookmarkEnd w:id="14"/>
    <w:p w:rsidR="00000000" w:rsidDel="00000000" w:rsidP="00000000" w:rsidRDefault="00000000" w:rsidRPr="00000000" w14:paraId="00000081">
      <w:pPr>
        <w:pStyle w:val="Heading2"/>
        <w:rPr/>
      </w:pPr>
      <w:r w:rsidDel="00000000" w:rsidR="00000000" w:rsidRPr="00000000">
        <w:rPr>
          <w:rtl w:val="0"/>
        </w:rPr>
        <w:t xml:space="preserve">6.1 Model 1 - Ridge-Penalized Logistic Regression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Ridge (alpha = 0) applies L2 regularization, shrinking all coefficients toward zero without eliminating any. It serves as the baseline because it handles p &gt;&gt; n well and retains all 500 gene predictors in a stable framework.</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set.seed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cv_ridge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cv.glmnet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(X_train, y_train,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family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"binomial"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type.measure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nfolds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pred_ridge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(cv_ridge, X_test,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"lambda.min"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"response"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roc_ridge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(y_test,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(pred_ridge),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 lambda (min CV 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lambda.min,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Ridge lambda (min CV AUC): 1.17094</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 Test 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(roc_ridge),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Ridge Test AUC:            0.6333</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ridge regression model achieves a test AUC of 0.6333, indicating modest ability to distinguish between patients who survived and those who died within 5 years. This suggests that a linear model with L2 regularization captures some signal in the data, but more flexible models may be needed for stronger predictive performance.</w:t>
      </w:r>
    </w:p>
    <w:bookmarkStart w:colFirst="0" w:colLast="0" w:name="e77pw5aowp79" w:id="15"/>
    <w:bookmarkEnd w:id="15"/>
    <w:p w:rsidR="00000000" w:rsidDel="00000000" w:rsidP="00000000" w:rsidRDefault="00000000" w:rsidRPr="00000000" w14:paraId="00000088">
      <w:pPr>
        <w:pStyle w:val="Heading2"/>
        <w:rPr/>
      </w:pPr>
      <w:r w:rsidDel="00000000" w:rsidR="00000000" w:rsidRPr="00000000">
        <w:rPr>
          <w:rtl w:val="0"/>
        </w:rPr>
        <w:t xml:space="preserve">6.2 Model 2 - LASSO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LASSO applies L1 regularization, producing sparse solutions by setting many coefficients to exactly zero.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set.seed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cv_lasso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cv.glmnet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(X_train, y_train,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family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"binomial"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type.measure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nfolds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pred_lasso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(cv_lasso, X_test,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"lambda.min"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"response"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roc_lasso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(y_test,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(pred_lasso),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lasso_coefs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coef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(cv_lasso,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"lambda.min"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n_lasso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(lasso_coefs[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 lambda (min CV 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lambda.min,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LASSO lambda (min CV AUC):  0.01584</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"Genes selected by LASSO: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n_lasso,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"of 500</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Genes selected by LASSO:    70 of 500</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 Test 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(roc_lasso),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LASSO Test AUC:             0.585</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LASSO model selects 70 out of 500 genes, demonstrating effective feature selection through sparsity. However, its test AUC of 0.585 indicates weaker predictive performance than ridge regression, suggesting that aggressive feature reduction may have removed useful signals.</w:t>
      </w:r>
    </w:p>
    <w:bookmarkStart w:colFirst="0" w:colLast="0" w:name="w8p4n0lp82sg" w:id="16"/>
    <w:bookmarkEnd w:id="16"/>
    <w:p w:rsidR="00000000" w:rsidDel="00000000" w:rsidP="00000000" w:rsidRDefault="00000000" w:rsidRPr="00000000" w14:paraId="00000091">
      <w:pPr>
        <w:pStyle w:val="Heading2"/>
        <w:rPr/>
      </w:pPr>
      <w:r w:rsidDel="00000000" w:rsidR="00000000" w:rsidRPr="00000000">
        <w:rPr>
          <w:rtl w:val="0"/>
        </w:rPr>
        <w:t xml:space="preserve">6.3 Model 3 - Random Forest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 builds an ensemble of decision trees, each trained on a bootstrap sample with a random feature subset at each split. It captures non-linear gene interactions that linear models cannot represent. The default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mtry = sqrt(p)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used.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set.seed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rf_model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randomForest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(X_train, y_train,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ntree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importance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pred_rf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(rf_model, X_test,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"prob"</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(y_test, pred_rf,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"Random Forest Test 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(roc_rf),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Random Forest Test AUC: 0.61</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random forest model achieves a test AUC of 0.61, indicating modest predictive performance comparable to ridge regression. Despite its ability to capture nonlinear relationships, it does not substantially improve prediction accuracy, suggesting limited signal in the available features.</w:t>
      </w:r>
    </w:p>
    <w:bookmarkStart w:colFirst="0" w:colLast="0" w:name="nqjbtf3cmjzg" w:id="17"/>
    <w:bookmarkEnd w:id="17"/>
    <w:p w:rsidR="00000000" w:rsidDel="00000000" w:rsidP="00000000" w:rsidRDefault="00000000" w:rsidRPr="00000000" w14:paraId="00000096">
      <w:pPr>
        <w:pStyle w:val="Heading1"/>
        <w:rPr/>
      </w:pPr>
      <w:r w:rsidDel="00000000" w:rsidR="00000000" w:rsidRPr="00000000">
        <w:rPr>
          <w:rtl w:val="0"/>
        </w:rPr>
        <w:t xml:space="preserve">7. Model Evaluation on Test Set</w:t>
      </w:r>
    </w:p>
    <w:bookmarkStart w:colFirst="0" w:colLast="0" w:name="5vos75pqqgjt" w:id="18"/>
    <w:bookmarkEnd w:id="18"/>
    <w:p w:rsidR="00000000" w:rsidDel="00000000" w:rsidP="00000000" w:rsidRDefault="00000000" w:rsidRPr="00000000" w14:paraId="00000097">
      <w:pPr>
        <w:pStyle w:val="Heading2"/>
        <w:rPr/>
      </w:pPr>
      <w:r w:rsidDel="00000000" w:rsidR="00000000" w:rsidRPr="00000000">
        <w:rPr>
          <w:rtl w:val="0"/>
        </w:rPr>
        <w:t xml:space="preserve">7.1 AUC Summary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results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 (Logistic)"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"Random Forest"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(roc_ridge),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(roc_lasso),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(roc_rf)),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arrange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(AUC))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knitr</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(results,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"Table 1. Test set AUC for all three models."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 Test set AUC for all three models.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Ridge (Logistic)</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0.6333</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0.6100</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LASSO</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0.5850</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Ridge-penalized logistic regression achieves the highest test AUC (0.633), outperforming both random forest (0.610) and LASSO (0.585). Overall performance across models is modest, with ridge providing the most reliable predictive signal among the approaches tested.</w:t>
      </w:r>
    </w:p>
    <w:bookmarkStart w:colFirst="0" w:colLast="0" w:name="oqeaip8vqymk" w:id="19"/>
    <w:bookmarkEnd w:id="19"/>
    <w:p w:rsidR="00000000" w:rsidDel="00000000" w:rsidP="00000000" w:rsidRDefault="00000000" w:rsidRPr="00000000" w14:paraId="000000A3">
      <w:pPr>
        <w:pStyle w:val="Heading2"/>
        <w:rPr/>
      </w:pPr>
      <w:r w:rsidDel="00000000" w:rsidR="00000000" w:rsidRPr="00000000">
        <w:rPr>
          <w:rtl w:val="0"/>
        </w:rPr>
        <w:t xml:space="preserve">7.2 ROC Curves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bind_rows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specificities,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sensitivities,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 (AUC="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(roc_ridge),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specificities,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sensitivities,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 (AUC="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(roc_lasso),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specificities,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sensitivities,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"Random Forest (AUC="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(roc_rf),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(roc_df,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FPR,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TPR,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Model))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geom_line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geom_abline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slope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intercept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"dashed"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"gray60"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scale_color_manual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values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"#E91E63"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"#FF9800"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"#4CAF50"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"ROC Curves -- Test Set"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"False Positive Rate"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"True Positive Rate"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legend.position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0.63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0.18</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legend.background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element_rect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"gray80"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5. ROC curves on the held-out test set." id="4" name="image2.png"/>
            <a:graphic>
              <a:graphicData uri="http://schemas.openxmlformats.org/drawingml/2006/picture">
                <pic:pic>
                  <pic:nvPicPr>
                    <pic:cNvPr descr="Figure 5. ROC curves on the held-out test set." id="0" name="image2.png"/>
                    <pic:cNvPicPr preferRelativeResize="0"/>
                  </pic:nvPicPr>
                  <pic:blipFill>
                    <a:blip r:embed="rId10"/>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ROC curves show that all models perform only modestly above the random baseline, with ridge regression consistently achieving the highest true positive rates across thresholds. This confirms that ridge provides the best overall discrimination among the models, though predictive performance remains limited.</w:t>
      </w:r>
    </w:p>
    <w:bookmarkStart w:colFirst="0" w:colLast="0" w:name="v7kogc1h9wij" w:id="20"/>
    <w:bookmarkEnd w:id="20"/>
    <w:p w:rsidR="00000000" w:rsidDel="00000000" w:rsidP="00000000" w:rsidRDefault="00000000" w:rsidRPr="00000000" w14:paraId="000000A6">
      <w:pPr>
        <w:pStyle w:val="Heading2"/>
        <w:rPr/>
      </w:pPr>
      <w:r w:rsidDel="00000000" w:rsidR="00000000" w:rsidRPr="00000000">
        <w:rPr>
          <w:rtl w:val="0"/>
        </w:rPr>
        <w:t xml:space="preserve">8.3 Full Performance Summary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class imbalance (72% survived), accuracy alone is misleading, a trivial classifier predicting “survived” for all patients achieves 72% accuracy. Balanced Accuracy (mean of sensitivity and specificity) is therefore reported alongside standard metrics.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threshold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cm_ridge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confusionMatrix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(pred_ridge)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threshold,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positive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cm_lasso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confusionMatrix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(pred_lasso)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threshold,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positive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confusionMatrix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(rf_model, X_test), y_test,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positive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perf_df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"Random Forest"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(roc_ridge),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(roc_lasso),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(roc_rf)),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Accuracy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overall[</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overall[</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overall[</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Sensitivity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"Sensitivity"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"Sensitivity"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"Sensitivity"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Specificity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"Specificity"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"Specificity"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"Specificity"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Balanced_Accuracy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(cm_ridge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"Balanced 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cm_lasso</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"Balanced 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cm_rf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"Balanced 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knitr</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(perf_df,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"Table 2. Full performance summary on the test set. Balanced Accuracy accounts for class imbalance."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2. Full performance summary on the test set. Balanced Accuracy accounts for class imbalance.</w:t>
      </w:r>
    </w:p>
    <w:tbl>
      <w:tblPr>
        <w:tblStyle w:val="Table2"/>
        <w:tblW w:w="7916.000000000002" w:type="dxa"/>
        <w:jc w:val="left"/>
        <w:tblInd w:w="-108.0" w:type="dxa"/>
        <w:tblLayout w:type="fixed"/>
        <w:tblLook w:val="0020"/>
      </w:tblPr>
      <w:tblGrid>
        <w:gridCol w:w="1561"/>
        <w:gridCol w:w="669"/>
        <w:gridCol w:w="1003"/>
        <w:gridCol w:w="1338"/>
        <w:gridCol w:w="1338"/>
        <w:gridCol w:w="2007"/>
        <w:tblGridChange w:id="0">
          <w:tblGrid>
            <w:gridCol w:w="1561"/>
            <w:gridCol w:w="669"/>
            <w:gridCol w:w="1003"/>
            <w:gridCol w:w="1338"/>
            <w:gridCol w:w="1338"/>
            <w:gridCol w:w="2007"/>
          </w:tblGrid>
        </w:tblGridChange>
      </w:tblGrid>
      <w:tr>
        <w:trPr>
          <w:cantSplit w:val="0"/>
          <w:tblHeader w:val="1"/>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Sensitivity</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Balanced_Accuracy</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Ridge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0.633</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0.764</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0.133</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0.567</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LASSO</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0.585</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0.636</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0.775</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0.267</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0.521</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0.610</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0.727</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0.975</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0.521</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Ridge achieves the highest AUC and balanced accuracy on the test set. Low specificity across all models reflects the difficulty of identifying the minority class (died), a clinically important limitation discussed.</w:t>
      </w:r>
    </w:p>
    <w:bookmarkStart w:colFirst="0" w:colLast="0" w:name="eeband7a6jme" w:id="21"/>
    <w:bookmarkEnd w:id="21"/>
    <w:p w:rsidR="00000000" w:rsidDel="00000000" w:rsidP="00000000" w:rsidRDefault="00000000" w:rsidRPr="00000000" w14:paraId="000000C3">
      <w:pPr>
        <w:pStyle w:val="Heading1"/>
        <w:rPr/>
      </w:pPr>
      <w:r w:rsidDel="00000000" w:rsidR="00000000" w:rsidRPr="00000000">
        <w:rPr>
          <w:rtl w:val="0"/>
        </w:rPr>
        <w:t xml:space="preserve">8. Final Validation of Best Model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Ridge regression achieved the best test-set performance. It is applied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held-out validation set here, the only time the validation set is used, providing an unbiased estimate of generalization performance that is not inflated by the model selection process.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pred_val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(cv_ridge, X_val,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"lambda.min"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"response"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roc_val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(y_val,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quiet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cm_val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confusionMatrix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as.vector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(pred_val)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threshold,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"died"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y_val,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positive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"survived"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 Ridge -- Final Validation Set Performance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Ridge -- Final Validation Set Performance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"AUC: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(roc_val),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AUC:                0.7275</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"Accuracy: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overall[</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Accuracy:           0.7324</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"Sensitivity: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"Sensitivity"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Sensitivity:        0.9412</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"Specificity: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"Specificity"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Specificity:        0.2</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"Balanced Accuracy: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(cm_val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byClass[</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"Balanced 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Balanced Accuracy:  0.5706</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tibble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specificities,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TPR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roc_val</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sensitivities)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FPR,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TPR))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geom_line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"#E91E63"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geom_abline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slope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intercept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"dashed"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"gray60"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annotate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label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"AUC =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auc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(roc_val),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color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"#E91E63"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"Ridge -- Validation Set ROC Curve"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"False Positive Rate"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"True Positive Rate"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6. ROC curve for Ridge logistic regression on the held-out validation set. AUC consistent with test set performance confirms results are not an artifact of the particular train/test split." id="7" name="image3.png"/>
            <a:graphic>
              <a:graphicData uri="http://schemas.openxmlformats.org/drawingml/2006/picture">
                <pic:pic>
                  <pic:nvPicPr>
                    <pic:cNvPr descr="Figure 6. ROC curve for Ridge logistic regression on the held-out validation set. AUC consistent with test set performance confirms results are not an artifact of the particular train/test split." id="0" name="image3.png"/>
                    <pic:cNvPicPr preferRelativeResize="0"/>
                  </pic:nvPicPr>
                  <pic:blipFill>
                    <a:blip r:embed="rId11"/>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ROC curve on the validation set shows consistent performance with an AUC of 0.727, confirming that the ridge model generalizes reasonably well to unseen data. Its clear separation from the diagonal indicates meaningful predictive ability beyond random chance.</w:t>
      </w:r>
    </w:p>
    <w:bookmarkStart w:colFirst="0" w:colLast="0" w:name="dc8p1041xgzj" w:id="22"/>
    <w:bookmarkEnd w:id="22"/>
    <w:p w:rsidR="00000000" w:rsidDel="00000000" w:rsidP="00000000" w:rsidRDefault="00000000" w:rsidRPr="00000000" w14:paraId="000000D3">
      <w:pPr>
        <w:pStyle w:val="Heading1"/>
        <w:rPr/>
      </w:pPr>
      <w:r w:rsidDel="00000000" w:rsidR="00000000" w:rsidRPr="00000000">
        <w:rPr>
          <w:rtl w:val="0"/>
        </w:rPr>
        <w:t xml:space="preserve">9. Variable Importance</w:t>
      </w:r>
    </w:p>
    <w:bookmarkStart w:colFirst="0" w:colLast="0" w:name="amn7vmstypp" w:id="23"/>
    <w:bookmarkEnd w:id="23"/>
    <w:p w:rsidR="00000000" w:rsidDel="00000000" w:rsidP="00000000" w:rsidRDefault="00000000" w:rsidRPr="00000000" w14:paraId="000000D4">
      <w:pPr>
        <w:pStyle w:val="Heading2"/>
        <w:rPr/>
      </w:pPr>
      <w:r w:rsidDel="00000000" w:rsidR="00000000" w:rsidRPr="00000000">
        <w:rPr>
          <w:rtl w:val="0"/>
        </w:rPr>
        <w:t xml:space="preserve">9.1 LASSO - Selected Genes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lasso_coef_df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(lasso_coefs))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rownames_to_column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"coefficient"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"(Intercept)"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coefficient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abs_coef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(coefficient))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arrange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(abs_coef))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slice_head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(lasso_coef_df,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reorder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 abs_coef),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coefficient,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coefficient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geom_col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show.legend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coord_flip</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scale_fill_manual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values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"#2196F3"</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"#F44336"</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"Top 20 LASSO-Selected Genes"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subtitle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"Blue = positive association with survival | Red = negative"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 Coefficient"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7. Top 20 LASSO-selected genes by absolute coefficient magnitude. Blue = positive association with survival; Red = negative association." id="6" name="image6.png"/>
            <a:graphic>
              <a:graphicData uri="http://schemas.openxmlformats.org/drawingml/2006/picture">
                <pic:pic>
                  <pic:nvPicPr>
                    <pic:cNvPr descr="Figure 7. Top 20 LASSO-selected genes by absolute coefficient magnitude. Blue = positive association with survival; Red = negative association." id="0" name="image6.png"/>
                    <pic:cNvPicPr preferRelativeResize="0"/>
                  </pic:nvPicPr>
                  <pic:blipFill>
                    <a:blip r:embed="rId12"/>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LASSO selected 70 genes at the optimal lambda. The top 20 by absolute coefficient magnitude are shown below. Positive coefficients indicate association with higher survival probability; negative coefficients indicate association with mortality.The variation in coefficient magnitudes suggests that a few key genes may contribute more strongly to prediction than others.</w:t>
      </w:r>
    </w:p>
    <w:bookmarkStart w:colFirst="0" w:colLast="0" w:name="g1rmf6co1uhw" w:id="24"/>
    <w:bookmarkEnd w:id="24"/>
    <w:p w:rsidR="00000000" w:rsidDel="00000000" w:rsidP="00000000" w:rsidRDefault="00000000" w:rsidRPr="00000000" w14:paraId="000000D7">
      <w:pPr>
        <w:pStyle w:val="Heading2"/>
        <w:rPr/>
      </w:pPr>
      <w:r w:rsidDel="00000000" w:rsidR="00000000" w:rsidRPr="00000000">
        <w:rPr>
          <w:rtl w:val="0"/>
        </w:rPr>
        <w:t xml:space="preserve">9.2 Random Forest - Variable Importance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rf_imp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importance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(rf_model,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rownames_to_column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setNames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"MeanDecreaseAccuracy"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arrange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desc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(MeanDecreaseAccuracy))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slice_head</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(rf_imp,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reorder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 MeanDecreaseAccuracy),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MeanDecreaseAccuracy))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geom_col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fill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"#4CAF50"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0.85</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coord_flip</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labs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"Top 20 Genes -- Random Forest Importance"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subtitle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"Mean Decrease in Accuracy (permutation importance)"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"Mean Decrease in Accuracy"</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theme_classic</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base_size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descr="Figure 8. Top 20 genes by Mean Decrease in Accuracy from the Random Forest model." id="8" name="image8.png"/>
            <a:graphic>
              <a:graphicData uri="http://schemas.openxmlformats.org/drawingml/2006/picture">
                <pic:pic>
                  <pic:nvPicPr>
                    <pic:cNvPr descr="Figure 8. Top 20 genes by Mean Decrease in Accuracy from the Random Forest model." id="0" name="image8.png"/>
                    <pic:cNvPicPr preferRelativeResize="0"/>
                  </pic:nvPicPr>
                  <pic:blipFill>
                    <a:blip r:embed="rId13"/>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random forest model identifies genes that contribute most to prediction, with higher mean decrease in accuracy indicating greater importance. A small subset of genes appears to drive model performance, suggesting that certain features have stronger predictive influence than others.</w:t>
      </w:r>
    </w:p>
    <w:bookmarkStart w:colFirst="0" w:colLast="0" w:name="c7pddzuoi4fy" w:id="25"/>
    <w:bookmarkEnd w:id="25"/>
    <w:p w:rsidR="00000000" w:rsidDel="00000000" w:rsidP="00000000" w:rsidRDefault="00000000" w:rsidRPr="00000000" w14:paraId="000000DA">
      <w:pPr>
        <w:pStyle w:val="Heading2"/>
        <w:rPr/>
      </w:pPr>
      <w:r w:rsidDel="00000000" w:rsidR="00000000" w:rsidRPr="00000000">
        <w:rPr>
          <w:rtl w:val="0"/>
        </w:rPr>
        <w:t xml:space="preserve">9.3 Consistency Across Methods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lasso_genes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lasso_coef_df</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rf_genes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rf_imp</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gene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overlap      </w:t>
      </w:r>
      <w:r w:rsidDel="00000000" w:rsidR="00000000" w:rsidRPr="00000000">
        <w:rPr>
          <w:rFonts w:ascii="Consolas" w:cs="Consolas" w:eastAsia="Consolas" w:hAnsi="Consolas"/>
          <w:b w:val="0"/>
          <w:bCs w:val="0"/>
          <w:i w:val="0"/>
          <w:iCs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intersect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(lasso_genes, rf_genes)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"LASSO top 20 genes: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(lasso_genes),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LASSO top 20 genes:                20</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"Random Forest top 20 genes: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(rf_genes),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Random Forest top 20 genes:        20</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"Genes identified by both methods: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(overlap),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Genes identified by both methods:  2</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(overlap)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"Overlapping genes:"</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(overlap, </w:t>
      </w:r>
      <w:r w:rsidDel="00000000" w:rsidR="00000000" w:rsidRPr="00000000">
        <w:rPr>
          <w:rFonts w:ascii="Consolas" w:cs="Consolas" w:eastAsia="Consolas" w:hAnsi="Consolas"/>
          <w:b w:val="0"/>
          <w:bCs w:val="0"/>
          <w:i w:val="0"/>
          <w:iCs w:val="0"/>
          <w:smallCaps w:val="0"/>
          <w:strike w:val="0"/>
          <w:color w:val="204a87"/>
          <w:sz w:val="22"/>
          <w:szCs w:val="22"/>
          <w:u w:val="none"/>
          <w:shd w:fill="f8f8f8" w:val="clear"/>
          <w:vertAlign w:val="baseline"/>
          <w:rtl w:val="0"/>
        </w:rPr>
        <w:t xml:space="preserve">collapse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Overlapping genes: GLT25D2, BMP7</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genes (GLT25D2 and BMP7) are consistently identified by both LASSO and random forest, suggesting they may represent more robust and biologically meaningful signals. However, the limited overlap indicates that different modeling approaches capture distinct aspects of the data.</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2026-03-27</vt:lpwstr>
  </property>
  <property fmtid="{D5CDD505-2E9C-101B-9397-08002B2CF9AE}" pid="3" name="output">
    <vt:lpwstr>word_document</vt:lpwstr>
  </property>
</Properties>
</file>