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Завести справочники сопоставления БИН/GUID: склады (iblock 91), организации (iblock 107), проекты, GUID пользователей 1С для PM — без них нечем будет заполнить GUID-поля в запросах CREATE на стадии 4 (Согласование предоплаты).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Проверить, что поле «Подразделение ЦМК» (UF_CRM_1744896002) выведено на форму карточки категории 56 — значение уходит в DEPARTMENT заказа клиента на стадии 4 (Согласование предоплаты), сотруднику ЦМК нужно его видеть.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 (везде далее по тексту).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будет узнавать сигналы SUPPLIER_ORDER_STATUS на стадиях 5 (Предоплата) и 10.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