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каталогу). Если нужный артикул и номенклатура уже есть в реестре — сотрудник ЦМК сразу правит наименование в строке PRODUCT_ROWS на профессиональное. Если артикула и номенклатуры ещё нет — сотрудник ЦМК отписывается оператору 1С и ждёт, пока оператор не заведёт артикул и саму номенклатуру в 1С и в каталоге B24; только после этого позиция заносится в строку сделки.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