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A81B15"/>
          <w:sz w:val="19"/>
          <w:szCs w:val="19"/>
        </w:rPr>
        <w:t xml:space="preserve">LAB 3 · THỰC HÀNH TỰ KHÁM PHÁ · SAU BUỔI 7–8</w:t>
      </w:r>
    </w:p>
    <w:p>
      <w:pPr>
        <w:pStyle w:val="Title"/>
      </w:pPr>
      <w:r>
        <w:t xml:space="preserve">Kết nối và duy trì kết nối giữa các service</w:t>
      </w:r>
    </w:p>
    <w:p>
      <w:pPr>
        <w:spacing w:after="120"/>
      </w:pPr>
      <w:r>
        <w:t xml:space="preserve">Một hệ thống thanh toán học phí gọi sang cổng ngân hàng. Các bạn tự dựng hệ thống, rồi xử lý bốn tình huống sự cố với kết quả cần đạt rõ ràng.</w:t>
      </w:r>
    </w:p>
    <w:p>
      <w:pPr>
        <w:pBdr>
          <w:bottom w:val="single" w:color="F2B705" w:sz="12" w:space="6"/>
        </w:pBdr>
        <w:spacing w:after="240"/>
      </w:pPr>
      <w:r>
        <w:rPr>
          <w:b/>
          <w:bCs/>
        </w:rPr>
        <w:t xml:space="preserve">Thời lượng:</w:t>
      </w:r>
      <w:r>
        <w:t xml:space="preserve"> 2 tiếng    </w:t>
      </w:r>
      <w:r>
        <w:rPr>
          <w:b/>
          <w:bCs/>
        </w:rPr>
        <w:t xml:space="preserve">Giảng viên:</w:t>
      </w:r>
      <w:r>
        <w:t xml:space="preserve"> ThS Nguyễn Việt Dũng    </w:t>
      </w:r>
      <w:r>
        <w:rPr>
          <w:b/>
          <w:bCs/>
        </w:rPr>
        <w:t xml:space="preserve">Chuẩn bị:</w:t>
      </w:r>
      <w:r>
        <w:t xml:space="preserve"> Node.js từ v18, Postman</w:t>
      </w:r>
    </w:p>
    <w:p>
      <w:pPr>
        <w:pStyle w:val="Heading1"/>
      </w:pPr>
      <w:r>
        <w:t xml:space="preserve">1. Đề bài: thanh toán học phí trực tuyến</w:t>
      </w:r>
    </w:p>
    <w:p>
      <w:pPr>
        <w:spacing w:after="120"/>
      </w:pPr>
      <w:r>
        <w:t xml:space="preserve">Sinh viên bấm thanh toán học phí; </w:t>
      </w:r>
      <w:r>
        <w:rPr>
          <w:b/>
          <w:bCs/>
        </w:rPr>
        <w:t xml:space="preserve">Fee Service</w:t>
      </w:r>
      <w:r>
        <w:t xml:space="preserve"> (hệ thống của trường) gọi </w:t>
      </w:r>
      <w:r>
        <w:rPr>
          <w:b/>
          <w:bCs/>
        </w:rPr>
        <w:t xml:space="preserve">cổng ngân hàng</w:t>
      </w:r>
      <w:r>
        <w:t xml:space="preserve"> (bên thứ ba) để trừ tiền. Các bạn </w:t>
      </w:r>
      <w:r>
        <w:rPr>
          <w:b/>
          <w:bCs/>
        </w:rPr>
        <w:t xml:space="preserve">tự dựng hai service</w:t>
      </w:r>
      <w:r>
        <w:t xml:space="preserve">, rồi xử lý bốn tình huống sự cố ở các mục sau. Mỗi tình huống có </w:t>
      </w:r>
      <w:r>
        <w:rPr>
          <w:i/>
          <w:iCs/>
        </w:rPr>
        <w:t xml:space="preserve">kết quả cần đạt</w:t>
      </w:r>
      <w:r>
        <w:t xml:space="preserve">; cách làm tự tìm hiểu.</w:t>
      </w:r>
    </w:p>
    <w:p>
      <w:pPr>
        <w:pStyle w:val="Heading2"/>
      </w:pPr>
      <w:r>
        <w:t xml:space="preserve">Nhiệm vụ (Node.js/Express, dữ liệu trong bộ nhớ)</w:t>
      </w:r>
    </w:p>
    <w:p>
      <w:pPr>
        <w:pStyle w:val="ListParagraph"/>
        <w:numPr>
          <w:ilvl w:val="0"/>
          <w:numId w:val="2"/>
        </w:numPr>
        <w:spacing w:after="80"/>
      </w:pPr>
      <w:r>
        <w:rPr>
          <w:b/>
          <w:bCs/>
        </w:rPr>
        <w:t xml:space="preserve">Fee Service — cổng 4001:</w:t>
      </w:r>
      <w:r>
        <w:t xml:space="preserve"> </w:t>
      </w:r>
      <w:r>
        <w:rPr>
          <w:rFonts w:ascii="Consolas" w:cs="Consolas" w:eastAsia="Consolas" w:hAnsi="Consolas"/>
          <w:color w:val="A81B15"/>
          <w:sz w:val="19"/>
          <w:szCs w:val="19"/>
        </w:rPr>
        <w:t xml:space="preserve">GET /students/{id}/fees</w:t>
      </w:r>
      <w:r>
        <w:t xml:space="preserve"> (sinh viên 1 nợ 50.000.000đ; 2 nợ 0; 3 nợ 3.200.000đ) và </w:t>
      </w:r>
      <w:r>
        <w:rPr>
          <w:rFonts w:ascii="Consolas" w:cs="Consolas" w:eastAsia="Consolas" w:hAnsi="Consolas"/>
          <w:color w:val="A81B15"/>
          <w:sz w:val="19"/>
          <w:szCs w:val="19"/>
        </w:rPr>
        <w:t xml:space="preserve">POST /students/{id}/payments</w:t>
      </w:r>
      <w:r>
        <w:t xml:space="preserve"> </w:t>
      </w:r>
      <w:r>
        <w:rPr>
          <w:rFonts w:ascii="Consolas" w:cs="Consolas" w:eastAsia="Consolas" w:hAnsi="Consolas"/>
          <w:color w:val="A81B15"/>
          <w:sz w:val="19"/>
          <w:szCs w:val="19"/>
        </w:rPr>
        <w:t xml:space="preserve">{"amount": 100000}</w:t>
      </w:r>
      <w:r>
        <w:t xml:space="preserve"> — kiểm tra số tiền không vượt công nợ, tạo lệnh </w:t>
      </w:r>
      <w:r>
        <w:rPr>
          <w:rFonts w:ascii="Consolas" w:cs="Consolas" w:eastAsia="Consolas" w:hAnsi="Consolas"/>
          <w:color w:val="A81B15"/>
          <w:sz w:val="19"/>
          <w:szCs w:val="19"/>
        </w:rPr>
        <w:t xml:space="preserve">P1</w:t>
      </w:r>
      <w:r>
        <w:t xml:space="preserve">, </w:t>
      </w:r>
      <w:r>
        <w:rPr>
          <w:rFonts w:ascii="Consolas" w:cs="Consolas" w:eastAsia="Consolas" w:hAnsi="Consolas"/>
          <w:color w:val="A81B15"/>
          <w:sz w:val="19"/>
          <w:szCs w:val="19"/>
        </w:rPr>
        <w:t xml:space="preserve">P2</w:t>
      </w:r>
      <w:r>
        <w:t xml:space="preserve">…, gọi ngân hàng, giảm công nợ khi thành công.</w:t>
      </w:r>
    </w:p>
    <w:p>
      <w:pPr>
        <w:pStyle w:val="ListParagraph"/>
        <w:numPr>
          <w:ilvl w:val="0"/>
          <w:numId w:val="2"/>
        </w:numPr>
        <w:spacing w:after="80"/>
      </w:pPr>
      <w:r>
        <w:rPr>
          <w:b/>
          <w:bCs/>
        </w:rPr>
        <w:t xml:space="preserve">Ngân hàng giả lập — cổng 4002:</w:t>
      </w:r>
      <w:r>
        <w:t xml:space="preserve"> </w:t>
      </w:r>
      <w:r>
        <w:rPr>
          <w:rFonts w:ascii="Consolas" w:cs="Consolas" w:eastAsia="Consolas" w:hAnsi="Consolas"/>
          <w:color w:val="A81B15"/>
          <w:sz w:val="19"/>
          <w:szCs w:val="19"/>
        </w:rPr>
        <w:t xml:space="preserve">POST /charges</w:t>
      </w:r>
      <w:r>
        <w:t xml:space="preserve"> </w:t>
      </w:r>
      <w:r>
        <w:rPr>
          <w:rFonts w:ascii="Consolas" w:cs="Consolas" w:eastAsia="Consolas" w:hAnsi="Consolas"/>
          <w:color w:val="A81B15"/>
          <w:sz w:val="19"/>
          <w:szCs w:val="19"/>
        </w:rPr>
        <w:t xml:space="preserve">{"reference","amount"}</w:t>
      </w:r>
      <w:r>
        <w:t xml:space="preserve"> → </w:t>
      </w:r>
      <w:r>
        <w:rPr>
          <w:rFonts w:ascii="Consolas" w:cs="Consolas" w:eastAsia="Consolas" w:hAnsi="Consolas"/>
          <w:color w:val="A81B15"/>
          <w:sz w:val="19"/>
          <w:szCs w:val="19"/>
        </w:rPr>
        <w:t xml:space="preserve">201</w:t>
      </w:r>
      <w:r>
        <w:t xml:space="preserve"> kèm </w:t>
      </w:r>
      <w:r>
        <w:rPr>
          <w:rFonts w:ascii="Consolas" w:cs="Consolas" w:eastAsia="Consolas" w:hAnsi="Consolas"/>
          <w:color w:val="A81B15"/>
          <w:sz w:val="19"/>
          <w:szCs w:val="19"/>
        </w:rPr>
        <w:t xml:space="preserve">chargeId</w:t>
      </w:r>
      <w:r>
        <w:t xml:space="preserve">; </w:t>
      </w:r>
      <w:r>
        <w:rPr>
          <w:rFonts w:ascii="Consolas" w:cs="Consolas" w:eastAsia="Consolas" w:hAnsi="Consolas"/>
          <w:color w:val="A81B15"/>
          <w:sz w:val="19"/>
          <w:szCs w:val="19"/>
        </w:rPr>
        <w:t xml:space="preserve">400</w:t>
      </w:r>
      <w:r>
        <w:t xml:space="preserve"> nếu số tiền không hợp lệ; </w:t>
      </w:r>
      <w:r>
        <w:rPr>
          <w:rFonts w:ascii="Consolas" w:cs="Consolas" w:eastAsia="Consolas" w:hAnsi="Consolas"/>
          <w:color w:val="A81B15"/>
          <w:sz w:val="19"/>
          <w:szCs w:val="19"/>
        </w:rPr>
        <w:t xml:space="preserve">402</w:t>
      </w:r>
      <w:r>
        <w:t xml:space="preserve"> nếu vượt hạn mức 20.000.000đ. Header </w:t>
      </w:r>
      <w:r>
        <w:rPr>
          <w:rFonts w:ascii="Consolas" w:cs="Consolas" w:eastAsia="Consolas" w:hAnsi="Consolas"/>
          <w:color w:val="A81B15"/>
          <w:sz w:val="19"/>
          <w:szCs w:val="19"/>
        </w:rPr>
        <w:t xml:space="preserve">Idempotency-Key</w:t>
      </w:r>
      <w:r>
        <w:t xml:space="preserve">: gửi lại </w:t>
      </w:r>
      <w:r>
        <w:rPr>
          <w:i/>
          <w:iCs/>
        </w:rPr>
        <w:t xml:space="preserve">cùng một khóa</w:t>
      </w:r>
      <w:r>
        <w:t xml:space="preserve"> thì trả lại giao dịch cũ, </w:t>
      </w:r>
      <w:r>
        <w:rPr>
          <w:b/>
          <w:bCs/>
        </w:rPr>
        <w:t xml:space="preserve">không trừ thêm</w:t>
      </w:r>
      <w:r>
        <w:t xml:space="preserve">.</w:t>
      </w:r>
    </w:p>
    <w:p>
      <w:pPr>
        <w:pStyle w:val="ListParagraph"/>
        <w:numPr>
          <w:ilvl w:val="0"/>
          <w:numId w:val="2"/>
        </w:numPr>
        <w:spacing w:after="80"/>
      </w:pPr>
      <w:r>
        <w:t xml:space="preserve">Ngân hàng có </w:t>
      </w:r>
      <w:r>
        <w:rPr>
          <w:rFonts w:ascii="Consolas" w:cs="Consolas" w:eastAsia="Consolas" w:hAnsi="Consolas"/>
          <w:color w:val="A81B15"/>
          <w:sz w:val="19"/>
          <w:szCs w:val="19"/>
        </w:rPr>
        <w:t xml:space="preserve">GET /stats</w:t>
      </w:r>
      <w:r>
        <w:t xml:space="preserve"> → </w:t>
      </w:r>
      <w:r>
        <w:rPr>
          <w:rFonts w:ascii="Consolas" w:cs="Consolas" w:eastAsia="Consolas" w:hAnsi="Consolas"/>
          <w:color w:val="A81B15"/>
          <w:sz w:val="19"/>
          <w:szCs w:val="19"/>
        </w:rPr>
        <w:t xml:space="preserve">{connections, requests, charges, duplicates}</w:t>
      </w:r>
      <w:r>
        <w:t xml:space="preserve">: </w:t>
      </w:r>
      <w:r>
        <w:rPr>
          <w:rFonts w:ascii="Consolas" w:cs="Consolas" w:eastAsia="Consolas" w:hAnsi="Consolas"/>
          <w:color w:val="A81B15"/>
          <w:sz w:val="19"/>
          <w:szCs w:val="19"/>
        </w:rPr>
        <w:t xml:space="preserve">connections</w:t>
      </w:r>
      <w:r>
        <w:t xml:space="preserve"> là số kết nối TCP mới nhận; </w:t>
      </w:r>
      <w:r>
        <w:rPr>
          <w:rFonts w:ascii="Consolas" w:cs="Consolas" w:eastAsia="Consolas" w:hAnsi="Consolas"/>
          <w:color w:val="A81B15"/>
          <w:sz w:val="19"/>
          <w:szCs w:val="19"/>
        </w:rPr>
        <w:t xml:space="preserve">duplicates</w:t>
      </w:r>
      <w:r>
        <w:t xml:space="preserve"> là số lần trừ tiền </w:t>
      </w:r>
      <w:r>
        <w:rPr>
          <w:b/>
          <w:bCs/>
        </w:rPr>
        <w:t xml:space="preserve">trùng</w:t>
      </w:r>
      <w:r>
        <w:t xml:space="preserve"> cho cùng một </w:t>
      </w:r>
      <w:r>
        <w:rPr>
          <w:rFonts w:ascii="Consolas" w:cs="Consolas" w:eastAsia="Consolas" w:hAnsi="Consolas"/>
          <w:color w:val="A81B15"/>
          <w:sz w:val="19"/>
          <w:szCs w:val="19"/>
        </w:rPr>
        <w:t xml:space="preserve">reference</w:t>
      </w:r>
      <w:r>
        <w:t xml:space="preserve"> (phải luôn = 0).</w:t>
      </w:r>
    </w:p>
    <w:p>
      <w:pPr>
        <w:pStyle w:val="ListParagraph"/>
        <w:numPr>
          <w:ilvl w:val="0"/>
          <w:numId w:val="2"/>
        </w:numPr>
        <w:spacing w:after="80"/>
      </w:pPr>
      <w:r>
        <w:t xml:space="preserve">Hành vi lỗi của ngân hàng đặt bằng biến môi trường (khởi động lại để áp dụng): </w:t>
      </w:r>
      <w:r>
        <w:rPr>
          <w:rFonts w:ascii="Consolas" w:cs="Consolas" w:eastAsia="Consolas" w:hAnsi="Consolas"/>
          <w:color w:val="A81B15"/>
          <w:sz w:val="19"/>
          <w:szCs w:val="19"/>
        </w:rPr>
        <w:t xml:space="preserve">DELAY_MS</w:t>
      </w:r>
      <w:r>
        <w:t xml:space="preserve"> — trễ thêm ngần ấy ms; </w:t>
      </w:r>
      <w:r>
        <w:rPr>
          <w:rFonts w:ascii="Consolas" w:cs="Consolas" w:eastAsia="Consolas" w:hAnsi="Consolas"/>
          <w:color w:val="A81B15"/>
          <w:sz w:val="19"/>
          <w:szCs w:val="19"/>
        </w:rPr>
        <w:t xml:space="preserve">FAIL_RATE</w:t>
      </w:r>
      <w:r>
        <w:t xml:space="preserve"> (0–1) — tỉ lệ trả lỗi 500 </w:t>
      </w:r>
      <w:r>
        <w:rPr>
          <w:i/>
          <w:iCs/>
        </w:rPr>
        <w:t xml:space="preserve">trước khi</w:t>
      </w:r>
      <w:r>
        <w:t xml:space="preserve"> trừ tiền; </w:t>
      </w:r>
      <w:r>
        <w:rPr>
          <w:rFonts w:ascii="Consolas" w:cs="Consolas" w:eastAsia="Consolas" w:hAnsi="Consolas"/>
          <w:color w:val="A81B15"/>
          <w:sz w:val="19"/>
          <w:szCs w:val="19"/>
        </w:rPr>
        <w:t xml:space="preserve">DROP_RATE</w:t>
      </w:r>
      <w:r>
        <w:t xml:space="preserve"> (0–1) — tỉ lệ </w:t>
      </w:r>
      <w:r>
        <w:rPr>
          <w:b/>
          <w:bCs/>
        </w:rPr>
        <w:t xml:space="preserve">trừ tiền xong rồi cắt kết nối</w:t>
      </w:r>
      <w:r>
        <w:t xml:space="preserve"> trước khi trả lời. Ngân hàng giữ kết nối nhàn rỗi tối đa 5 giây (mặc định của Node.js) và in log mỗi khi có kết nối TCP mới.</w:t>
      </w:r>
    </w:p>
    <w:p>
      <w:pPr>
        <w:pStyle w:val="Heading2"/>
      </w:pPr>
      <w:r>
        <w:t xml:space="preserve">Quy tắc nghiệp vụ</w:t>
      </w:r>
    </w:p>
    <w:p>
      <w:pPr>
        <w:pStyle w:val="ListParagraph"/>
        <w:numPr>
          <w:ilvl w:val="0"/>
          <w:numId w:val="2"/>
        </w:numPr>
        <w:spacing w:after="80"/>
      </w:pPr>
      <w:r>
        <w:t xml:space="preserve">Công nợ </w:t>
      </w:r>
      <w:r>
        <w:rPr>
          <w:b/>
          <w:bCs/>
        </w:rPr>
        <w:t xml:space="preserve">chỉ giảm khi ngân hàng đã trừ tiền</w:t>
      </w:r>
      <w:r>
        <w:t xml:space="preserve">.</w:t>
      </w:r>
    </w:p>
    <w:p>
      <w:pPr>
        <w:pStyle w:val="ListParagraph"/>
        <w:numPr>
          <w:ilvl w:val="0"/>
          <w:numId w:val="2"/>
        </w:numPr>
        <w:spacing w:after="80"/>
      </w:pPr>
      <w:r>
        <w:rPr>
          <w:b/>
          <w:bCs/>
        </w:rPr>
        <w:t xml:space="preserve">Không bao giờ trừ tiền hai lần</w:t>
      </w:r>
      <w:r>
        <w:t xml:space="preserve"> cho một lệnh thanh toán.</w:t>
      </w:r>
    </w:p>
    <w:p>
      <w:pPr>
        <w:pStyle w:val="ListParagraph"/>
        <w:numPr>
          <w:ilvl w:val="0"/>
          <w:numId w:val="2"/>
        </w:numPr>
        <w:spacing w:after="80"/>
      </w:pPr>
      <w:r>
        <w:t xml:space="preserve">Ngân hàng có sự cố thì xem công nợ vẫn phải chạy.</w:t>
      </w:r>
    </w:p>
    <w:p>
      <w:pPr>
        <w:pStyle w:val="Heading2"/>
      </w:pPr>
      <w:r>
        <w:t xml:space="preserve">Quy ước kết quả thanh toán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300"/>
        <w:gridCol w:w="3426"/>
      </w:tblGrid>
      <w:tr>
        <w:trPr>
          <w:tblHeader/>
        </w:trPr>
        <w:tc>
          <w:tcPr>
            <w:tcW w:type="dxa" w:w="2400"/>
            <w:tcBorders>
              <w:top w:val="single" w:color="D0D2D6" w:sz="4"/>
              <w:left w:val="single" w:color="D0D2D6" w:sz="4"/>
              <w:bottom w:val="single" w:color="D0D2D6" w:sz="4"/>
              <w:right w:val="single" w:color="D0D2D6" w:sz="4"/>
            </w:tcBorders>
            <w:shd w:fill="FCEDB8" w:color="auto" w:val="clear"/>
            <w:tcMar>
              <w:top w:type="dxa" w:w="80"/>
              <w:left w:type="dxa" w:w="120"/>
              <w:bottom w:type="dxa" w:w="80"/>
              <w:right w:type="dxa" w:w="120"/>
            </w:tcMar>
          </w:tcPr>
          <w:p>
            <w:r>
              <w:rPr>
                <w:b/>
                <w:bCs/>
              </w:rPr>
              <w:t xml:space="preserve">Tình trạng</w:t>
            </w:r>
          </w:p>
        </w:tc>
        <w:tc>
          <w:tcPr>
            <w:tcW w:type="dxa" w:w="1900"/>
            <w:tcBorders>
              <w:top w:val="single" w:color="D0D2D6" w:sz="4"/>
              <w:left w:val="single" w:color="D0D2D6" w:sz="4"/>
              <w:bottom w:val="single" w:color="D0D2D6" w:sz="4"/>
              <w:right w:val="single" w:color="D0D2D6" w:sz="4"/>
            </w:tcBorders>
            <w:shd w:fill="FCEDB8" w:color="auto" w:val="clear"/>
            <w:tcMar>
              <w:top w:type="dxa" w:w="80"/>
              <w:left w:type="dxa" w:w="120"/>
              <w:bottom w:type="dxa" w:w="80"/>
              <w:right w:type="dxa" w:w="120"/>
            </w:tcMar>
          </w:tcPr>
          <w:p>
            <w:r>
              <w:rPr>
                <w:b/>
                <w:bCs/>
              </w:rPr>
              <w:t xml:space="preserve">HTTP</w:t>
            </w:r>
          </w:p>
        </w:tc>
        <w:tc>
          <w:tcPr>
            <w:tcW w:type="dxa" w:w="1300"/>
            <w:tcBorders>
              <w:top w:val="single" w:color="D0D2D6" w:sz="4"/>
              <w:left w:val="single" w:color="D0D2D6" w:sz="4"/>
              <w:bottom w:val="single" w:color="D0D2D6" w:sz="4"/>
              <w:right w:val="single" w:color="D0D2D6" w:sz="4"/>
            </w:tcBorders>
            <w:shd w:fill="FCEDB8" w:color="auto" w:val="clear"/>
            <w:tcMar>
              <w:top w:type="dxa" w:w="80"/>
              <w:left w:type="dxa" w:w="120"/>
              <w:bottom w:type="dxa" w:w="80"/>
              <w:right w:type="dxa" w:w="120"/>
            </w:tcMar>
          </w:tcPr>
          <w:p>
            <w:r>
              <w:rPr>
                <w:b/>
                <w:bCs/>
              </w:rPr>
              <w:t xml:space="preserve">status</w:t>
            </w:r>
          </w:p>
        </w:tc>
        <w:tc>
          <w:tcPr>
            <w:tcW w:type="dxa" w:w="3426"/>
            <w:tcBorders>
              <w:top w:val="single" w:color="D0D2D6" w:sz="4"/>
              <w:left w:val="single" w:color="D0D2D6" w:sz="4"/>
              <w:bottom w:val="single" w:color="D0D2D6" w:sz="4"/>
              <w:right w:val="single" w:color="D0D2D6" w:sz="4"/>
            </w:tcBorders>
            <w:shd w:fill="FCEDB8" w:color="auto" w:val="clear"/>
            <w:tcMar>
              <w:top w:type="dxa" w:w="80"/>
              <w:left w:type="dxa" w:w="120"/>
              <w:bottom w:type="dxa" w:w="80"/>
              <w:right w:type="dxa" w:w="120"/>
            </w:tcMar>
          </w:tcPr>
          <w:p>
            <w:r>
              <w:rPr>
                <w:b/>
                <w:bCs/>
              </w:rPr>
              <w:t xml:space="preserve">Khi nào</w:t>
            </w:r>
          </w:p>
        </w:tc>
      </w:tr>
      <w:tr>
        <w:trPr>
          <w:tblHeader w:val="false"/>
        </w:trPr>
        <w:tc>
          <w:tcPr>
            <w:tcW w:type="dxa" w:w="2400"/>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Thành công</w:t>
            </w:r>
          </w:p>
        </w:tc>
        <w:tc>
          <w:tcPr>
            <w:tcW w:type="dxa" w:w="1900"/>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201</w:t>
            </w:r>
          </w:p>
        </w:tc>
        <w:tc>
          <w:tcPr>
            <w:tcW w:type="dxa" w:w="1300"/>
            <w:tcBorders>
              <w:top w:val="single" w:color="D0D2D6" w:sz="4"/>
              <w:left w:val="single" w:color="D0D2D6" w:sz="4"/>
              <w:bottom w:val="single" w:color="D0D2D6" w:sz="4"/>
              <w:right w:val="single" w:color="D0D2D6" w:sz="4"/>
            </w:tcBorders>
            <w:tcMar>
              <w:top w:type="dxa" w:w="80"/>
              <w:left w:type="dxa" w:w="120"/>
              <w:bottom w:type="dxa" w:w="80"/>
              <w:right w:type="dxa" w:w="120"/>
            </w:tcMar>
          </w:tcPr>
          <w:p>
            <w:r>
              <w:rPr>
                <w:rFonts w:ascii="Consolas" w:cs="Consolas" w:eastAsia="Consolas" w:hAnsi="Consolas"/>
                <w:color w:val="A81B15"/>
                <w:sz w:val="19"/>
                <w:szCs w:val="19"/>
              </w:rPr>
              <w:t xml:space="preserve">PAID</w:t>
            </w:r>
          </w:p>
        </w:tc>
        <w:tc>
          <w:tcPr>
            <w:tcW w:type="dxa" w:w="3426"/>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Ngân hàng xác nhận đã trừ tiền</w:t>
            </w:r>
          </w:p>
        </w:tc>
      </w:tr>
      <w:tr>
        <w:trPr>
          <w:tblHeader w:val="false"/>
        </w:trPr>
        <w:tc>
          <w:tcPr>
            <w:tcW w:type="dxa" w:w="2400"/>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Ngân hàng từ chối rõ ràng</w:t>
            </w:r>
          </w:p>
        </w:tc>
        <w:tc>
          <w:tcPr>
            <w:tcW w:type="dxa" w:w="1900"/>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Giữ mã của ngân hàng (ví dụ 402)</w:t>
            </w:r>
          </w:p>
        </w:tc>
        <w:tc>
          <w:tcPr>
            <w:tcW w:type="dxa" w:w="1300"/>
            <w:tcBorders>
              <w:top w:val="single" w:color="D0D2D6" w:sz="4"/>
              <w:left w:val="single" w:color="D0D2D6" w:sz="4"/>
              <w:bottom w:val="single" w:color="D0D2D6" w:sz="4"/>
              <w:right w:val="single" w:color="D0D2D6" w:sz="4"/>
            </w:tcBorders>
            <w:tcMar>
              <w:top w:type="dxa" w:w="80"/>
              <w:left w:type="dxa" w:w="120"/>
              <w:bottom w:type="dxa" w:w="80"/>
              <w:right w:type="dxa" w:w="120"/>
            </w:tcMar>
          </w:tcPr>
          <w:p>
            <w:r>
              <w:rPr>
                <w:rFonts w:ascii="Consolas" w:cs="Consolas" w:eastAsia="Consolas" w:hAnsi="Consolas"/>
                <w:color w:val="A81B15"/>
                <w:sz w:val="19"/>
                <w:szCs w:val="19"/>
              </w:rPr>
              <w:t xml:space="preserve">FAILED</w:t>
            </w:r>
          </w:p>
        </w:tc>
        <w:tc>
          <w:tcPr>
            <w:tcW w:type="dxa" w:w="3426"/>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Ví dụ vượt hạn mức</w:t>
            </w:r>
          </w:p>
        </w:tc>
      </w:tr>
      <w:tr>
        <w:trPr>
          <w:tblHeader w:val="false"/>
        </w:trPr>
        <w:tc>
          <w:tcPr>
            <w:tcW w:type="dxa" w:w="2400"/>
            <w:tcBorders>
              <w:top w:val="single" w:color="D0D2D6" w:sz="4"/>
              <w:left w:val="single" w:color="D0D2D6" w:sz="4"/>
              <w:bottom w:val="single" w:color="D0D2D6" w:sz="4"/>
              <w:right w:val="single" w:color="D0D2D6" w:sz="4"/>
            </w:tcBorders>
            <w:tcMar>
              <w:top w:type="dxa" w:w="80"/>
              <w:left w:type="dxa" w:w="120"/>
              <w:bottom w:type="dxa" w:w="80"/>
              <w:right w:type="dxa" w:w="120"/>
            </w:tcMar>
          </w:tcPr>
          <w:p>
            <w:r>
              <w:rPr>
                <w:b/>
                <w:bCs/>
              </w:rPr>
              <w:t xml:space="preserve">Chắc chắn chưa trừ tiền</w:t>
            </w:r>
          </w:p>
        </w:tc>
        <w:tc>
          <w:tcPr>
            <w:tcW w:type="dxa" w:w="1900"/>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503</w:t>
            </w:r>
          </w:p>
        </w:tc>
        <w:tc>
          <w:tcPr>
            <w:tcW w:type="dxa" w:w="1300"/>
            <w:tcBorders>
              <w:top w:val="single" w:color="D0D2D6" w:sz="4"/>
              <w:left w:val="single" w:color="D0D2D6" w:sz="4"/>
              <w:bottom w:val="single" w:color="D0D2D6" w:sz="4"/>
              <w:right w:val="single" w:color="D0D2D6" w:sz="4"/>
            </w:tcBorders>
            <w:tcMar>
              <w:top w:type="dxa" w:w="80"/>
              <w:left w:type="dxa" w:w="120"/>
              <w:bottom w:type="dxa" w:w="80"/>
              <w:right w:type="dxa" w:w="120"/>
            </w:tcMar>
          </w:tcPr>
          <w:p>
            <w:r>
              <w:rPr>
                <w:rFonts w:ascii="Consolas" w:cs="Consolas" w:eastAsia="Consolas" w:hAnsi="Consolas"/>
                <w:color w:val="A81B15"/>
                <w:sz w:val="19"/>
                <w:szCs w:val="19"/>
              </w:rPr>
              <w:t xml:space="preserve">FAILED</w:t>
            </w:r>
          </w:p>
        </w:tc>
        <w:tc>
          <w:tcPr>
            <w:tcW w:type="dxa" w:w="3426"/>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Không kết nối được tới ngân hàng</w:t>
            </w:r>
          </w:p>
        </w:tc>
      </w:tr>
      <w:tr>
        <w:trPr>
          <w:tblHeader w:val="false"/>
        </w:trPr>
        <w:tc>
          <w:tcPr>
            <w:tcW w:type="dxa" w:w="2400"/>
            <w:tcBorders>
              <w:top w:val="single" w:color="D0D2D6" w:sz="4"/>
              <w:left w:val="single" w:color="D0D2D6" w:sz="4"/>
              <w:bottom w:val="single" w:color="D0D2D6" w:sz="4"/>
              <w:right w:val="single" w:color="D0D2D6" w:sz="4"/>
            </w:tcBorders>
            <w:tcMar>
              <w:top w:type="dxa" w:w="80"/>
              <w:left w:type="dxa" w:w="120"/>
              <w:bottom w:type="dxa" w:w="80"/>
              <w:right w:type="dxa" w:w="120"/>
            </w:tcMar>
          </w:tcPr>
          <w:p>
            <w:r>
              <w:rPr>
                <w:b/>
                <w:bCs/>
              </w:rPr>
              <w:t xml:space="preserve">Không biết</w:t>
            </w:r>
            <w:r>
              <w:t xml:space="preserve"> đã trừ tiền hay chưa</w:t>
            </w:r>
          </w:p>
        </w:tc>
        <w:tc>
          <w:tcPr>
            <w:tcW w:type="dxa" w:w="1900"/>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504</w:t>
            </w:r>
          </w:p>
        </w:tc>
        <w:tc>
          <w:tcPr>
            <w:tcW w:type="dxa" w:w="1300"/>
            <w:tcBorders>
              <w:top w:val="single" w:color="D0D2D6" w:sz="4"/>
              <w:left w:val="single" w:color="D0D2D6" w:sz="4"/>
              <w:bottom w:val="single" w:color="D0D2D6" w:sz="4"/>
              <w:right w:val="single" w:color="D0D2D6" w:sz="4"/>
            </w:tcBorders>
            <w:tcMar>
              <w:top w:type="dxa" w:w="80"/>
              <w:left w:type="dxa" w:w="120"/>
              <w:bottom w:type="dxa" w:w="80"/>
              <w:right w:type="dxa" w:w="120"/>
            </w:tcMar>
          </w:tcPr>
          <w:p>
            <w:r>
              <w:rPr>
                <w:rFonts w:ascii="Consolas" w:cs="Consolas" w:eastAsia="Consolas" w:hAnsi="Consolas"/>
                <w:color w:val="A81B15"/>
                <w:sz w:val="19"/>
                <w:szCs w:val="19"/>
              </w:rPr>
              <w:t xml:space="preserve">PENDING</w:t>
            </w:r>
          </w:p>
        </w:tc>
        <w:tc>
          <w:tcPr>
            <w:tcW w:type="dxa" w:w="3426"/>
            <w:tcBorders>
              <w:top w:val="single" w:color="D0D2D6" w:sz="4"/>
              <w:left w:val="single" w:color="D0D2D6" w:sz="4"/>
              <w:bottom w:val="single" w:color="D0D2D6" w:sz="4"/>
              <w:right w:val="single" w:color="D0D2D6" w:sz="4"/>
            </w:tcBorders>
            <w:tcMar>
              <w:top w:type="dxa" w:w="80"/>
              <w:left w:type="dxa" w:w="120"/>
              <w:bottom w:type="dxa" w:w="80"/>
              <w:right w:type="dxa" w:w="120"/>
            </w:tcMar>
          </w:tcPr>
          <w:p>
            <w:r>
              <w:t xml:space="preserve">Hết thời gian chờ, hoặc đứt kết nối khi đang chờ trả lời</w:t>
            </w:r>
          </w:p>
        </w:tc>
      </w:tr>
    </w:tbl>
    <w:p>
      <w:pPr>
        <w:spacing w:after="120" w:before="160"/>
      </w:pPr>
      <w:r>
        <w:t xml:space="preserve">Thân phản hồi lỗi là JSON có </w:t>
      </w:r>
      <w:r>
        <w:rPr>
          <w:rFonts w:ascii="Consolas" w:cs="Consolas" w:eastAsia="Consolas" w:hAnsi="Consolas"/>
          <w:color w:val="A81B15"/>
          <w:sz w:val="19"/>
          <w:szCs w:val="19"/>
        </w:rPr>
        <w:t xml:space="preserve">error</w:t>
      </w:r>
      <w:r>
        <w:t xml:space="preserve">, </w:t>
      </w:r>
      <w:r>
        <w:rPr>
          <w:rFonts w:ascii="Consolas" w:cs="Consolas" w:eastAsia="Consolas" w:hAnsi="Consolas"/>
          <w:color w:val="A81B15"/>
          <w:sz w:val="19"/>
          <w:szCs w:val="19"/>
        </w:rPr>
        <w:t xml:space="preserve">paymentId</w:t>
      </w:r>
      <w:r>
        <w:t xml:space="preserve"> và </w:t>
      </w:r>
      <w:r>
        <w:rPr>
          <w:rFonts w:ascii="Consolas" w:cs="Consolas" w:eastAsia="Consolas" w:hAnsi="Consolas"/>
          <w:color w:val="A81B15"/>
          <w:sz w:val="19"/>
          <w:szCs w:val="19"/>
        </w:rPr>
        <w:t xml:space="preserve">status</w:t>
      </w:r>
      <w:r>
        <w:t xml:space="preserve">.</w:t>
      </w:r>
    </w:p>
    <w:p>
      <w:pPr>
        <w:spacing w:after="120"/>
      </w:pPr>
      <w:r>
        <w:rPr>
          <w:b/>
          <w:bCs/>
        </w:rPr>
        <w:t xml:space="preserve">Ghi lại số liệu trước và sau khi sửa</w:t>
      </w:r>
      <w:r>
        <w:t xml:space="preserve"> ở mỗi tình huống (thời gian, số kết nối, số lần thành công…) — cuối buổi mỗi nhóm trình bày ngắn.</w:t>
      </w:r>
    </w:p>
    <w:p>
      <w:pPr>
        <w:pStyle w:val="Heading1"/>
      </w:pPr>
      <w:r>
        <w:t xml:space="preserve">2. Tình huống 1 — Ngân hàng không kết nối được, rồi hoạt động lại</w:t>
      </w:r>
    </w:p>
    <w:p>
      <w:pPr>
        <w:spacing w:after="120"/>
      </w:pPr>
      <w:r>
        <w:rPr>
          <w:b/>
          <w:bCs/>
        </w:rPr>
        <w:t xml:space="preserve">Bối cảnh.</w:t>
      </w:r>
      <w:r>
        <w:t xml:space="preserve"> Sáng thứ Hai đội hạ tầng khởi động lại cụm máy chủ: Fee Service lên trước, ngân hàng lên sau vài phút. Sinh viên vẫn bấm thanh toán trong lúc đó.</w:t>
      </w:r>
    </w:p>
    <w:p>
      <w:pPr>
        <w:spacing w:after="120"/>
      </w:pPr>
      <w:r>
        <w:rPr>
          <w:b/>
          <w:bCs/>
        </w:rPr>
        <w:t xml:space="preserve">Tái hiện và đo.</w:t>
      </w:r>
      <w:r>
        <w:t xml:space="preserve"> Không chạy ngân hàng, gọi </w:t>
      </w:r>
      <w:r>
        <w:rPr>
          <w:rFonts w:ascii="Consolas" w:cs="Consolas" w:eastAsia="Consolas" w:hAnsi="Consolas"/>
          <w:color w:val="A81B15"/>
          <w:sz w:val="19"/>
          <w:szCs w:val="19"/>
        </w:rPr>
        <w:t xml:space="preserve">POST /students/1/payments</w:t>
      </w:r>
      <w:r>
        <w:t xml:space="preserve">: xem mã trả về, nội dung, thời gian, Fee Service còn sống không. Sau đó chạy ngân hàng lên rồi gọi lại — </w:t>
      </w:r>
      <w:r>
        <w:rPr>
          <w:b/>
          <w:bCs/>
        </w:rPr>
        <w:t xml:space="preserve">không khởi động lại Fee Service</w:t>
      </w:r>
      <w:r>
        <w:t xml:space="preserve">.</w:t>
      </w:r>
    </w:p>
    <w:p>
      <w:pPr>
        <w:pStyle w:val="Heading2"/>
      </w:pPr>
      <w:r>
        <w:t xml:space="preserve">Kết quả cần đạt</w:t>
      </w:r>
    </w:p>
    <w:p>
      <w:pPr>
        <w:pStyle w:val="ListParagraph"/>
        <w:numPr>
          <w:ilvl w:val="0"/>
          <w:numId w:val="3"/>
        </w:numPr>
        <w:spacing w:after="80"/>
      </w:pPr>
      <w:r>
        <w:t xml:space="preserve">Khi ngân hàng tắt: thanh toán trả </w:t>
      </w:r>
      <w:r>
        <w:rPr>
          <w:b/>
          <w:bCs/>
        </w:rPr>
        <w:t xml:space="preserve">503</w:t>
      </w:r>
      <w:r>
        <w:t xml:space="preserve">, JSON có </w:t>
      </w:r>
      <w:r>
        <w:rPr>
          <w:rFonts w:ascii="Consolas" w:cs="Consolas" w:eastAsia="Consolas" w:hAnsi="Consolas"/>
          <w:color w:val="A81B15"/>
          <w:sz w:val="19"/>
          <w:szCs w:val="19"/>
        </w:rPr>
        <w:t xml:space="preserve">error</w:t>
      </w:r>
      <w:r>
        <w:t xml:space="preserve">, trong </w:t>
      </w:r>
      <w:r>
        <w:rPr>
          <w:b/>
          <w:bCs/>
        </w:rPr>
        <w:t xml:space="preserve">&lt; 1,5 giây</w:t>
      </w:r>
      <w:r>
        <w:t xml:space="preserve">.</w:t>
      </w:r>
    </w:p>
    <w:p>
      <w:pPr>
        <w:pStyle w:val="ListParagraph"/>
        <w:numPr>
          <w:ilvl w:val="0"/>
          <w:numId w:val="3"/>
        </w:numPr>
        <w:spacing w:after="80"/>
      </w:pPr>
      <w:r>
        <w:t xml:space="preserve">Fee Service </w:t>
      </w:r>
      <w:r>
        <w:rPr>
          <w:b/>
          <w:bCs/>
        </w:rPr>
        <w:t xml:space="preserve">không sập</w:t>
      </w:r>
      <w:r>
        <w:t xml:space="preserve">; </w:t>
      </w:r>
      <w:r>
        <w:rPr>
          <w:rFonts w:ascii="Consolas" w:cs="Consolas" w:eastAsia="Consolas" w:hAnsi="Consolas"/>
          <w:color w:val="A81B15"/>
          <w:sz w:val="19"/>
          <w:szCs w:val="19"/>
        </w:rPr>
        <w:t xml:space="preserve">GET /students/1/fees</w:t>
      </w:r>
      <w:r>
        <w:t xml:space="preserve"> vẫn trả 200 nhanh.</w:t>
      </w:r>
    </w:p>
    <w:p>
      <w:pPr>
        <w:pStyle w:val="ListParagraph"/>
        <w:numPr>
          <w:ilvl w:val="0"/>
          <w:numId w:val="3"/>
        </w:numPr>
        <w:spacing w:after="80"/>
      </w:pPr>
      <w:r>
        <w:t xml:space="preserve">Khi ngân hàng chạy lại: thanh toán trả </w:t>
      </w:r>
      <w:r>
        <w:rPr>
          <w:b/>
          <w:bCs/>
        </w:rPr>
        <w:t xml:space="preserve">201</w:t>
      </w:r>
      <w:r>
        <w:t xml:space="preserve"> mà không cần khởi động lại Fee Service.</w:t>
      </w:r>
    </w:p>
    <w:p>
      <w:pPr>
        <w:pStyle w:val="ListParagraph"/>
        <w:numPr>
          <w:ilvl w:val="0"/>
          <w:numId w:val="3"/>
        </w:numPr>
        <w:spacing w:after="80"/>
      </w:pPr>
      <w:r>
        <w:t xml:space="preserve">Địa chỉ ngân hàng lấy từ biến môi trường </w:t>
      </w:r>
      <w:r>
        <w:rPr>
          <w:rFonts w:ascii="Consolas" w:cs="Consolas" w:eastAsia="Consolas" w:hAnsi="Consolas"/>
          <w:color w:val="A81B15"/>
          <w:sz w:val="19"/>
          <w:szCs w:val="19"/>
        </w:rPr>
        <w:t xml:space="preserve">BANK_URL</w:t>
      </w:r>
      <w:r>
        <w:t xml:space="preserve"> (mặc định </w:t>
      </w:r>
      <w:r>
        <w:rPr>
          <w:rFonts w:ascii="Consolas" w:cs="Consolas" w:eastAsia="Consolas" w:hAnsi="Consolas"/>
          <w:color w:val="A81B15"/>
          <w:sz w:val="19"/>
          <w:szCs w:val="19"/>
        </w:rPr>
        <w:t xml:space="preserve">http://localhost:4002</w:t>
      </w:r>
      <w:r>
        <w:t xml:space="preserve">); đổi sang </w:t>
      </w:r>
      <w:r>
        <w:rPr>
          <w:rFonts w:ascii="Consolas" w:cs="Consolas" w:eastAsia="Consolas" w:hAnsi="Consolas"/>
          <w:color w:val="A81B15"/>
          <w:sz w:val="19"/>
          <w:szCs w:val="19"/>
        </w:rPr>
        <w:t xml:space="preserve">http://localhost:4999</w:t>
      </w:r>
      <w:r>
        <w:t xml:space="preserve"> thì hành vi vẫn giống.</w:t>
      </w:r>
    </w:p>
    <w:p>
      <w:pPr>
        <w:pStyle w:val="Heading1"/>
      </w:pPr>
      <w:r>
        <w:t xml:space="preserve">3. Tình huống 2 — Ngân hàng phản hồi rất chậm</w:t>
      </w:r>
    </w:p>
    <w:p>
      <w:pPr>
        <w:spacing w:after="120"/>
      </w:pPr>
      <w:r>
        <w:rPr>
          <w:b/>
          <w:bCs/>
        </w:rPr>
        <w:t xml:space="preserve">Bối cảnh.</w:t>
      </w:r>
      <w:r>
        <w:t xml:space="preserve"> Giờ cao điểm đóng học phí, ngân hàng quá tải, mỗi giao dịch 5 giây mới trả lời.</w:t>
      </w:r>
    </w:p>
    <w:p>
      <w:pPr>
        <w:spacing w:after="120"/>
      </w:pPr>
      <w:r>
        <w:rPr>
          <w:b/>
          <w:bCs/>
        </w:rPr>
        <w:t xml:space="preserve">Tái hiện và đo.</w:t>
      </w:r>
      <w:r>
        <w:t xml:space="preserve"> Chạy ngân hàng với </w:t>
      </w:r>
      <w:r>
        <w:rPr>
          <w:rFonts w:ascii="Consolas" w:cs="Consolas" w:eastAsia="Consolas" w:hAnsi="Consolas"/>
          <w:color w:val="A81B15"/>
          <w:sz w:val="19"/>
          <w:szCs w:val="19"/>
        </w:rPr>
        <w:t xml:space="preserve">DELAY_MS=5000</w:t>
      </w:r>
      <w:r>
        <w:t xml:space="preserve">. Gọi thanh toán và đo thời gian. Rồi bắn cùng lúc 20 thanh toán và trong lúc đó gọi </w:t>
      </w:r>
      <w:r>
        <w:rPr>
          <w:rFonts w:ascii="Consolas" w:cs="Consolas" w:eastAsia="Consolas" w:hAnsi="Consolas"/>
          <w:color w:val="A81B15"/>
          <w:sz w:val="19"/>
          <w:szCs w:val="19"/>
        </w:rPr>
        <w:t xml:space="preserve">GET /students/1/fees</w:t>
      </w:r>
      <w:r>
        <w:t xml:space="preserve">.</w:t>
      </w:r>
    </w:p>
    <w:p>
      <w:pPr>
        <w:pStyle w:val="Heading2"/>
      </w:pPr>
      <w:r>
        <w:t xml:space="preserve">Kết quả cần đạt</w:t>
      </w:r>
    </w:p>
    <w:p>
      <w:pPr>
        <w:pStyle w:val="ListParagraph"/>
        <w:numPr>
          <w:ilvl w:val="0"/>
          <w:numId w:val="3"/>
        </w:numPr>
        <w:spacing w:after="80"/>
      </w:pPr>
      <w:r>
        <w:t xml:space="preserve">Thanh toán trả </w:t>
      </w:r>
      <w:r>
        <w:rPr>
          <w:b/>
          <w:bCs/>
        </w:rPr>
        <w:t xml:space="preserve">504</w:t>
      </w:r>
      <w:r>
        <w:t xml:space="preserve"> với </w:t>
      </w:r>
      <w:r>
        <w:rPr>
          <w:rFonts w:ascii="Consolas" w:cs="Consolas" w:eastAsia="Consolas" w:hAnsi="Consolas"/>
          <w:color w:val="A81B15"/>
          <w:sz w:val="19"/>
          <w:szCs w:val="19"/>
        </w:rPr>
        <w:t xml:space="preserve">status: "PENDING"</w:t>
      </w:r>
      <w:r>
        <w:t xml:space="preserve"> thay vì chờ ngân hàng.</w:t>
      </w:r>
    </w:p>
    <w:p>
      <w:pPr>
        <w:pStyle w:val="ListParagraph"/>
        <w:numPr>
          <w:ilvl w:val="0"/>
          <w:numId w:val="3"/>
        </w:numPr>
        <w:spacing w:after="80"/>
      </w:pPr>
      <w:r>
        <w:t xml:space="preserve">Tổng thời gian trả lời </w:t>
      </w:r>
      <w:r>
        <w:rPr>
          <w:b/>
          <w:bCs/>
        </w:rPr>
        <w:t xml:space="preserve">≤ 4,5 giây</w:t>
      </w:r>
      <w:r>
        <w:t xml:space="preserve">.</w:t>
      </w:r>
    </w:p>
    <w:p>
      <w:pPr>
        <w:pStyle w:val="ListParagraph"/>
        <w:numPr>
          <w:ilvl w:val="0"/>
          <w:numId w:val="3"/>
        </w:numPr>
        <w:spacing w:after="80"/>
      </w:pPr>
      <w:r>
        <w:t xml:space="preserve">Khi 20 thanh toán đang chờ, </w:t>
      </w:r>
      <w:r>
        <w:rPr>
          <w:rFonts w:ascii="Consolas" w:cs="Consolas" w:eastAsia="Consolas" w:hAnsi="Consolas"/>
          <w:color w:val="A81B15"/>
          <w:sz w:val="19"/>
          <w:szCs w:val="19"/>
        </w:rPr>
        <w:t xml:space="preserve">GET /students/1/fees</w:t>
      </w:r>
      <w:r>
        <w:t xml:space="preserve"> vẫn phản hồi </w:t>
      </w:r>
      <w:r>
        <w:rPr>
          <w:b/>
          <w:bCs/>
        </w:rPr>
        <w:t xml:space="preserve">&lt; 300ms</w:t>
      </w:r>
      <w:r>
        <w:t xml:space="preserve">.</w:t>
      </w:r>
    </w:p>
    <w:p>
      <w:pPr>
        <w:pStyle w:val="Heading1"/>
      </w:pPr>
      <w:r>
        <w:t xml:space="preserve">4. Tình huống 3 — Duy trì kết nối</w:t>
      </w:r>
    </w:p>
    <w:p>
      <w:pPr>
        <w:spacing w:after="120"/>
      </w:pPr>
      <w:r>
        <w:rPr>
          <w:b/>
          <w:bCs/>
        </w:rPr>
        <w:t xml:space="preserve">Bối cảnh.</w:t>
      </w:r>
      <w:r>
        <w:t xml:space="preserve"> Nghìn sinh viên thanh toán trong vài phút. Nếu mỗi lời gọi mở một kết nối TCP mới rồi đóng thì tốn thời gian bắt tay và tài nguyên của cả hai phía. Ngân hàng lại đóng kết nối nhàn rỗi sau 5 giây.</w:t>
      </w:r>
    </w:p>
    <w:p>
      <w:pPr>
        <w:spacing w:after="120"/>
      </w:pPr>
      <w:r>
        <w:rPr>
          <w:b/>
          <w:bCs/>
        </w:rPr>
        <w:t xml:space="preserve">Tái hiện và đo.</w:t>
      </w:r>
      <w:r>
        <w:t xml:space="preserve"> Ngân hàng chạy bình thường. Viết script ngắn gửi </w:t>
      </w:r>
      <w:r>
        <w:rPr>
          <w:b/>
          <w:bCs/>
        </w:rPr>
        <w:t xml:space="preserve">200 thanh toán, 10 yêu cầu cùng lúc</w:t>
      </w:r>
      <w:r>
        <w:t xml:space="preserve"> (1.000đ mỗi lần). Đo tổng thời gian và </w:t>
      </w:r>
      <w:r>
        <w:rPr>
          <w:rFonts w:ascii="Consolas" w:cs="Consolas" w:eastAsia="Consolas" w:hAnsi="Consolas"/>
          <w:color w:val="A81B15"/>
          <w:sz w:val="19"/>
          <w:szCs w:val="19"/>
        </w:rPr>
        <w:t xml:space="preserve">connections</w:t>
      </w:r>
      <w:r>
        <w:t xml:space="preserve"> ở </w:t>
      </w:r>
      <w:r>
        <w:rPr>
          <w:rFonts w:ascii="Consolas" w:cs="Consolas" w:eastAsia="Consolas" w:hAnsi="Consolas"/>
          <w:color w:val="A81B15"/>
          <w:sz w:val="19"/>
          <w:szCs w:val="19"/>
        </w:rPr>
        <w:t xml:space="preserve">/stats</w:t>
      </w:r>
      <w:r>
        <w:t xml:space="preserve"> — </w:t>
      </w:r>
      <w:r>
        <w:rPr>
          <w:i/>
          <w:iCs/>
        </w:rPr>
        <w:t xml:space="preserve">trước</w:t>
      </w:r>
      <w:r>
        <w:t xml:space="preserve"> và </w:t>
      </w:r>
      <w:r>
        <w:rPr>
          <w:i/>
          <w:iCs/>
        </w:rPr>
        <w:t xml:space="preserve">sau</w:t>
      </w:r>
      <w:r>
        <w:t xml:space="preserve"> khi sửa.</w:t>
      </w:r>
    </w:p>
    <w:p>
      <w:pPr>
        <w:pStyle w:val="Heading2"/>
      </w:pPr>
      <w:r>
        <w:t xml:space="preserve">Kết quả cần đạt</w:t>
      </w:r>
    </w:p>
    <w:p>
      <w:pPr>
        <w:pStyle w:val="ListParagraph"/>
        <w:numPr>
          <w:ilvl w:val="0"/>
          <w:numId w:val="3"/>
        </w:numPr>
        <w:spacing w:after="80"/>
      </w:pPr>
      <w:r>
        <w:t xml:space="preserve">200/200 thanh toán thành công.</w:t>
      </w:r>
    </w:p>
    <w:p>
      <w:pPr>
        <w:pStyle w:val="ListParagraph"/>
        <w:numPr>
          <w:ilvl w:val="0"/>
          <w:numId w:val="3"/>
        </w:numPr>
        <w:spacing w:after="80"/>
      </w:pPr>
      <w:r>
        <w:t xml:space="preserve">Số kết nối TCP ngân hàng phải mở </w:t>
      </w:r>
      <w:r>
        <w:rPr>
          <w:b/>
          <w:bCs/>
        </w:rPr>
        <w:t xml:space="preserve">≤ 20</w:t>
      </w:r>
      <w:r>
        <w:t xml:space="preserve">.</w:t>
      </w:r>
    </w:p>
    <w:p>
      <w:pPr>
        <w:pStyle w:val="ListParagraph"/>
        <w:numPr>
          <w:ilvl w:val="0"/>
          <w:numId w:val="3"/>
        </w:numPr>
        <w:spacing w:after="80"/>
      </w:pPr>
      <w:r>
        <w:t xml:space="preserve">Sau khi </w:t>
      </w:r>
      <w:r>
        <w:rPr>
          <w:b/>
          <w:bCs/>
        </w:rPr>
        <w:t xml:space="preserve">nhàn rỗi 6 giây</w:t>
      </w:r>
      <w:r>
        <w:t xml:space="preserve"> (ngân hàng đã đóng kết nối cũ), vài yêu cầu tiếp theo vẫn thành công.</w:t>
      </w:r>
    </w:p>
    <w:p>
      <w:pPr>
        <w:pStyle w:val="Heading1"/>
      </w:pPr>
      <w:r>
        <w:t xml:space="preserve">5. Tình huống 4 — Đứt giữa chừng, lỗi tạm thời, bị từ chối</w:t>
      </w:r>
    </w:p>
    <w:p>
      <w:pPr>
        <w:spacing w:after="120"/>
      </w:pPr>
      <w:r>
        <w:rPr>
          <w:b/>
          <w:bCs/>
        </w:rPr>
        <w:t xml:space="preserve">Bối cảnh.</w:t>
      </w:r>
      <w:r>
        <w:t xml:space="preserve"> Đường truyền chập chờn, và có ba kiểu hỏng khác hẳn nhau: </w:t>
      </w:r>
      <w:r>
        <w:rPr>
          <w:b/>
          <w:bCs/>
        </w:rPr>
        <w:t xml:space="preserve">(a)</w:t>
      </w:r>
      <w:r>
        <w:t xml:space="preserve"> ngân hàng </w:t>
      </w:r>
      <w:r>
        <w:rPr>
          <w:b/>
          <w:bCs/>
        </w:rPr>
        <w:t xml:space="preserve">đã trừ tiền</w:t>
      </w:r>
      <w:r>
        <w:t xml:space="preserve"> rồi đứt kết nối trước khi trả lời; </w:t>
      </w:r>
      <w:r>
        <w:rPr>
          <w:b/>
          <w:bCs/>
        </w:rPr>
        <w:t xml:space="preserve">(b)</w:t>
      </w:r>
      <w:r>
        <w:t xml:space="preserve"> ngân hàng trả lỗi 500 tạm thời </w:t>
      </w:r>
      <w:r>
        <w:rPr>
          <w:b/>
          <w:bCs/>
        </w:rPr>
        <w:t xml:space="preserve">trước khi</w:t>
      </w:r>
      <w:r>
        <w:t xml:space="preserve"> trừ tiền; </w:t>
      </w:r>
      <w:r>
        <w:rPr>
          <w:b/>
          <w:bCs/>
        </w:rPr>
        <w:t xml:space="preserve">(c)</w:t>
      </w:r>
      <w:r>
        <w:t xml:space="preserve"> ngân hàng từ chối vì vượt hạn mức.</w:t>
      </w:r>
    </w:p>
    <w:p>
      <w:pPr>
        <w:spacing w:after="120"/>
      </w:pPr>
      <w:r>
        <w:rPr>
          <w:b/>
          <w:bCs/>
        </w:rPr>
        <w:t xml:space="preserve">Tái hiện và đo.</w:t>
      </w:r>
      <w:r>
        <w:t xml:space="preserve"> (a) chạy ngân hàng với </w:t>
      </w:r>
      <w:r>
        <w:rPr>
          <w:rFonts w:ascii="Consolas" w:cs="Consolas" w:eastAsia="Consolas" w:hAnsi="Consolas"/>
          <w:color w:val="A81B15"/>
          <w:sz w:val="19"/>
          <w:szCs w:val="19"/>
        </w:rPr>
        <w:t xml:space="preserve">DROP_RATE=0.3</w:t>
      </w:r>
      <w:r>
        <w:t xml:space="preserve">; (b) với </w:t>
      </w:r>
      <w:r>
        <w:rPr>
          <w:rFonts w:ascii="Consolas" w:cs="Consolas" w:eastAsia="Consolas" w:hAnsi="Consolas"/>
          <w:color w:val="A81B15"/>
          <w:sz w:val="19"/>
          <w:szCs w:val="19"/>
        </w:rPr>
        <w:t xml:space="preserve">FAIL_RATE=0.3</w:t>
      </w:r>
      <w:r>
        <w:t xml:space="preserve">; mỗi kiểu gửi 60 thanh toán lần lượt, rồi so số lệnh </w:t>
      </w:r>
      <w:r>
        <w:rPr>
          <w:rFonts w:ascii="Consolas" w:cs="Consolas" w:eastAsia="Consolas" w:hAnsi="Consolas"/>
          <w:color w:val="A81B15"/>
          <w:sz w:val="19"/>
          <w:szCs w:val="19"/>
        </w:rPr>
        <w:t xml:space="preserve">PAID</w:t>
      </w:r>
      <w:r>
        <w:t xml:space="preserve"> với </w:t>
      </w:r>
      <w:r>
        <w:rPr>
          <w:rFonts w:ascii="Consolas" w:cs="Consolas" w:eastAsia="Consolas" w:hAnsi="Consolas"/>
          <w:color w:val="A81B15"/>
          <w:sz w:val="19"/>
          <w:szCs w:val="19"/>
        </w:rPr>
        <w:t xml:space="preserve">charges</w:t>
      </w:r>
      <w:r>
        <w:t xml:space="preserve"> và </w:t>
      </w:r>
      <w:r>
        <w:rPr>
          <w:rFonts w:ascii="Consolas" w:cs="Consolas" w:eastAsia="Consolas" w:hAnsi="Consolas"/>
          <w:color w:val="A81B15"/>
          <w:sz w:val="19"/>
          <w:szCs w:val="19"/>
        </w:rPr>
        <w:t xml:space="preserve">duplicates</w:t>
      </w:r>
      <w:r>
        <w:t xml:space="preserve"> ở </w:t>
      </w:r>
      <w:r>
        <w:rPr>
          <w:rFonts w:ascii="Consolas" w:cs="Consolas" w:eastAsia="Consolas" w:hAnsi="Consolas"/>
          <w:color w:val="A81B15"/>
          <w:sz w:val="19"/>
          <w:szCs w:val="19"/>
        </w:rPr>
        <w:t xml:space="preserve">/stats</w:t>
      </w:r>
      <w:r>
        <w:t xml:space="preserve">. (c) thanh toán 25.000.000đ.</w:t>
      </w:r>
    </w:p>
    <w:p>
      <w:pPr>
        <w:pStyle w:val="Heading2"/>
      </w:pPr>
      <w:r>
        <w:t xml:space="preserve">Kết quả cần đạt</w:t>
      </w:r>
    </w:p>
    <w:p>
      <w:pPr>
        <w:pStyle w:val="ListParagraph"/>
        <w:numPr>
          <w:ilvl w:val="0"/>
          <w:numId w:val="3"/>
        </w:numPr>
        <w:spacing w:after="80"/>
      </w:pPr>
      <w:r>
        <w:rPr>
          <w:b/>
          <w:bCs/>
        </w:rPr>
        <w:t xml:space="preserve">(a)</w:t>
      </w:r>
      <w:r>
        <w:t xml:space="preserve"> </w:t>
      </w:r>
      <w:r>
        <w:rPr>
          <w:rFonts w:ascii="Consolas" w:cs="Consolas" w:eastAsia="Consolas" w:hAnsi="Consolas"/>
          <w:color w:val="A81B15"/>
          <w:sz w:val="19"/>
          <w:szCs w:val="19"/>
        </w:rPr>
        <w:t xml:space="preserve">duplicates = 0</w:t>
      </w:r>
      <w:r>
        <w:t xml:space="preserve">; ≥ 54/60 thanh toán thành công; thanh toán không thành công trả </w:t>
      </w:r>
      <w:r>
        <w:rPr>
          <w:b/>
          <w:bCs/>
        </w:rPr>
        <w:t xml:space="preserve">504 + </w:t>
      </w:r>
      <w:r>
        <w:rPr>
          <w:rFonts w:ascii="Consolas" w:cs="Consolas" w:eastAsia="Consolas" w:hAnsi="Consolas"/>
          <w:color w:val="A81B15"/>
          <w:sz w:val="19"/>
          <w:szCs w:val="19"/>
        </w:rPr>
        <w:t xml:space="preserve">PENDING</w:t>
      </w:r>
      <w:r>
        <w:t xml:space="preserve">; công nợ chỉ giảm đúng tiền của các lệnh </w:t>
      </w:r>
      <w:r>
        <w:rPr>
          <w:rFonts w:ascii="Consolas" w:cs="Consolas" w:eastAsia="Consolas" w:hAnsi="Consolas"/>
          <w:color w:val="A81B15"/>
          <w:sz w:val="19"/>
          <w:szCs w:val="19"/>
        </w:rPr>
        <w:t xml:space="preserve">PAID</w:t>
      </w:r>
      <w:r>
        <w:t xml:space="preserve">.</w:t>
      </w:r>
    </w:p>
    <w:p>
      <w:pPr>
        <w:pStyle w:val="ListParagraph"/>
        <w:numPr>
          <w:ilvl w:val="0"/>
          <w:numId w:val="3"/>
        </w:numPr>
        <w:spacing w:after="80"/>
      </w:pPr>
      <w:r>
        <w:rPr>
          <w:b/>
          <w:bCs/>
        </w:rPr>
        <w:t xml:space="preserve">(b)</w:t>
      </w:r>
      <w:r>
        <w:t xml:space="preserve"> ≥ 54/60 thanh toán thành công; không trừ tiền hai lần.</w:t>
      </w:r>
    </w:p>
    <w:p>
      <w:pPr>
        <w:pStyle w:val="ListParagraph"/>
        <w:numPr>
          <w:ilvl w:val="0"/>
          <w:numId w:val="3"/>
        </w:numPr>
        <w:spacing w:after="80"/>
      </w:pPr>
      <w:r>
        <w:rPr>
          <w:b/>
          <w:bCs/>
        </w:rPr>
        <w:t xml:space="preserve">(c)</w:t>
      </w:r>
      <w:r>
        <w:t xml:space="preserve"> trả </w:t>
      </w:r>
      <w:r>
        <w:rPr>
          <w:b/>
          <w:bCs/>
        </w:rPr>
        <w:t xml:space="preserve">402</w:t>
      </w:r>
      <w:r>
        <w:t xml:space="preserve">, và ngân hàng chỉ nhận </w:t>
      </w:r>
      <w:r>
        <w:rPr>
          <w:b/>
          <w:bCs/>
        </w:rPr>
        <w:t xml:space="preserve">đúng 1 yêu cầu</w:t>
      </w:r>
      <w:r>
        <w:t xml:space="preserve"> (không thử lại lỗi bị từ chối).</w:t>
      </w:r>
    </w:p>
    <w:p>
      <w:pPr>
        <w:pStyle w:val="ListParagraph"/>
        <w:numPr>
          <w:ilvl w:val="0"/>
          <w:numId w:val="3"/>
        </w:numPr>
        <w:spacing w:after="80"/>
      </w:pPr>
      <w:r>
        <w:t xml:space="preserve">Vẫn giữ giới hạn ≤ 4,5 giây của tình huống 2.</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4524E"/>
        <w:sz w:val="18"/>
        <w:szCs w:val="18"/>
      </w:rPr>
      <w:t xml:space="preserve">Lab 3 — Trang </w:t>
    </w:r>
    <w:r>
      <w:rPr>
        <w:color w:val="5452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4E8" w:sz="6" w:space="4"/>
      </w:pBdr>
    </w:pPr>
    <w:r>
      <w:rPr>
        <w:b/>
        <w:bCs/>
        <w:color w:val="54524E"/>
        <w:sz w:val="18"/>
        <w:szCs w:val="18"/>
      </w:rPr>
      <w:t xml:space="preserve">Phát triển phần mềm hướng dịch vụ · INT1448</w:t>
    </w:r>
    <w:r>
      <w:rPr>
        <w:color w:val="54524E"/>
        <w:sz w:val="18"/>
        <w:szCs w:val="18"/>
      </w:rPr>
      <w:t xml:space="preserve">   ·   Học viện Công nghệ Bưu chính Viễn thông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20"/>
      </w:pPr>
      <w:rPr>
        <w:rFonts w:ascii="Segoe UI Symbol" w:cs="Segoe UI Symbol" w:eastAsia="Segoe UI Symbol" w:hAnsi="Segoe UI Symbo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C1C1C"/>
      <w:sz w:val="36"/>
      <w:szCs w:val="36"/>
    </w:rPr>
  </w:style>
  <w:style w:type="paragraph" w:styleId="Heading1">
    <w:name w:val="Heading 1"/>
    <w:basedOn w:val="Normal"/>
    <w:next w:val="Normal"/>
    <w:qFormat/>
    <w:pPr>
      <w:keepNext/>
      <w:spacing w:after="140" w:before="360"/>
      <w:outlineLvl w:val="0"/>
    </w:pPr>
    <w:rPr>
      <w:b/>
      <w:bCs/>
      <w:color w:val="DA251D"/>
      <w:sz w:val="28"/>
      <w:szCs w:val="28"/>
    </w:rPr>
  </w:style>
  <w:style w:type="paragraph" w:styleId="Heading2">
    <w:name w:val="Heading 2"/>
    <w:basedOn w:val="Normal"/>
    <w:next w:val="Normal"/>
    <w:qFormat/>
    <w:pPr>
      <w:keepNext/>
      <w:spacing w:after="100" w:before="200"/>
      <w:outlineLvl w:val="1"/>
    </w:pPr>
    <w:rPr>
      <w:b/>
      <w:bCs/>
      <w:color w:val="1C1C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2026-10-20T01:58:57.594Z</dcterms:created>
  <dcterms:modified xsi:type="dcterms:W3CDTF">2026-10-20T01:58:57.604Z</dcterms:modified>
</cp:coreProperties>
</file>

<file path=docProps/custom.xml><?xml version="1.0" encoding="utf-8"?>
<Properties xmlns="http://schemas.openxmlformats.org/officeDocument/2006/custom-properties" xmlns:vt="http://schemas.openxmlformats.org/officeDocument/2006/docPropsVTypes"/>
</file>