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3BAE9" w14:textId="41F6BE38" w:rsidR="004A598A" w:rsidRDefault="00180D88">
      <w:r>
        <w:rPr>
          <w:noProof/>
        </w:rPr>
        <w:drawing>
          <wp:inline distT="0" distB="0" distL="0" distR="0" wp14:anchorId="59657B8F" wp14:editId="7BC1D26D">
            <wp:extent cx="4984750" cy="88607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3905" w14:textId="1125A6E0" w:rsidR="00180D88" w:rsidRDefault="00180D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698817" wp14:editId="5F491132">
            <wp:extent cx="4984750" cy="88607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0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D88"/>
    <w:rsid w:val="00180D88"/>
    <w:rsid w:val="00363BD6"/>
    <w:rsid w:val="004A598A"/>
    <w:rsid w:val="00CE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79D88"/>
  <w15:chartTrackingRefBased/>
  <w15:docId w15:val="{CCF66DCA-415D-4E30-809C-CCC00DC25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不加糖 sun</dc:creator>
  <cp:keywords/>
  <dc:description/>
  <cp:lastModifiedBy>不加糖 sun</cp:lastModifiedBy>
  <cp:revision>1</cp:revision>
  <dcterms:created xsi:type="dcterms:W3CDTF">2022-12-02T12:59:00Z</dcterms:created>
  <dcterms:modified xsi:type="dcterms:W3CDTF">2022-12-02T13:00:00Z</dcterms:modified>
</cp:coreProperties>
</file>