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1219200</wp:posOffset>
            </wp:positionH>
            <wp:positionV relativeFrom="paragraph">
              <wp:posOffset>99060</wp:posOffset>
            </wp:positionV>
            <wp:extent cx="3771900" cy="755015"/>
            <wp:effectExtent l="0" t="0" r="0" b="0"/>
            <wp:wrapSquare wrapText="bothSides"/>
            <wp:docPr id="1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755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ind w:firstLine="146"/>
        <w:jc w:val="center"/>
        <w:rPr>
          <w:rFonts w:ascii="楷体_GB2312" w:hAnsi="楷体_GB2312" w:eastAsia="楷体_GB2312"/>
          <w:b/>
          <w:bCs/>
          <w:sz w:val="52"/>
          <w:szCs w:val="52"/>
        </w:rPr>
      </w:pPr>
      <w:r>
        <w:rPr>
          <w:rFonts w:ascii="楷体_GB2312" w:hAnsi="楷体_GB2312" w:eastAsia="楷体_GB2312"/>
          <w:b/>
          <w:bCs/>
          <w:sz w:val="52"/>
          <w:szCs w:val="52"/>
        </w:rPr>
        <w:t>《计算机网络》实验报告</w:t>
      </w:r>
    </w:p>
    <w:p>
      <w:pPr>
        <w:pStyle w:val="Normal"/>
        <w:spacing w:lineRule="auto" w:line="24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mc:AlternateContent>
          <mc:Choice Requires="wps">
            <w:drawing>
              <wp:anchor behindDoc="0" distT="0" distB="1905" distL="0" distR="0" simplePos="0" locked="0" layoutInCell="1" allowOverlap="1" relativeHeight="3" wp14:anchorId="721B35E7">
                <wp:simplePos x="0" y="0"/>
                <wp:positionH relativeFrom="column">
                  <wp:posOffset>844550</wp:posOffset>
                </wp:positionH>
                <wp:positionV relativeFrom="paragraph">
                  <wp:posOffset>139700</wp:posOffset>
                </wp:positionV>
                <wp:extent cx="4914900" cy="3169920"/>
                <wp:effectExtent l="0" t="0" r="0" b="1905"/>
                <wp:wrapNone/>
                <wp:docPr id="2" name="矩形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5080" cy="316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5"/>
                              <w:spacing w:lineRule="exact" w:line="500"/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</w:rPr>
                            </w:r>
                          </w:p>
                          <w:p>
                            <w:pPr>
                              <w:pStyle w:val="Style15"/>
                              <w:spacing w:lineRule="exact" w:line="500"/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  <w:u w:val="single"/>
                              </w:rPr>
                            </w:pP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</w:rPr>
                              <w:t>学    号：</w:t>
                            </w: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  <w:u w:val="single"/>
                              </w:rPr>
                              <w:t>xxxx</w:t>
                            </w: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  <w:u w:val="single"/>
                              </w:rPr>
                              <w:t xml:space="preserve">       </w:t>
                            </w:r>
                          </w:p>
                          <w:p>
                            <w:pPr>
                              <w:pStyle w:val="Style15"/>
                              <w:spacing w:lineRule="exact" w:line="500"/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</w:rPr>
                            </w:r>
                          </w:p>
                          <w:p>
                            <w:pPr>
                              <w:pStyle w:val="Style15"/>
                              <w:spacing w:lineRule="exact" w:line="500"/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</w:rPr>
                              <w:t>姓    号：</w:t>
                            </w:r>
                            <w:bookmarkStart w:id="0" w:name="OLE_LINK2"/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  <w:u w:val="single"/>
                              </w:rPr>
                              <w:t xml:space="preserve">           </w:t>
                            </w: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  <w:u w:val="single"/>
                              </w:rPr>
                              <w:t>xxxx</w:t>
                            </w: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  <w:u w:val="single"/>
                              </w:rPr>
                              <w:t xml:space="preserve">       </w:t>
                            </w:r>
                            <w:bookmarkEnd w:id="0"/>
                          </w:p>
                          <w:p>
                            <w:pPr>
                              <w:pStyle w:val="Style15"/>
                              <w:spacing w:lineRule="exact" w:line="500"/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</w:rPr>
                            </w:r>
                          </w:p>
                          <w:p>
                            <w:pPr>
                              <w:pStyle w:val="Style15"/>
                              <w:spacing w:lineRule="exact" w:line="500"/>
                              <w:rPr>
                                <w:rFonts w:eastAsia="方正大标宋简体"/>
                                <w:b/>
                                <w:bCs/>
                                <w:sz w:val="44"/>
                                <w:u w:val="single"/>
                              </w:rPr>
                            </w:pP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</w:rPr>
                              <w:t>专业班级：</w:t>
                            </w: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方正大标宋简体"/>
                                <w:color w:val="000000"/>
                                <w:sz w:val="44"/>
                                <w:u w:val="single"/>
                              </w:rPr>
                              <w:t xml:space="preserve">  </w:t>
                            </w:r>
                            <w:r>
                              <w:rPr>
                                <w:rFonts w:eastAsia="方正大标宋简体"/>
                                <w:color w:val="000000"/>
                                <w:sz w:val="44"/>
                                <w:u w:val="single"/>
                              </w:rPr>
                              <w:t>xxxx</w:t>
                            </w:r>
                            <w:r>
                              <w:rPr>
                                <w:rFonts w:eastAsia="方正大标宋简体"/>
                                <w:b/>
                                <w:bCs/>
                                <w:color w:val="000000"/>
                                <w:sz w:val="44"/>
                                <w:u w:val="single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矩形 1" path="m0,0l-2147483645,0l-2147483645,-2147483646l0,-2147483646xe" fillcolor="white" stroked="f" o:allowincell="f" style="position:absolute;margin-left:66.5pt;margin-top:11pt;width:386.95pt;height:249.55pt;mso-wrap-style:square;v-text-anchor:top" wp14:anchorId="721B35E7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15"/>
                        <w:spacing w:lineRule="exact" w:line="500"/>
                        <w:rPr>
                          <w:rFonts w:eastAsia="方正大标宋简体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</w:rPr>
                      </w:r>
                    </w:p>
                    <w:p>
                      <w:pPr>
                        <w:pStyle w:val="Style15"/>
                        <w:spacing w:lineRule="exact" w:line="500"/>
                        <w:rPr>
                          <w:rFonts w:eastAsia="方正大标宋简体"/>
                          <w:b/>
                          <w:bCs/>
                          <w:sz w:val="44"/>
                          <w:u w:val="single"/>
                        </w:rPr>
                      </w:pP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</w:rPr>
                        <w:t>学    号：</w:t>
                      </w: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  <w:u w:val="single"/>
                        </w:rPr>
                        <w:t>xxxx</w:t>
                      </w: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  <w:u w:val="single"/>
                        </w:rPr>
                        <w:t xml:space="preserve">       </w:t>
                      </w:r>
                    </w:p>
                    <w:p>
                      <w:pPr>
                        <w:pStyle w:val="Style15"/>
                        <w:spacing w:lineRule="exact" w:line="500"/>
                        <w:rPr>
                          <w:rFonts w:eastAsia="方正大标宋简体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</w:rPr>
                      </w:r>
                    </w:p>
                    <w:p>
                      <w:pPr>
                        <w:pStyle w:val="Style15"/>
                        <w:spacing w:lineRule="exact" w:line="500"/>
                        <w:rPr>
                          <w:rFonts w:eastAsia="方正大标宋简体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</w:rPr>
                        <w:t>姓    号：</w:t>
                      </w:r>
                      <w:bookmarkStart w:id="1" w:name="OLE_LINK2"/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  <w:u w:val="single"/>
                        </w:rPr>
                        <w:t xml:space="preserve">           </w:t>
                      </w: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  <w:u w:val="single"/>
                        </w:rPr>
                        <w:t>xxxx</w:t>
                      </w: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  <w:u w:val="single"/>
                        </w:rPr>
                        <w:t xml:space="preserve">       </w:t>
                      </w:r>
                      <w:bookmarkEnd w:id="1"/>
                    </w:p>
                    <w:p>
                      <w:pPr>
                        <w:pStyle w:val="Style15"/>
                        <w:spacing w:lineRule="exact" w:line="500"/>
                        <w:rPr>
                          <w:rFonts w:eastAsia="方正大标宋简体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</w:rPr>
                      </w:r>
                    </w:p>
                    <w:p>
                      <w:pPr>
                        <w:pStyle w:val="Style15"/>
                        <w:spacing w:lineRule="exact" w:line="500"/>
                        <w:rPr>
                          <w:rFonts w:eastAsia="方正大标宋简体"/>
                          <w:b/>
                          <w:bCs/>
                          <w:sz w:val="44"/>
                          <w:u w:val="single"/>
                        </w:rPr>
                      </w:pP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</w:rPr>
                        <w:t>专业班级：</w:t>
                      </w: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方正大标宋简体"/>
                          <w:color w:val="000000"/>
                          <w:sz w:val="44"/>
                          <w:u w:val="single"/>
                        </w:rPr>
                        <w:t xml:space="preserve">  </w:t>
                      </w:r>
                      <w:r>
                        <w:rPr>
                          <w:rFonts w:eastAsia="方正大标宋简体"/>
                          <w:color w:val="000000"/>
                          <w:sz w:val="44"/>
                          <w:u w:val="single"/>
                        </w:rPr>
                        <w:t>xxxx</w:t>
                      </w:r>
                      <w:r>
                        <w:rPr>
                          <w:rFonts w:eastAsia="方正大标宋简体"/>
                          <w:b/>
                          <w:bCs/>
                          <w:color w:val="000000"/>
                          <w:sz w:val="44"/>
                          <w:u w:val="single"/>
                        </w:rPr>
                        <w:t xml:space="preserve">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2"/>
        </w:rPr>
      </w:pPr>
      <w:r>
        <w:rPr>
          <w:b/>
          <w:bCs/>
          <w:sz w:val="32"/>
        </w:rPr>
        <w:t>xxxx</w:t>
      </w:r>
    </w:p>
    <w:p>
      <w:pPr>
        <w:pStyle w:val="Normal"/>
        <w:spacing w:lineRule="auto" w:line="240" w:before="0" w:after="0"/>
        <w:contextualSpacing w:val="false"/>
        <w:rPr>
          <w:b/>
          <w:bCs/>
          <w:sz w:val="32"/>
        </w:rPr>
      </w:pPr>
      <w:r>
        <w:rPr>
          <w:b/>
          <w:bCs/>
          <w:sz w:val="32"/>
        </w:rPr>
      </w:r>
      <w:r>
        <w:br w:type="page"/>
      </w:r>
    </w:p>
    <w:tbl>
      <w:tblPr>
        <w:tblW w:w="978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06"/>
        <w:gridCol w:w="8674"/>
      </w:tblGrid>
      <w:tr>
        <w:trPr>
          <w:trHeight w:val="630" w:hRule="atLeast"/>
        </w:trPr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pageBreakBefore/>
              <w:spacing w:before="0" w:after="0"/>
              <w:contextualSpacing/>
              <w:jc w:val="center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实验名称</w:t>
            </w:r>
          </w:p>
        </w:tc>
        <w:tc>
          <w:tcPr>
            <w:tcW w:w="8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</w:rPr>
              <w:t>一、组网与路由器配置</w:t>
            </w:r>
          </w:p>
        </w:tc>
      </w:tr>
      <w:tr>
        <w:trPr>
          <w:trHeight w:val="630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  <w:b/>
              </w:rPr>
              <w:t>实验目的</w:t>
            </w:r>
          </w:p>
        </w:tc>
      </w:tr>
      <w:tr>
        <w:trPr>
          <w:trHeight w:val="973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</w:rPr>
              <w:t>掌握交换机、路由器的工作原理，学会基本利用网络设备进行组网，掌握</w:t>
            </w:r>
            <w:r>
              <w:rPr>
                <w:rFonts w:eastAsia="华文中宋" w:ascii="华文中宋" w:hAnsi="华文中宋"/>
              </w:rPr>
              <w:t>IP</w:t>
            </w:r>
            <w:r>
              <w:rPr>
                <w:rFonts w:ascii="华文中宋" w:hAnsi="华文中宋" w:eastAsia="华文中宋"/>
              </w:rPr>
              <w:t>地 址配置和路由器配置方法，使得不同网络的主机之间在网络层相互通信。</w:t>
            </w:r>
          </w:p>
        </w:tc>
      </w:tr>
      <w:tr>
        <w:trPr>
          <w:trHeight w:val="576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实验环境</w:t>
            </w:r>
          </w:p>
        </w:tc>
      </w:tr>
      <w:tr>
        <w:trPr>
          <w:trHeight w:val="740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</w:rPr>
              <w:t>网络仿真工具：</w:t>
            </w:r>
            <w:r>
              <w:rPr>
                <w:rFonts w:eastAsia="华文中宋" w:ascii="华文中宋" w:hAnsi="华文中宋"/>
              </w:rPr>
              <w:t>Cisco packet Tracer7.0</w:t>
            </w:r>
          </w:p>
        </w:tc>
      </w:tr>
      <w:tr>
        <w:trPr>
          <w:trHeight w:val="557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  <w:b/>
              </w:rPr>
              <w:t>实验任务</w:t>
            </w:r>
          </w:p>
        </w:tc>
      </w:tr>
      <w:tr>
        <w:trPr/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BodyText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完成局域网组网，为子网内各主机分配合理的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IP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地址；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709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配置路由器串口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IP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地址，建立路由器之间的连接；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709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分别采用静态路由和动态路由（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RIP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协议）两种方式配置路由器路由表；</w:t>
            </w:r>
          </w:p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420"/>
                <w:tab w:val="left" w:pos="0" w:leader="none"/>
              </w:tabs>
              <w:spacing w:lineRule="exact" w:line="400" w:before="0" w:after="283"/>
              <w:ind w:hanging="283" w:left="709" w:right="0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测试不同子网内主机之间的连通性，验证组网及路由配置的有效性。</w:t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</w:tc>
      </w:tr>
      <w:tr>
        <w:trPr>
          <w:trHeight w:val="417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  <w:b/>
              </w:rPr>
              <w:t>实验步骤</w:t>
            </w:r>
          </w:p>
        </w:tc>
      </w:tr>
      <w:tr>
        <w:trPr>
          <w:trHeight w:val="4108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（</w:t>
            </w:r>
            <w:r>
              <w:rPr>
                <w:rFonts w:ascii="华文中宋" w:hAnsi="华文中宋" w:eastAsia="华文中宋"/>
                <w:b/>
                <w:color w:val="EE0000"/>
              </w:rPr>
              <w:t>此部分主要阐述完成实验任务的步骤， 指导书上的实验步骤不需要列出</w:t>
            </w:r>
            <w:r>
              <w:rPr>
                <w:rFonts w:ascii="华文中宋" w:hAnsi="华文中宋" w:eastAsia="华文中宋"/>
                <w:b/>
              </w:rPr>
              <w:t>）</w:t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BodyText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根据学号后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4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位（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7273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）确定子网网络号：子网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1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网络号为</w:t>
            </w:r>
            <w:r>
              <w:rPr>
                <w:rStyle w:val="Strong"/>
                <w:rFonts w:eastAsia="华文中宋" w:ascii="华文中宋" w:hAnsi="华文中宋"/>
                <w:sz w:val="21"/>
                <w:szCs w:val="21"/>
              </w:rPr>
              <w:t>192.72.73.0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，子网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2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网络号为</w:t>
            </w:r>
            <w:r>
              <w:rPr>
                <w:rStyle w:val="Strong"/>
                <w:rFonts w:eastAsia="华文中宋" w:ascii="华文中宋" w:hAnsi="华文中宋"/>
                <w:sz w:val="21"/>
                <w:szCs w:val="21"/>
              </w:rPr>
              <w:t>192.72.74.0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，路由器之间互联子网网络号为</w:t>
            </w:r>
            <w:r>
              <w:rPr>
                <w:rStyle w:val="Strong"/>
                <w:rFonts w:eastAsia="华文中宋" w:ascii="华文中宋" w:hAnsi="华文中宋"/>
                <w:sz w:val="21"/>
                <w:szCs w:val="21"/>
              </w:rPr>
              <w:t>172.16.1.0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，子网掩码均设为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255.255.255.0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。</w:t>
            </w:r>
          </w:p>
          <w:p>
            <w:pPr>
              <w:pStyle w:val="BodyText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然后添加设备，给路由器配置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IP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，以及交换器，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PC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配置相关地址。</w:t>
            </w:r>
          </w:p>
          <w:p>
            <w:pPr>
              <w:pStyle w:val="BodyText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使用发送消息功能，测试任意两台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PC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之间是否可以通信。</w:t>
            </w:r>
          </w:p>
          <w:p>
            <w:pPr>
              <w:pStyle w:val="BodyText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动态路由配置（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RIP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协议）删除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Router0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中的静态路由：</w:t>
            </w:r>
            <w:r>
              <w:rPr>
                <w:rStyle w:val="user2"/>
                <w:rFonts w:ascii="华文中宋" w:hAnsi="华文中宋"/>
                <w:b/>
                <w:sz w:val="21"/>
                <w:szCs w:val="21"/>
              </w:rPr>
              <w:t>Router(config)#no ip route 192.72.74.0 255.255.255.0 172.16.1.2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删除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Router1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中的静态路由：</w:t>
            </w:r>
            <w:r>
              <w:rPr>
                <w:rStyle w:val="user2"/>
                <w:rFonts w:ascii="华文中宋" w:hAnsi="华文中宋"/>
                <w:b/>
                <w:sz w:val="21"/>
                <w:szCs w:val="21"/>
              </w:rPr>
              <w:t>Router(config)#no ip route 192.72.73.0 255.255.255.0 172.16.1.1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配置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Router0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的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RIP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协议：</w:t>
            </w:r>
            <w:r>
              <w:rPr>
                <w:rStyle w:val="user2"/>
                <w:rFonts w:ascii="华文中宋" w:hAnsi="华文中宋"/>
                <w:b/>
                <w:sz w:val="21"/>
                <w:szCs w:val="21"/>
              </w:rPr>
              <w:t>Router(config)#router rip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 → </w:t>
            </w:r>
            <w:r>
              <w:rPr>
                <w:rStyle w:val="user2"/>
                <w:rFonts w:ascii="华文中宋" w:hAnsi="华文中宋"/>
                <w:b/>
                <w:sz w:val="21"/>
                <w:szCs w:val="21"/>
              </w:rPr>
              <w:t>Router(config-router)#network 192.72.73.0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 → </w:t>
            </w:r>
            <w:r>
              <w:rPr>
                <w:rStyle w:val="user2"/>
                <w:rFonts w:ascii="华文中宋" w:hAnsi="华文中宋"/>
                <w:b/>
                <w:sz w:val="21"/>
                <w:szCs w:val="21"/>
              </w:rPr>
              <w:t>Router(config-router)#network 172.16.1.0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 → </w:t>
            </w:r>
            <w:r>
              <w:rPr>
                <w:rStyle w:val="user2"/>
                <w:rFonts w:ascii="华文中宋" w:hAnsi="华文中宋"/>
                <w:b/>
                <w:sz w:val="21"/>
                <w:szCs w:val="21"/>
              </w:rPr>
              <w:t>Router(config-router)#exit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按相同逻辑配置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Router1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的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RIP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协议，发布直连路由。</w:t>
            </w:r>
          </w:p>
          <w:p>
            <w:pPr>
              <w:pStyle w:val="BodyText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ind w:firstLine="435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</w:tc>
      </w:tr>
      <w:tr>
        <w:trPr>
          <w:trHeight w:val="841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总结（</w:t>
            </w:r>
            <w:r>
              <w:rPr>
                <w:rFonts w:ascii="华文中宋" w:hAnsi="华文中宋" w:eastAsia="华文中宋"/>
                <w:b/>
                <w:color w:val="EE0000"/>
              </w:rPr>
              <w:t>重点阐述遇到的问题及解决方法</w:t>
            </w:r>
            <w:r>
              <w:rPr>
                <w:rFonts w:ascii="华文中宋" w:hAnsi="华文中宋" w:eastAsia="华文中宋"/>
                <w:b/>
              </w:rPr>
              <w:t>）</w:t>
            </w:r>
          </w:p>
          <w:p>
            <w:pPr>
              <w:pStyle w:val="BodyText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问题一：路由器串口状态始终为 “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administratively down”</w:t>
            </w:r>
          </w:p>
          <w:p>
            <w:pPr>
              <w:pStyle w:val="BodyText"/>
              <w:widowControl/>
              <w:numPr>
                <w:ilvl w:val="1"/>
                <w:numId w:val="3"/>
              </w:numPr>
              <w:tabs>
                <w:tab w:val="clear" w:pos="420"/>
                <w:tab w:val="left" w:pos="0" w:leader="none"/>
              </w:tabs>
              <w:spacing w:before="0" w:after="0"/>
              <w:ind w:hanging="283" w:left="1418" w:right="0"/>
              <w:contextualSpacing/>
              <w:jc w:val="left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原因：未执行</w:t>
            </w:r>
            <w:r>
              <w:rPr>
                <w:rStyle w:val="user2"/>
                <w:rFonts w:ascii="华文中宋" w:hAnsi="华文中宋"/>
                <w:b/>
                <w:sz w:val="21"/>
                <w:szCs w:val="21"/>
              </w:rPr>
              <w:t>no shutdown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命令激活接口，或串口连接线缆类型错误。</w:t>
            </w:r>
          </w:p>
          <w:p>
            <w:pPr>
              <w:pStyle w:val="BodyText"/>
              <w:widowControl/>
              <w:numPr>
                <w:ilvl w:val="1"/>
                <w:numId w:val="3"/>
              </w:numPr>
              <w:tabs>
                <w:tab w:val="clear" w:pos="420"/>
                <w:tab w:val="left" w:pos="0" w:leader="none"/>
              </w:tabs>
              <w:spacing w:before="0" w:after="0"/>
              <w:ind w:hanging="283" w:left="1418" w:right="0"/>
              <w:contextualSpacing/>
              <w:jc w:val="left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解决方法：确认使用交叉线连接路由器串口，进入对应接口配置模式执行</w:t>
            </w:r>
            <w:r>
              <w:rPr>
                <w:rStyle w:val="user2"/>
                <w:rFonts w:ascii="华文中宋" w:hAnsi="华文中宋"/>
                <w:b/>
                <w:sz w:val="21"/>
                <w:szCs w:val="21"/>
              </w:rPr>
              <w:t>no shutdown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命令，等待接口状态变为 “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up”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。</w:t>
            </w:r>
          </w:p>
          <w:p>
            <w:pPr>
              <w:pStyle w:val="BodyText"/>
              <w:widowControl/>
              <w:numPr>
                <w:ilvl w:val="0"/>
                <w:numId w:val="3"/>
              </w:numPr>
              <w:tabs>
                <w:tab w:val="clear" w:pos="420"/>
                <w:tab w:val="left" w:pos="0" w:leader="none"/>
              </w:tabs>
              <w:spacing w:before="0" w:after="0"/>
              <w:ind w:hanging="283" w:left="709" w:right="0"/>
              <w:contextualSpacing/>
              <w:jc w:val="left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问题二：静态路由配置后，主机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ping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测试显示 “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Destination host unreachable”</w:t>
            </w:r>
          </w:p>
          <w:p>
            <w:pPr>
              <w:pStyle w:val="BodyText"/>
              <w:widowControl/>
              <w:numPr>
                <w:ilvl w:val="1"/>
                <w:numId w:val="3"/>
              </w:numPr>
              <w:tabs>
                <w:tab w:val="clear" w:pos="420"/>
                <w:tab w:val="left" w:pos="0" w:leader="none"/>
              </w:tabs>
              <w:spacing w:before="0" w:after="0"/>
              <w:ind w:hanging="283" w:left="1418" w:right="0"/>
              <w:contextualSpacing/>
              <w:jc w:val="left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原因：路由表配置错误，目标网络、子网掩码或下一跳地址输入有误。</w:t>
            </w:r>
          </w:p>
          <w:p>
            <w:pPr>
              <w:pStyle w:val="BodyText"/>
              <w:widowControl/>
              <w:numPr>
                <w:ilvl w:val="1"/>
                <w:numId w:val="3"/>
              </w:numPr>
              <w:tabs>
                <w:tab w:val="clear" w:pos="420"/>
                <w:tab w:val="left" w:pos="0" w:leader="none"/>
              </w:tabs>
              <w:spacing w:before="0" w:after="283"/>
              <w:ind w:hanging="283" w:left="1418" w:right="0"/>
              <w:jc w:val="left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解决方法：通过</w:t>
            </w:r>
            <w:r>
              <w:rPr>
                <w:rStyle w:val="user2"/>
                <w:rFonts w:ascii="华文中宋" w:hAnsi="华文中宋"/>
                <w:b/>
                <w:sz w:val="21"/>
                <w:szCs w:val="21"/>
              </w:rPr>
              <w:t>show ip route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命令查看路由表，核对静态路由配置命令中的网络地址和下一跳地址，修正拼写或数值错误。</w:t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</w:rPr>
            </w:pPr>
            <w:r>
              <w:rPr>
                <w:rFonts w:eastAsia="华文中宋" w:ascii="华文中宋" w:hAnsi="华文中宋"/>
              </w:rPr>
            </w:r>
            <w:bookmarkStart w:id="2" w:name="OLE_LINK3"/>
            <w:bookmarkStart w:id="3" w:name="OLE_LINK3"/>
            <w:bookmarkEnd w:id="3"/>
          </w:p>
        </w:tc>
      </w:tr>
    </w:tbl>
    <w:p>
      <w:pPr>
        <w:pStyle w:val="Normal"/>
        <w:spacing w:lineRule="auto" w:line="360" w:before="312" w:after="156"/>
        <w:contextualSpacing/>
        <w:jc w:val="center"/>
        <w:rPr>
          <w:rFonts w:ascii="黑体" w:hAnsi="黑体" w:eastAsia="黑体"/>
          <w:b/>
          <w:sz w:val="24"/>
        </w:rPr>
      </w:pPr>
      <w:r>
        <w:rPr>
          <w:rFonts w:eastAsia="黑体" w:ascii="黑体" w:hAnsi="黑体"/>
          <w:b/>
          <w:sz w:val="24"/>
        </w:rPr>
      </w:r>
    </w:p>
    <w:tbl>
      <w:tblPr>
        <w:tblW w:w="978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106"/>
        <w:gridCol w:w="8674"/>
      </w:tblGrid>
      <w:tr>
        <w:trPr>
          <w:trHeight w:val="630" w:hRule="atLeast"/>
        </w:trPr>
        <w:tc>
          <w:tcPr>
            <w:tcW w:w="1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实验名称</w:t>
            </w:r>
          </w:p>
        </w:tc>
        <w:tc>
          <w:tcPr>
            <w:tcW w:w="8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</w:rPr>
              <w:t>二、</w:t>
            </w:r>
            <w:r>
              <w:rPr>
                <w:rFonts w:eastAsia="华文中宋" w:ascii="华文中宋" w:hAnsi="华文中宋"/>
              </w:rPr>
              <w:t>TCP</w:t>
            </w:r>
            <w:r>
              <w:rPr>
                <w:rFonts w:ascii="华文中宋" w:hAnsi="华文中宋" w:eastAsia="华文中宋"/>
              </w:rPr>
              <w:t>协议分析</w:t>
            </w:r>
          </w:p>
        </w:tc>
      </w:tr>
      <w:tr>
        <w:trPr>
          <w:trHeight w:val="630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  <w:b/>
              </w:rPr>
              <w:t>实验目的</w:t>
            </w:r>
          </w:p>
        </w:tc>
      </w:tr>
      <w:tr>
        <w:trPr>
          <w:trHeight w:val="973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  <w:color w:val="000000"/>
              </w:rPr>
            </w:pPr>
            <w:r>
              <w:rPr>
                <w:rFonts w:ascii="华文中宋" w:hAnsi="华文中宋" w:eastAsia="华文中宋"/>
                <w:color w:val="000000"/>
              </w:rPr>
              <w:t xml:space="preserve">掌握 </w:t>
            </w:r>
            <w:r>
              <w:rPr>
                <w:rFonts w:eastAsia="华文中宋" w:ascii="华文中宋" w:hAnsi="华文中宋"/>
                <w:color w:val="000000"/>
              </w:rPr>
              <w:t xml:space="preserve">TCP </w:t>
            </w:r>
            <w:r>
              <w:rPr>
                <w:rFonts w:ascii="华文中宋" w:hAnsi="华文中宋" w:eastAsia="华文中宋"/>
                <w:color w:val="000000"/>
              </w:rPr>
              <w:t xml:space="preserve">协议，包括 </w:t>
            </w:r>
            <w:r>
              <w:rPr>
                <w:rFonts w:eastAsia="华文中宋" w:ascii="华文中宋" w:hAnsi="华文中宋"/>
                <w:color w:val="000000"/>
              </w:rPr>
              <w:t xml:space="preserve">TCP </w:t>
            </w:r>
            <w:r>
              <w:rPr>
                <w:rFonts w:ascii="华文中宋" w:hAnsi="华文中宋" w:eastAsia="华文中宋"/>
                <w:color w:val="000000"/>
              </w:rPr>
              <w:t xml:space="preserve">报文段格式、序号和确认号、连接建立、流量控制 及拥塞控制，使用 </w:t>
            </w:r>
            <w:r>
              <w:rPr>
                <w:rFonts w:eastAsia="华文中宋" w:ascii="华文中宋" w:hAnsi="华文中宋"/>
                <w:color w:val="000000"/>
              </w:rPr>
              <w:t xml:space="preserve">WireShark </w:t>
            </w:r>
            <w:r>
              <w:rPr>
                <w:rFonts w:ascii="华文中宋" w:hAnsi="华文中宋" w:eastAsia="华文中宋"/>
                <w:color w:val="000000"/>
              </w:rPr>
              <w:t xml:space="preserve">对 </w:t>
            </w:r>
            <w:r>
              <w:rPr>
                <w:rFonts w:eastAsia="华文中宋" w:ascii="华文中宋" w:hAnsi="华文中宋"/>
                <w:color w:val="000000"/>
              </w:rPr>
              <w:t xml:space="preserve">TCP </w:t>
            </w:r>
            <w:r>
              <w:rPr>
                <w:rFonts w:ascii="华文中宋" w:hAnsi="华文中宋" w:eastAsia="华文中宋"/>
                <w:color w:val="000000"/>
              </w:rPr>
              <w:t xml:space="preserve">协议的性能进行分析（吞吐量和往返时间 </w:t>
            </w:r>
            <w:r>
              <w:rPr>
                <w:rFonts w:eastAsia="华文中宋" w:ascii="华文中宋" w:hAnsi="华文中宋"/>
                <w:color w:val="000000"/>
              </w:rPr>
              <w:t>RTT</w:t>
            </w:r>
            <w:r>
              <w:rPr>
                <w:rFonts w:ascii="华文中宋" w:hAnsi="华文中宋" w:eastAsia="华文中宋"/>
                <w:color w:val="000000"/>
              </w:rPr>
              <w:t>）</w:t>
            </w:r>
          </w:p>
        </w:tc>
      </w:tr>
      <w:tr>
        <w:trPr>
          <w:trHeight w:val="576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实验环境</w:t>
            </w:r>
          </w:p>
        </w:tc>
      </w:tr>
      <w:tr>
        <w:trPr>
          <w:trHeight w:val="740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</w:rPr>
              <w:t xml:space="preserve">操作系统 </w:t>
            </w:r>
            <w:r>
              <w:rPr>
                <w:rFonts w:eastAsia="华文中宋" w:ascii="华文中宋" w:hAnsi="华文中宋"/>
              </w:rPr>
              <w:t>Windows</w:t>
            </w:r>
            <w:r>
              <w:rPr>
                <w:rFonts w:ascii="华文中宋" w:hAnsi="华文中宋" w:eastAsia="华文中宋"/>
              </w:rPr>
              <w:t>，</w:t>
            </w:r>
            <w:r>
              <w:rPr>
                <w:rFonts w:eastAsia="华文中宋" w:ascii="华文中宋" w:hAnsi="华文中宋"/>
              </w:rPr>
              <w:t>WireShark</w:t>
            </w:r>
            <w:r>
              <w:rPr>
                <w:rFonts w:ascii="华文中宋" w:hAnsi="华文中宋" w:eastAsia="华文中宋"/>
              </w:rPr>
              <w:t>、浏览器</w:t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</w:rPr>
              <w:t xml:space="preserve">注意事项： </w:t>
            </w:r>
            <w:r>
              <w:rPr>
                <w:rFonts w:eastAsia="华文中宋" w:ascii="华文中宋" w:hAnsi="华文中宋"/>
              </w:rPr>
              <w:t>1</w:t>
            </w:r>
            <w:r>
              <w:rPr>
                <w:rFonts w:ascii="华文中宋" w:hAnsi="华文中宋" w:eastAsia="华文中宋"/>
              </w:rPr>
              <w:t xml:space="preserve">）不能运行 </w:t>
            </w:r>
            <w:r>
              <w:rPr>
                <w:rFonts w:eastAsia="华文中宋" w:ascii="华文中宋" w:hAnsi="华文中宋"/>
              </w:rPr>
              <w:t>VPN 2</w:t>
            </w:r>
            <w:r>
              <w:rPr>
                <w:rFonts w:ascii="华文中宋" w:hAnsi="华文中宋" w:eastAsia="华文中宋"/>
              </w:rPr>
              <w:t xml:space="preserve">） 浏览器没有默认使用 </w:t>
            </w:r>
            <w:r>
              <w:rPr>
                <w:rFonts w:eastAsia="华文中宋" w:ascii="华文中宋" w:hAnsi="华文中宋"/>
              </w:rPr>
              <w:t xml:space="preserve">HTTP3.0/QUIC </w:t>
            </w:r>
            <w:r>
              <w:rPr>
                <w:rFonts w:ascii="华文中宋" w:hAnsi="华文中宋" w:eastAsia="华文中宋"/>
              </w:rPr>
              <w:t>协议进行通信</w:t>
            </w:r>
          </w:p>
        </w:tc>
      </w:tr>
      <w:tr>
        <w:trPr>
          <w:trHeight w:val="557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  <w:b/>
              </w:rPr>
              <w:t>实验任务</w:t>
            </w:r>
          </w:p>
        </w:tc>
      </w:tr>
      <w:tr>
        <w:trPr/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BodyText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捕获本地主机与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gaia.cs.umass.edu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服务器之间的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分组；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709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分析捕获的分组，获取客户端与服务器的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IP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地址、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端口号；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709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解析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连接建立的三次握手过程，明确标志位、序号及确认号；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709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分析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报文段的有效载荷、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RTT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、窗口大小等参数；</w:t>
            </w:r>
          </w:p>
          <w:p>
            <w:pPr>
              <w:pStyle w:val="BodyText"/>
              <w:widowControl/>
              <w:numPr>
                <w:ilvl w:val="0"/>
                <w:numId w:val="4"/>
              </w:numPr>
              <w:tabs>
                <w:tab w:val="clear" w:pos="420"/>
                <w:tab w:val="left" w:pos="0" w:leader="none"/>
              </w:tabs>
              <w:spacing w:lineRule="exact" w:line="400" w:before="0" w:after="283"/>
              <w:ind w:hanging="283" w:left="709" w:right="0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计算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连接的吞吐率，分析拥塞控制阶段（慢启动、拥塞避免）的窗口变化。</w:t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</w:tc>
      </w:tr>
      <w:tr>
        <w:trPr>
          <w:trHeight w:val="417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</w:rPr>
            </w:pPr>
            <w:r>
              <w:rPr>
                <w:rFonts w:ascii="华文中宋" w:hAnsi="华文中宋" w:eastAsia="华文中宋"/>
                <w:b/>
              </w:rPr>
              <w:t>实验步骤</w:t>
            </w:r>
          </w:p>
        </w:tc>
      </w:tr>
      <w:tr>
        <w:trPr>
          <w:trHeight w:val="4108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（</w:t>
            </w:r>
            <w:r>
              <w:rPr>
                <w:rFonts w:ascii="华文中宋" w:hAnsi="华文中宋" w:eastAsia="华文中宋"/>
                <w:b/>
                <w:color w:val="EE0000"/>
              </w:rPr>
              <w:t>此部分主要阐述完成实验任务的步骤， 指导书上的实验步骤不需要列出</w:t>
            </w:r>
            <w:r>
              <w:rPr>
                <w:rFonts w:ascii="华文中宋" w:hAnsi="华文中宋" w:eastAsia="华文中宋"/>
                <w:b/>
              </w:rPr>
              <w:t>）</w:t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BodyText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准备工作</w:t>
            </w:r>
          </w:p>
          <w:p>
            <w:pPr>
              <w:pStyle w:val="BodyText"/>
              <w:widowControl/>
              <w:numPr>
                <w:ilvl w:val="1"/>
                <w:numId w:val="5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1418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关闭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VPN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连接，确保浏览器未启用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HTTP3.0/QUIC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协议；</w:t>
            </w:r>
          </w:p>
          <w:p>
            <w:pPr>
              <w:pStyle w:val="BodyText"/>
              <w:widowControl/>
              <w:numPr>
                <w:ilvl w:val="1"/>
                <w:numId w:val="5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1418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打开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Wireshark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工具，选择当前联网的网络接口（如以太网或无线局域网），准备抓包。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709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捕获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分组</w:t>
            </w:r>
          </w:p>
          <w:p>
            <w:pPr>
              <w:pStyle w:val="BodyText"/>
              <w:widowControl/>
              <w:numPr>
                <w:ilvl w:val="1"/>
                <w:numId w:val="5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1418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打开浏览器，输入网址</w:t>
            </w:r>
            <w:r>
              <w:rPr>
                <w:rStyle w:val="user2"/>
                <w:rFonts w:ascii="华文中宋" w:hAnsi="华文中宋"/>
                <w:b/>
                <w:sz w:val="21"/>
                <w:szCs w:val="21"/>
              </w:rPr>
              <w:t>http://gaia.cs.umass.edu/wireshark-labs/alice.txt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，将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alice.txt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文件保存到本地；</w:t>
            </w:r>
          </w:p>
          <w:p>
            <w:pPr>
              <w:pStyle w:val="BodyText"/>
              <w:widowControl/>
              <w:numPr>
                <w:ilvl w:val="1"/>
                <w:numId w:val="5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1418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保持浏览器打开，访问</w:t>
            </w:r>
            <w:r>
              <w:rPr>
                <w:rStyle w:val="user2"/>
                <w:rFonts w:ascii="华文中宋" w:hAnsi="华文中宋"/>
                <w:b/>
                <w:sz w:val="21"/>
                <w:szCs w:val="21"/>
              </w:rPr>
              <w:t>http://gaia.cs.umass.edu/wireshark-labs/TCP-wireshark-file1.html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；</w:t>
            </w:r>
          </w:p>
          <w:p>
            <w:pPr>
              <w:pStyle w:val="BodyText"/>
              <w:widowControl/>
              <w:numPr>
                <w:ilvl w:val="1"/>
                <w:numId w:val="5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1418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在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Wireshark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中点击 “开始抓包” 按钮，启动分组捕获；</w:t>
            </w:r>
          </w:p>
          <w:p>
            <w:pPr>
              <w:pStyle w:val="BodyText"/>
              <w:widowControl/>
              <w:numPr>
                <w:ilvl w:val="1"/>
                <w:numId w:val="5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1418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在浏览器页面中点击 “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Browse”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选择已保存的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alice.txt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文件，点击 “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Upload alice.txt file”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按钮上传文件；</w:t>
            </w:r>
          </w:p>
          <w:p>
            <w:pPr>
              <w:pStyle w:val="BodyText"/>
              <w:widowControl/>
              <w:numPr>
                <w:ilvl w:val="1"/>
                <w:numId w:val="5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1418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待文件上传成功后，在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Wireshark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中点击 “停止抓包”，完成分组捕获。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709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筛选与查看捕获结果</w:t>
            </w:r>
          </w:p>
          <w:p>
            <w:pPr>
              <w:pStyle w:val="BodyText"/>
              <w:widowControl/>
              <w:numPr>
                <w:ilvl w:val="1"/>
                <w:numId w:val="5"/>
              </w:numPr>
              <w:tabs>
                <w:tab w:val="clear" w:pos="420"/>
                <w:tab w:val="left" w:pos="0" w:leader="none"/>
              </w:tabs>
              <w:spacing w:lineRule="exact" w:line="400" w:before="0" w:after="0"/>
              <w:ind w:hanging="283" w:left="1418" w:right="0"/>
              <w:contextualSpacing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在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Wireshark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显示筛选规则框中输入 “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tcp”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，筛选出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相关分组；</w:t>
            </w:r>
          </w:p>
          <w:p>
            <w:pPr>
              <w:pStyle w:val="BodyText"/>
              <w:widowControl/>
              <w:numPr>
                <w:ilvl w:val="1"/>
                <w:numId w:val="5"/>
              </w:numPr>
              <w:tabs>
                <w:tab w:val="clear" w:pos="420"/>
                <w:tab w:val="left" w:pos="0" w:leader="none"/>
              </w:tabs>
              <w:spacing w:lineRule="exact" w:line="400" w:before="0" w:after="283"/>
              <w:ind w:hanging="283" w:left="1418" w:right="0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查看筛选结果，可观察到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三次握手、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HTTP POST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、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ACK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等相关报文段。</w:t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ind w:firstLine="435"/>
              <w:jc w:val="both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</w:tc>
      </w:tr>
      <w:tr>
        <w:trPr>
          <w:trHeight w:val="841" w:hRule="atLeast"/>
        </w:trPr>
        <w:tc>
          <w:tcPr>
            <w:tcW w:w="97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</w:rPr>
              <w:t>总结（</w:t>
            </w:r>
            <w:r>
              <w:rPr>
                <w:rFonts w:ascii="华文中宋" w:hAnsi="华文中宋" w:eastAsia="华文中宋"/>
                <w:b/>
                <w:color w:val="EE0000"/>
              </w:rPr>
              <w:t>重点阐述遇到的问题及解决方法</w:t>
            </w:r>
            <w:r>
              <w:rPr>
                <w:rFonts w:ascii="华文中宋" w:hAnsi="华文中宋" w:eastAsia="华文中宋"/>
                <w:b/>
              </w:rPr>
              <w:t>）</w:t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BodyText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问题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1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：获取客户端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IP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地址、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MAC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地址及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端口号</w:t>
            </w:r>
          </w:p>
          <w:p>
            <w:pPr>
              <w:pStyle w:val="BodyText"/>
              <w:widowControl/>
              <w:numPr>
                <w:ilvl w:val="1"/>
                <w:numId w:val="6"/>
              </w:numPr>
              <w:tabs>
                <w:tab w:val="clear" w:pos="420"/>
                <w:tab w:val="left" w:pos="0" w:leader="none"/>
              </w:tabs>
              <w:spacing w:before="0" w:after="0"/>
              <w:ind w:hanging="283" w:left="1418" w:right="0"/>
              <w:contextualSpacing/>
              <w:jc w:val="left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执行</w:t>
            </w:r>
            <w:r>
              <w:rPr>
                <w:rStyle w:val="user2"/>
                <w:rFonts w:ascii="华文中宋" w:hAnsi="华文中宋"/>
                <w:b/>
                <w:sz w:val="21"/>
                <w:szCs w:val="21"/>
              </w:rPr>
              <w:t>ipconfig /all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命令，查看本地主机的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IP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地址（如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192.168.1.100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）和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MAC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地址（如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00-1A-2B-3C-4D-5E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）；</w:t>
            </w:r>
          </w:p>
          <w:p>
            <w:pPr>
              <w:pStyle w:val="BodyText"/>
              <w:widowControl/>
              <w:numPr>
                <w:ilvl w:val="1"/>
                <w:numId w:val="6"/>
              </w:numPr>
              <w:tabs>
                <w:tab w:val="clear" w:pos="420"/>
                <w:tab w:val="left" w:pos="0" w:leader="none"/>
              </w:tabs>
              <w:spacing w:before="0" w:after="0"/>
              <w:ind w:hanging="283" w:left="1418" w:right="0"/>
              <w:contextualSpacing/>
              <w:jc w:val="left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在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Wireshark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捕获结果中，找到与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gaia.cs.umass.edu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通信的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分组，源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IP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为客户端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IP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，源端口为客户端随机分配的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端口（如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54321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）。</w:t>
            </w:r>
          </w:p>
          <w:p>
            <w:pPr>
              <w:pStyle w:val="BodyText"/>
              <w:widowControl/>
              <w:numPr>
                <w:ilvl w:val="0"/>
                <w:numId w:val="6"/>
              </w:numPr>
              <w:tabs>
                <w:tab w:val="clear" w:pos="420"/>
                <w:tab w:val="left" w:pos="0" w:leader="none"/>
              </w:tabs>
              <w:spacing w:before="0" w:after="0"/>
              <w:ind w:hanging="283" w:left="709" w:right="0"/>
              <w:contextualSpacing/>
              <w:jc w:val="left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问题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2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：获取服务器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IP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地址及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端口号</w:t>
            </w:r>
          </w:p>
          <w:p>
            <w:pPr>
              <w:pStyle w:val="BodyText"/>
              <w:widowControl/>
              <w:numPr>
                <w:ilvl w:val="1"/>
                <w:numId w:val="6"/>
              </w:numPr>
              <w:tabs>
                <w:tab w:val="clear" w:pos="420"/>
                <w:tab w:val="left" w:pos="0" w:leader="none"/>
              </w:tabs>
              <w:spacing w:before="0" w:after="0"/>
              <w:ind w:hanging="283" w:left="1418" w:right="0"/>
              <w:contextualSpacing/>
              <w:jc w:val="left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在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Wireshark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捕获结果中，筛选目标为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gaia.cs.umass.edu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的分组，目标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IP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即为服务器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IP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（如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128.119.245.12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）；</w:t>
            </w:r>
          </w:p>
          <w:p>
            <w:pPr>
              <w:pStyle w:val="BodyText"/>
              <w:widowControl/>
              <w:numPr>
                <w:ilvl w:val="1"/>
                <w:numId w:val="6"/>
              </w:numPr>
              <w:tabs>
                <w:tab w:val="clear" w:pos="420"/>
                <w:tab w:val="left" w:pos="0" w:leader="none"/>
              </w:tabs>
              <w:spacing w:before="0" w:after="0"/>
              <w:ind w:hanging="283" w:left="1418" w:right="0"/>
              <w:contextualSpacing/>
              <w:jc w:val="left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服务器接收和发送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TCP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报文的端口号均为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80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（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HTTP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协议默认端口）。</w:t>
            </w:r>
          </w:p>
          <w:p>
            <w:pPr>
              <w:pStyle w:val="BodyText"/>
              <w:widowControl/>
              <w:numPr>
                <w:ilvl w:val="0"/>
                <w:numId w:val="6"/>
              </w:numPr>
              <w:tabs>
                <w:tab w:val="clear" w:pos="420"/>
                <w:tab w:val="left" w:pos="0" w:leader="none"/>
              </w:tabs>
              <w:spacing w:before="0" w:after="0"/>
              <w:ind w:hanging="283" w:left="709" w:right="0"/>
              <w:contextualSpacing/>
              <w:jc w:val="left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问题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3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：分析三次握手过程</w:t>
            </w:r>
          </w:p>
          <w:p>
            <w:pPr>
              <w:pStyle w:val="BodyText"/>
              <w:widowControl/>
              <w:numPr>
                <w:ilvl w:val="1"/>
                <w:numId w:val="6"/>
              </w:numPr>
              <w:tabs>
                <w:tab w:val="clear" w:pos="420"/>
                <w:tab w:val="left" w:pos="0" w:leader="none"/>
              </w:tabs>
              <w:spacing w:before="0" w:after="0"/>
              <w:ind w:hanging="283" w:left="1418" w:right="0"/>
              <w:contextualSpacing/>
              <w:jc w:val="left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在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Wireshark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中按时间顺序查找带有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SYN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、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ACK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标志位的报文段：第一次握手（客户端→服务器）：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SYN=1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，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ACK=0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，原始序号（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raw sequence number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）如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1000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；</w:t>
            </w:r>
          </w:p>
          <w:p>
            <w:pPr>
              <w:pStyle w:val="BodyText"/>
              <w:widowControl/>
              <w:numPr>
                <w:ilvl w:val="1"/>
                <w:numId w:val="6"/>
              </w:numPr>
              <w:tabs>
                <w:tab w:val="clear" w:pos="420"/>
                <w:tab w:val="left" w:pos="0" w:leader="none"/>
              </w:tabs>
              <w:spacing w:before="0" w:after="0"/>
              <w:ind w:hanging="283" w:left="1418" w:right="0"/>
              <w:contextualSpacing/>
              <w:jc w:val="left"/>
              <w:rPr>
                <w:rFonts w:ascii="华文中宋" w:hAnsi="华文中宋" w:eastAsia="华文中宋"/>
                <w:b/>
                <w:sz w:val="21"/>
                <w:szCs w:val="21"/>
              </w:rPr>
            </w:pP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第二次握手（服务器→客户端）：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SYN=1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，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ACK=1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，确认号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=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客户端序号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+ 1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（如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1001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），原始序号如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2000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；第三次握手（客户端→服务器）：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ACK=1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，确认号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 xml:space="preserve">= 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服务器序号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+ 1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（如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2001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 xml:space="preserve">），原始序号 </w:t>
            </w:r>
            <w:r>
              <w:rPr>
                <w:rFonts w:eastAsia="华文中宋" w:ascii="华文中宋" w:hAnsi="华文中宋"/>
                <w:b/>
                <w:sz w:val="21"/>
                <w:szCs w:val="21"/>
              </w:rPr>
              <w:t>= 1001</w:t>
            </w:r>
            <w:r>
              <w:rPr>
                <w:rFonts w:ascii="华文中宋" w:hAnsi="华文中宋" w:eastAsia="华文中宋"/>
                <w:b/>
                <w:sz w:val="21"/>
                <w:szCs w:val="21"/>
              </w:rPr>
              <w:t>。</w:t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  <w:b/>
              </w:rPr>
            </w:pPr>
            <w:r>
              <w:rPr>
                <w:rFonts w:eastAsia="华文中宋" w:ascii="华文中宋" w:hAnsi="华文中宋"/>
                <w:b/>
              </w:rPr>
            </w:r>
          </w:p>
          <w:p>
            <w:pPr>
              <w:pStyle w:val="Normal"/>
              <w:spacing w:lineRule="auto" w:line="240"/>
              <w:rPr>
                <w:rFonts w:ascii="华文中宋" w:hAnsi="华文中宋" w:eastAsia="华文中宋"/>
              </w:rPr>
            </w:pPr>
            <w:r>
              <w:rPr>
                <w:rFonts w:eastAsia="华文中宋" w:ascii="华文中宋" w:hAnsi="华文中宋"/>
              </w:rPr>
            </w:r>
          </w:p>
        </w:tc>
      </w:tr>
    </w:tbl>
    <w:p>
      <w:pPr>
        <w:pStyle w:val="Normal"/>
        <w:spacing w:lineRule="auto" w:line="240" w:before="0" w:after="0"/>
        <w:contextualSpacing w:val="false"/>
        <w:rPr>
          <w:rFonts w:ascii="黑体" w:hAnsi="黑体" w:eastAsia="黑体"/>
          <w:b/>
          <w:sz w:val="24"/>
        </w:rPr>
      </w:pPr>
      <w:r>
        <w:rPr>
          <w:rFonts w:eastAsia="黑体" w:ascii="黑体" w:hAnsi="黑体"/>
          <w:b/>
          <w:sz w:val="24"/>
        </w:rPr>
      </w:r>
    </w:p>
    <w:p>
      <w:pPr>
        <w:pStyle w:val="Normal"/>
        <w:spacing w:lineRule="auto" w:line="240" w:before="0" w:after="0"/>
        <w:contextualSpacing w:val="false"/>
        <w:rPr>
          <w:rFonts w:ascii="黑体" w:hAnsi="黑体" w:eastAsia="黑体"/>
          <w:b/>
          <w:sz w:val="24"/>
        </w:rPr>
      </w:pPr>
      <w:r>
        <w:rPr>
          <w:rFonts w:eastAsia="黑体" w:ascii="黑体" w:hAnsi="黑体"/>
          <w:b/>
          <w:sz w:val="24"/>
        </w:rPr>
      </w:r>
    </w:p>
    <w:p>
      <w:pPr>
        <w:pStyle w:val="Normal"/>
        <w:spacing w:lineRule="auto" w:line="240" w:before="0" w:after="0"/>
        <w:contextualSpacing w:val="false"/>
        <w:rPr>
          <w:rFonts w:ascii="黑体" w:hAnsi="黑体" w:eastAsia="黑体"/>
          <w:b/>
          <w:sz w:val="24"/>
        </w:rPr>
      </w:pPr>
      <w:r>
        <w:rPr>
          <w:rFonts w:eastAsia="黑体" w:ascii="黑体" w:hAnsi="黑体"/>
          <w:b/>
          <w:sz w:val="24"/>
        </w:rPr>
      </w:r>
    </w:p>
    <w:p>
      <w:pPr>
        <w:pStyle w:val="Normal"/>
        <w:spacing w:lineRule="auto" w:line="360" w:before="312" w:after="156"/>
        <w:contextualSpacing/>
        <w:jc w:val="center"/>
        <w:rPr>
          <w:rFonts w:ascii="黑体" w:hAnsi="黑体" w:eastAsia="黑体"/>
          <w:b/>
          <w:sz w:val="24"/>
        </w:rPr>
      </w:pPr>
      <w:r>
        <w:rPr>
          <w:rFonts w:ascii="黑体" w:hAnsi="黑体" w:eastAsia="黑体"/>
          <w:b/>
          <w:sz w:val="24"/>
        </w:rPr>
        <w:t>实验成绩评定表</w:t>
      </w:r>
    </w:p>
    <w:tbl>
      <w:tblPr>
        <w:tblW w:w="840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46"/>
        <w:gridCol w:w="500"/>
        <w:gridCol w:w="5130"/>
        <w:gridCol w:w="1014"/>
        <w:gridCol w:w="1012"/>
      </w:tblGrid>
      <w:tr>
        <w:trPr>
          <w:trHeight w:val="787" w:hRule="atLeast"/>
        </w:trPr>
        <w:tc>
          <w:tcPr>
            <w:tcW w:w="746" w:type="dxa"/>
            <w:tcBorders>
              <w:top w:val="doub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</w:r>
          </w:p>
        </w:tc>
        <w:tc>
          <w:tcPr>
            <w:tcW w:w="5630" w:type="dxa"/>
            <w:gridSpan w:val="2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b/>
                <w:bCs/>
                <w:sz w:val="24"/>
              </w:rPr>
            </w:pPr>
            <w:r>
              <w:rPr>
                <w:rFonts w:eastAsia="黑体"/>
                <w:b/>
                <w:bCs/>
                <w:sz w:val="24"/>
              </w:rPr>
              <w:t>评价内容</w:t>
            </w:r>
          </w:p>
        </w:tc>
        <w:tc>
          <w:tcPr>
            <w:tcW w:w="1014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权重</w:t>
            </w:r>
          </w:p>
        </w:tc>
        <w:tc>
          <w:tcPr>
            <w:tcW w:w="101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rFonts w:eastAsia="黑体"/>
                <w:sz w:val="24"/>
              </w:rPr>
            </w:pPr>
            <w:r>
              <w:rPr>
                <w:rFonts w:eastAsia="黑体"/>
                <w:sz w:val="24"/>
              </w:rPr>
              <w:t>得分</w:t>
            </w:r>
          </w:p>
        </w:tc>
      </w:tr>
      <w:tr>
        <w:trPr>
          <w:trHeight w:val="1456" w:hRule="atLeast"/>
        </w:trPr>
        <w:tc>
          <w:tcPr>
            <w:tcW w:w="7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验收</w:t>
            </w:r>
          </w:p>
        </w:tc>
        <w:tc>
          <w:tcPr>
            <w:tcW w:w="5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实验原理是否理解；程序能否运行；实验结果是否正确；任务是否全部完成。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0.5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1000" w:hRule="atLeast"/>
        </w:trPr>
        <w:tc>
          <w:tcPr>
            <w:tcW w:w="74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实验报告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报告格式规范，语言使用规范，行文流畅；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1517" w:hRule="atLeast"/>
        </w:trPr>
        <w:tc>
          <w:tcPr>
            <w:tcW w:w="746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实验原理、实验步骤描述正确、详实；</w:t>
            </w:r>
          </w:p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实验结果的分析充分；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0.2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716" w:hRule="atLeast"/>
        </w:trPr>
        <w:tc>
          <w:tcPr>
            <w:tcW w:w="746" w:type="dxa"/>
            <w:vMerge w:val="continue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5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tLeast" w:line="25"/>
              <w:rPr>
                <w:sz w:val="24"/>
              </w:rPr>
            </w:pPr>
            <w:r>
              <w:rPr>
                <w:sz w:val="24"/>
              </w:rPr>
              <w:t>实验总结合理，提出了问题及解决方法。</w:t>
            </w:r>
          </w:p>
        </w:tc>
        <w:tc>
          <w:tcPr>
            <w:tcW w:w="1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  <w:t>0.1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788" w:hRule="atLeast"/>
        </w:trPr>
        <w:tc>
          <w:tcPr>
            <w:tcW w:w="746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tLeast" w:line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合计</w:t>
            </w:r>
          </w:p>
        </w:tc>
        <w:tc>
          <w:tcPr>
            <w:tcW w:w="7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cs="Arial" w:ascii="Arial" w:hAnsi="Arial"/>
                <w:sz w:val="24"/>
              </w:rPr>
            </w:r>
          </w:p>
        </w:tc>
      </w:tr>
      <w:tr>
        <w:trPr>
          <w:trHeight w:val="1591" w:hRule="atLeast"/>
        </w:trPr>
        <w:tc>
          <w:tcPr>
            <w:tcW w:w="8402" w:type="dxa"/>
            <w:gridSpan w:val="5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spacing w:lineRule="atLeast" w:line="25" w:before="624" w:after="312"/>
              <w:ind w:firstLine="240"/>
              <w:contextualSpacing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/>
        <w:rPr/>
      </w:pPr>
      <w:r>
        <w:rPr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080" w:right="1080" w:gutter="0" w:header="851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urlz MT">
    <w:charset w:val="01"/>
    <w:family w:val="roman"/>
    <w:pitch w:val="default"/>
  </w:font>
  <w:font w:name="微软雅黑">
    <w:charset w:val="01"/>
    <w:family w:val="swiss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楷体_GB2312">
    <w:charset w:val="01"/>
    <w:family w:val="swiss"/>
    <w:pitch w:val="default"/>
  </w:font>
  <w:font w:name="华文中宋">
    <w:charset w:val="01"/>
    <w:family w:val="swiss"/>
    <w:pitch w:val="default"/>
  </w:font>
  <w:font w:name="黑体">
    <w:charset w:val="01"/>
    <w:family w:val="swiss"/>
    <w:pitch w:val="default"/>
  </w:font>
  <w:font w:name="Ari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urlz MT" w:hAnsi="Curlz MT" w:eastAsia="黑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uiPriority="99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exact" w:line="400" w:before="0" w:after="0"/>
      <w:contextualSpacing/>
      <w:jc w:val="left"/>
    </w:pPr>
    <w:rPr>
      <w:rFonts w:ascii="微软雅黑" w:hAnsi="微软雅黑" w:eastAsia="微软雅黑" w:cs="Times New Roman"/>
      <w:color w:val="auto"/>
      <w:kern w:val="2"/>
      <w:sz w:val="21"/>
      <w:szCs w:val="21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spacing w:lineRule="auto" w:line="576" w:before="340" w:after="330"/>
      <w:ind w:firstLine="873"/>
      <w:contextualSpacing/>
      <w:jc w:val="center"/>
      <w:outlineLvl w:val="0"/>
    </w:pPr>
    <w:rPr>
      <w:b/>
      <w:bCs/>
      <w:kern w:val="2"/>
      <w:sz w:val="52"/>
      <w:szCs w:val="44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spacing w:before="260" w:after="260"/>
      <w:ind w:hanging="1080" w:left="1080"/>
      <w:contextualSpacing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spacing w:before="260" w:after="260"/>
      <w:ind w:firstLine="451"/>
      <w:contextualSpacing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标题 1 字符"/>
    <w:qFormat/>
    <w:rPr>
      <w:rFonts w:ascii="微软雅黑" w:hAnsi="微软雅黑" w:eastAsia="微软雅黑"/>
      <w:b/>
      <w:bCs/>
      <w:kern w:val="2"/>
      <w:sz w:val="52"/>
      <w:szCs w:val="44"/>
    </w:rPr>
  </w:style>
  <w:style w:type="character" w:styleId="2" w:customStyle="1">
    <w:name w:val="标题 2 字符"/>
    <w:qFormat/>
    <w:rPr>
      <w:rFonts w:ascii="微软雅黑" w:hAnsi="微软雅黑" w:eastAsia="微软雅黑" w:cs="Times New Roman"/>
      <w:b/>
      <w:bCs/>
      <w:sz w:val="32"/>
      <w:szCs w:val="32"/>
    </w:rPr>
  </w:style>
  <w:style w:type="character" w:styleId="3" w:customStyle="1">
    <w:name w:val="标题 3 字符"/>
    <w:qFormat/>
    <w:rPr>
      <w:rFonts w:ascii="微软雅黑" w:hAnsi="微软雅黑" w:eastAsia="微软雅黑"/>
      <w:b/>
      <w:bCs/>
      <w:sz w:val="28"/>
      <w:szCs w:val="28"/>
    </w:rPr>
  </w:style>
  <w:style w:type="character" w:styleId="Style11" w:customStyle="1">
    <w:name w:val="正文文本 字符"/>
    <w:basedOn w:val="DefaultParagraphFont"/>
    <w:qFormat/>
    <w:rPr>
      <w:rFonts w:ascii="Times New Roman" w:hAnsi="Times New Roman" w:eastAsia="方正小标宋简体"/>
      <w:spacing w:val="50"/>
      <w:kern w:val="2"/>
      <w:sz w:val="38"/>
      <w:szCs w:val="24"/>
    </w:rPr>
  </w:style>
  <w:style w:type="character" w:styleId="user">
    <w:name w:val="编号符号 (user)"/>
    <w:qFormat/>
    <w:rPr/>
  </w:style>
  <w:style w:type="character" w:styleId="user1">
    <w:name w:val="项目符号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user2">
    <w:name w:val="源文本 (user)"/>
    <w:qFormat/>
    <w:rPr>
      <w:rFonts w:ascii="Liberation Mono" w:hAnsi="Liberation Mono" w:eastAsia="新宋体" w:cs="Liberation Mono"/>
    </w:rPr>
  </w:style>
  <w:style w:type="paragraph" w:styleId="Style12">
    <w:name w:val="标题样式"/>
    <w:basedOn w:val="Normal"/>
    <w:next w:val="BodyText"/>
    <w:qFormat/>
    <w:pPr>
      <w:keepNext w:val="true"/>
      <w:spacing w:before="240" w:after="120"/>
      <w:contextualSpacing w:val="false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link w:val="Style11"/>
    <w:qFormat/>
    <w:pPr>
      <w:widowControl w:val="false"/>
      <w:spacing w:lineRule="auto" w:line="240" w:before="0" w:after="0"/>
      <w:contextualSpacing w:val="false"/>
      <w:jc w:val="both"/>
    </w:pPr>
    <w:rPr>
      <w:rFonts w:ascii="Times New Roman" w:hAnsi="Times New Roman" w:eastAsia="方正小标宋简体"/>
      <w:spacing w:val="50"/>
      <w:sz w:val="38"/>
      <w:szCs w:val="24"/>
    </w:rPr>
  </w:style>
  <w:style w:type="paragraph" w:styleId="List">
    <w:name w:val="List"/>
    <w:basedOn w:val="BodyText"/>
    <w:pPr/>
    <w:rPr>
      <w:rFonts w:ascii="Times New Roman" w:hAnsi="Times New Roman" w:eastAsia="" w:cs="Arial"/>
    </w:rPr>
  </w:style>
  <w:style w:type="paragraph" w:styleId="Caption">
    <w:name w:val="caption"/>
    <w:basedOn w:val="Normal"/>
    <w:qFormat/>
    <w:pPr>
      <w:suppressLineNumbers/>
      <w:spacing w:before="120" w:after="120"/>
      <w:contextualSpacing w:val="false"/>
    </w:pPr>
    <w:rPr>
      <w:rFonts w:ascii="Times New Roman" w:hAnsi="Times New Roman" w:eastAsia="" w:cs="Arial"/>
      <w:i/>
      <w:iCs/>
      <w:sz w:val="24"/>
      <w:szCs w:val="24"/>
    </w:rPr>
  </w:style>
  <w:style w:type="paragraph" w:styleId="Style13">
    <w:name w:val="索引"/>
    <w:basedOn w:val="Normal"/>
    <w:qFormat/>
    <w:pPr>
      <w:suppressLineNumbers/>
    </w:pPr>
    <w:rPr>
      <w:rFonts w:ascii="Times New Roman" w:hAnsi="Times New Roman" w:eastAsia="" w:cs="Arial"/>
    </w:rPr>
  </w:style>
  <w:style w:type="paragraph" w:styleId="user3">
    <w:name w:val="标题样式 (user)"/>
    <w:basedOn w:val="Normal"/>
    <w:next w:val="BodyText"/>
    <w:qFormat/>
    <w:pPr>
      <w:keepNext w:val="true"/>
      <w:spacing w:before="240" w:after="120"/>
      <w:contextualSpacing w:val="false"/>
    </w:pPr>
    <w:rPr>
      <w:rFonts w:ascii="Liberation Sans" w:hAnsi="Liberation Sans" w:eastAsia="微软雅黑" w:cs="Arial"/>
      <w:sz w:val="28"/>
      <w:szCs w:val="28"/>
    </w:rPr>
  </w:style>
  <w:style w:type="paragraph" w:styleId="user4">
    <w:name w:val="索引 (user)"/>
    <w:basedOn w:val="Normal"/>
    <w:qFormat/>
    <w:pPr>
      <w:suppressLineNumbers/>
    </w:pPr>
    <w:rPr>
      <w:rFonts w:ascii="Times New Roman" w:hAnsi="Times New Roman" w:eastAsia="" w:cs="Arial"/>
    </w:rPr>
  </w:style>
  <w:style w:type="paragraph" w:styleId="Style14">
    <w:name w:val="页眉与页脚"/>
    <w:basedOn w:val="Normal"/>
    <w:qFormat/>
    <w:pPr/>
    <w:rPr/>
  </w:style>
  <w:style w:type="paragraph" w:styleId="user5">
    <w:name w:val="页眉与页脚 (user)"/>
    <w:basedOn w:val="Normal"/>
    <w:qFormat/>
    <w:pPr/>
    <w:rPr/>
  </w:style>
  <w:style w:type="paragraph" w:styleId="Footer">
    <w:name w:val="footer"/>
    <w:basedOn w:val="Normal"/>
    <w:qFormat/>
    <w:pPr>
      <w:tabs>
        <w:tab w:val="clear" w:pos="420"/>
        <w:tab w:val="center" w:pos="4153" w:leader="none"/>
        <w:tab w:val="right" w:pos="8306" w:leader="none"/>
      </w:tabs>
      <w:snapToGrid w:val="false"/>
      <w:spacing w:lineRule="atLeast" w:line="240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  <w:szCs w:val="18"/>
    </w:rPr>
  </w:style>
  <w:style w:type="paragraph" w:styleId="11" w:customStyle="1">
    <w:name w:val="列表段落1"/>
    <w:basedOn w:val="Normal"/>
    <w:qFormat/>
    <w:pPr/>
    <w:rPr/>
  </w:style>
  <w:style w:type="paragraph" w:styleId="Style15">
    <w:name w:val="框架内容"/>
    <w:basedOn w:val="Normal"/>
    <w:qFormat/>
    <w:pPr/>
    <w:rPr/>
  </w:style>
  <w:style w:type="paragraph" w:styleId="user6">
    <w:name w:val="框架内容 (user)"/>
    <w:basedOn w:val="Normal"/>
    <w:qFormat/>
    <w:pPr/>
    <w:rPr/>
  </w:style>
  <w:style w:type="numbering" w:styleId="Style16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Application>LibreOffice/25.2.7.2$Windows_X86_64 LibreOffice_project/5cbfd1ab6520636bb5f7b99185aa69bd7456825d</Application>
  <AppVersion>15.0000</AppVersion>
  <Pages>5</Pages>
  <Words>1709</Words>
  <Characters>2619</Characters>
  <CharactersWithSpaces>2857</CharactersWithSpaces>
  <Paragraphs>85</Paragraphs>
  <Company>合肥工业大学软件学院12-2班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2025-12-16T06:23:00Z</dcterms:created>
  <dc:creator>Wayne</dc:creator>
  <dc:description/>
  <dc:language>zh-CN</dc:language>
  <cp:lastModifiedBy/>
  <cp:lastPrinted>2411-12-31T15:59:00Z</cp:lastPrinted>
  <dcterms:modified xsi:type="dcterms:W3CDTF">2026-01-16T22:57:04Z</dcterms:modified>
  <cp:revision>16</cp:revision>
  <dc:subject/>
  <dc:title>计算机网络实验报告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B8B152FE636F4150B3AA9107A81B969F</vt:lpwstr>
  </property>
  <property fmtid="{D5CDD505-2E9C-101B-9397-08002B2CF9AE}" pid="3" name="KSOProductBuildVer">
    <vt:lpwstr>2052-11.1.0.11045</vt:lpwstr>
  </property>
</Properties>
</file>