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USART串口通讯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传输模式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全双工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物理层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一般采用Vcc，RXD，TXD，GND四条线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16425" cy="1548765"/>
            <wp:effectExtent l="0" t="0" r="3175" b="571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16425" cy="1548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协议层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一帧数据通常是一个字符，包含起始位，数据位，校验位，停止位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起始位：由一个逻辑0表示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停止位：由0.5/1/1.5/2个逻辑1表示 //需要约定好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数据位：一般约定为5-8位长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校验  ：可选位</w:t>
      </w:r>
    </w:p>
    <w:p>
      <w:pPr>
        <w:keepNext w:val="0"/>
        <w:keepLines w:val="0"/>
        <w:widowControl/>
        <w:suppressLineNumbers w:val="0"/>
        <w:ind w:left="840" w:leftChars="0" w:firstLine="42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奇校验，偶校验，0校验，1校验或者无校验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波特率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代替时钟信号，码元长度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异步串行通信数据接收过程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本质是一种数据采集，假设接收端采样时钟为波特率的16倍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起始位下降沿启动接收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420" w:leftChars="0" w:firstLine="42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接收端等待8个时钟周期，以建立一个接近比特周期中间的采样点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420" w:leftChars="0" w:firstLine="42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接收端等待16个时钟周期，进入第一个数据位周期的中点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420" w:leftChars="0" w:firstLine="42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采样第一个数据位并记录在接收寄存器中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420" w:leftChars="0" w:firstLine="42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等待16个时钟周期，采集第二个数据位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420" w:leftChars="0" w:firstLine="42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由停止位上升沿使数据线空闲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840" w:left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705985" cy="740410"/>
            <wp:effectExtent l="0" t="0" r="3175" b="635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05985" cy="740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USART与UART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USART：通用同步异步收发器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UART ：在USART基础上裁剪掉了同步通信功能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区分同步异步：是否需要对外提供时钟输出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IIC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传输模式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同步半双工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物理层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995420" cy="1433830"/>
            <wp:effectExtent l="0" t="0" r="12700" b="1397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95420" cy="1433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支持多设备总线，多个主机从机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firstLine="420" w:firstLineChars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一条双向数据线SDA，一条时钟线SCL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firstLine="420" w:firstLineChars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设备具有独立地址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firstLine="420" w:firstLineChars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总线通过上拉电阻接电源：设备空闲输出高阻态，所有设备空闲时由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上拉电阻把总线拉成高电平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firstLine="420" w:firstLineChars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利用仲裁方式确定哪个主机使用总线，以防数据冲突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firstLine="420" w:firstLineChars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三种传输模式 标准100kbit/s、400kbit/s、1Mbit/s（大部分不支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持）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firstLine="420" w:firstLineChars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相同总线上设备数量受总线最大电容400pF限制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协议层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数据由起始信号，停止信号和应答信号组成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传输单位为字节，传输字节数不做限制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起始信号：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//软件模拟 IIC 起始信号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void </w:t>
      </w:r>
      <w:r>
        <w:rPr>
          <w:rFonts w:hint="eastAsia"/>
          <w:color w:val="FF0000"/>
          <w:lang w:val="en-US" w:eastAsia="zh-CN"/>
        </w:rPr>
        <w:t>IIC_Start</w:t>
      </w:r>
      <w:r>
        <w:rPr>
          <w:rFonts w:hint="eastAsia"/>
          <w:lang w:val="en-US" w:eastAsia="zh-CN"/>
        </w:rPr>
        <w:t>(</w:t>
      </w:r>
      <w:r>
        <w:rPr>
          <w:rFonts w:hint="eastAsia"/>
          <w:color w:val="0000FF"/>
          <w:lang w:val="en-US" w:eastAsia="zh-CN"/>
        </w:rPr>
        <w:t>void</w:t>
      </w:r>
      <w:r>
        <w:rPr>
          <w:rFonts w:hint="eastAsia"/>
          <w:lang w:val="en-US" w:eastAsia="zh-CN"/>
        </w:rPr>
        <w:t>)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SDA_OUT</w:t>
      </w:r>
      <w:r>
        <w:rPr>
          <w:rFonts w:hint="eastAsia"/>
          <w:lang w:val="en-US" w:eastAsia="zh-CN"/>
        </w:rPr>
        <w:t>(); //sda 线输出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IIC_SDA=1;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IIC_SCL=1;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delay_us</w:t>
      </w:r>
      <w:r>
        <w:rPr>
          <w:rFonts w:hint="eastAsia"/>
          <w:lang w:val="en-US" w:eastAsia="zh-CN"/>
        </w:rPr>
        <w:t>(4);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IIC_SDA=0;//START:when CLK is high,DATA change form high to low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delay_us</w:t>
      </w:r>
      <w:r>
        <w:rPr>
          <w:rFonts w:hint="eastAsia"/>
          <w:lang w:val="en-US" w:eastAsia="zh-CN"/>
        </w:rPr>
        <w:t>(4);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IIC_SCL=0;//钳住 I2C 总线，准备发送或接收数据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</w:p>
    <w:p>
      <w:pPr>
        <w:ind w:left="840" w:leftChars="0" w:firstLine="420" w:firstLineChars="0"/>
        <w:rPr>
          <w:rFonts w:hint="eastAsia"/>
          <w:lang w:val="en-US" w:eastAsia="zh-CN"/>
        </w:rPr>
      </w:pPr>
    </w:p>
    <w:p>
      <w:pPr>
        <w:ind w:left="840" w:leftChars="0" w:firstLine="420" w:firstLineChars="0"/>
        <w:rPr>
          <w:rFonts w:hint="eastAsia"/>
          <w:lang w:val="en-US" w:eastAsia="zh-CN"/>
        </w:rPr>
      </w:pPr>
    </w:p>
    <w:p>
      <w:pPr>
        <w:ind w:left="840" w:leftChars="0" w:firstLine="420" w:firstLineChars="0"/>
        <w:rPr>
          <w:rFonts w:hint="eastAsia"/>
          <w:lang w:val="en-US" w:eastAsia="zh-CN"/>
        </w:rPr>
      </w:pPr>
    </w:p>
    <w:p>
      <w:pPr>
        <w:ind w:left="84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停止信号：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//产生 IIC 停止信号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color w:val="0070C0"/>
          <w:lang w:val="en-US" w:eastAsia="zh-CN"/>
        </w:rPr>
        <w:t xml:space="preserve">void </w:t>
      </w:r>
      <w:r>
        <w:rPr>
          <w:rFonts w:hint="eastAsia"/>
          <w:color w:val="FF0000"/>
          <w:lang w:val="en-US" w:eastAsia="zh-CN"/>
        </w:rPr>
        <w:t>IIC_Stop</w:t>
      </w:r>
      <w:r>
        <w:rPr>
          <w:rFonts w:hint="eastAsia"/>
          <w:lang w:val="en-US" w:eastAsia="zh-CN"/>
        </w:rPr>
        <w:t>(</w:t>
      </w:r>
      <w:r>
        <w:rPr>
          <w:rFonts w:hint="eastAsia"/>
          <w:color w:val="0070C0"/>
          <w:lang w:val="en-US" w:eastAsia="zh-CN"/>
        </w:rPr>
        <w:t>void</w:t>
      </w:r>
      <w:r>
        <w:rPr>
          <w:rFonts w:hint="eastAsia"/>
          <w:lang w:val="en-US" w:eastAsia="zh-CN"/>
        </w:rPr>
        <w:t>)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SDA_OUT</w:t>
      </w:r>
      <w:r>
        <w:rPr>
          <w:rFonts w:hint="eastAsia"/>
          <w:lang w:val="en-US" w:eastAsia="zh-CN"/>
        </w:rPr>
        <w:t>();//sda 线输出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IIC_SCL=0;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IIC_SDA=0;//STOP:when CLK is high DATA change form low to high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delay_us</w:t>
      </w:r>
      <w:r>
        <w:rPr>
          <w:rFonts w:hint="eastAsia"/>
          <w:lang w:val="en-US" w:eastAsia="zh-CN"/>
        </w:rPr>
        <w:t>(4);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IIC_SCL=1;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IIC_SDA=1;//发送 I2C 总线结束信号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delay_us</w:t>
      </w:r>
      <w:r>
        <w:rPr>
          <w:rFonts w:hint="eastAsia"/>
          <w:lang w:val="en-US" w:eastAsia="zh-CN"/>
        </w:rPr>
        <w:t>(4);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95365" cy="1734185"/>
            <wp:effectExtent l="0" t="0" r="635" b="317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95365" cy="1734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有效数据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SDA在SCL的每个时钟周期进行一位传输，且SCL为高电平时SDA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为有效数据;在SCL为低电平时，SDA进行电平切换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地址及数据方向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地址位数一般为7位或者10位，前者更为广泛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主机发起通讯时，SDA会发送设备地址且设备地址后会跟一数据位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表示读/写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0：主机向从机写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1：主机从从机读，主机释放对SDA的控制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响应信号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包括ACK和NACK两种信号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需要对方继续发送数据则发送ACK信号，否则为NACK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接收到NACK信号后会发送一个停止信号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940050" cy="1432560"/>
            <wp:effectExtent l="0" t="0" r="1270" b="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40050" cy="1432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left="840" w:leftChars="0"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第九个时钟周期，发送端释放SDA，等待接收端拉高释放NACK信号/拉低释放ACK信号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IIC读写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93715" cy="6191885"/>
            <wp:effectExtent l="0" t="0" r="14605" b="10795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3715" cy="6191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default"/>
          <w:lang w:val="en-US" w:eastAsia="zh-CN"/>
        </w:rPr>
      </w:pPr>
    </w:p>
    <w:p>
      <w:pPr>
        <w:ind w:left="84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default"/>
          <w:lang w:val="en-US" w:eastAsia="zh-CN"/>
        </w:rPr>
      </w:pPr>
    </w:p>
    <w:p>
      <w:pPr>
        <w:ind w:left="420" w:leftChars="0" w:firstLine="420" w:firstLineChars="0"/>
        <w:rPr>
          <w:rFonts w:hint="default"/>
          <w:lang w:val="en-US" w:eastAsia="zh-CN"/>
        </w:rPr>
      </w:pPr>
    </w:p>
    <w:p>
      <w:pPr>
        <w:ind w:left="420" w:leftChars="0" w:firstLine="420" w:firstLineChars="0"/>
        <w:rPr>
          <w:rFonts w:hint="default"/>
          <w:lang w:val="en-US" w:eastAsia="zh-CN"/>
        </w:rPr>
      </w:pPr>
    </w:p>
    <w:p>
      <w:pPr>
        <w:ind w:left="420" w:leftChars="0" w:firstLine="420" w:firstLineChars="0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SPI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传输模式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同步全双工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物理层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SS:片选线，也叫NSS、CS。当选中时，将片选线电平拉低，即为开始，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拉高为结束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SCK：时钟线，用于数据同步。决定通讯速率。STM32的最大时钟频率为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fpclk/2,最终通信速率取决于低速设备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MOSI：主机输出从机接收线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MISO：主机接收从机输出线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30220" cy="2145665"/>
            <wp:effectExtent l="0" t="0" r="2540" b="3175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30220" cy="2145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协议层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每次以8位或者16位为数据单位传输，单位数不受限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起始信号：片选线拉低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停止信号：片选线拉高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有效数据：数据位在SCK的下降沿被采集，在SCK的上升沿变化，其他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时刻数据无效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80965" cy="2074545"/>
            <wp:effectExtent l="0" t="0" r="635" b="13335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0965" cy="2074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通讯模式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一共有四种模式，区别为空闲时刻SCK的状态以及采样时刻不同。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时钟极性CPOL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设备处于空闲状态SCK的电平信号，若CPOL=0，则SCK空闲时为0，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反之为1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时钟相位CPHA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当CPHA为0，数据在SCK的奇数边沿被采集，反之为偶数边沿采集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189730" cy="1155065"/>
            <wp:effectExtent l="0" t="0" r="1270" b="3175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89730" cy="1155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RS-485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传输模式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异步半双工，由RS232改进而来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物理层</w:t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将原有信号改变为差分信号。</w:t>
      </w:r>
    </w:p>
    <w:p>
      <w:pPr>
        <w:ind w:left="420" w:leftChars="0"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每个节点由控制器和收发器组成。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44110" cy="2388235"/>
            <wp:effectExtent l="0" t="0" r="8890" b="4445"/>
            <wp:docPr id="10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4110" cy="2388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68595" cy="1845310"/>
            <wp:effectExtent l="0" t="0" r="4445" b="1397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4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CAN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传输模式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异步通讯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物理层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只有CAN_High和CAN_Low两条线（H和L），构成一组差分信号线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闭环总线网络：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总线最大长度40M，最高速度1Mbps，要求总线两端有</w:t>
      </w:r>
      <w:r>
        <w:rPr>
          <w:rFonts w:hint="eastAsia"/>
          <w:lang w:val="en-US" w:eastAsia="zh-CN"/>
        </w:rPr>
        <w:tab/>
        <w:t>一个120欧</w:t>
      </w:r>
      <w:r>
        <w:rPr>
          <w:rFonts w:hint="eastAsia"/>
          <w:lang w:val="en-US" w:eastAsia="zh-CN"/>
        </w:rPr>
        <w:tab/>
        <w:t>姆的电阻，结构形似RS485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230370" cy="2109470"/>
            <wp:effectExtent l="0" t="0" r="6350" b="8890"/>
            <wp:docPr id="12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0370" cy="2109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开环总线网络：</w:t>
      </w:r>
    </w:p>
    <w:p>
      <w:pPr>
        <w:keepNext w:val="0"/>
        <w:keepLines w:val="0"/>
        <w:widowControl/>
        <w:suppressLineNumbers w:val="0"/>
        <w:ind w:left="840" w:leftChars="0" w:firstLine="420" w:firstLineChars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最大传输距离1km，最高通信速率125kbps，两根总线独立且要求串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ab/>
        <w:t>联2.2k欧姆电阻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315460" cy="2324735"/>
            <wp:effectExtent l="0" t="0" r="12700" b="6985"/>
            <wp:docPr id="13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5460" cy="2324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通讯节点：</w:t>
      </w:r>
    </w:p>
    <w:p>
      <w:pPr>
        <w:keepNext w:val="0"/>
        <w:keepLines w:val="0"/>
        <w:widowControl/>
        <w:suppressLineNumbers w:val="0"/>
        <w:ind w:left="840" w:leftChars="0"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通讯节点无地址，通过对数据内容编码实现区分，理论上节点数只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ab/>
        <w:t>与负载有关。</w:t>
      </w:r>
    </w:p>
    <w:p>
      <w:pPr>
        <w:keepNext w:val="0"/>
        <w:keepLines w:val="0"/>
        <w:widowControl/>
        <w:suppressLineNumbers w:val="0"/>
        <w:ind w:left="840" w:leftChars="0" w:firstLine="420" w:firstLineChars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节点由一个控制器和一个收发器组成，控制器与收发器之间通过Tx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ab/>
        <w:t>与Rx线连接，收发器与总线通过High和Low连接。前者是普通的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ab/>
        <w:t>TTL信号，后者是差分信号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</w:p>
    <w:p>
      <w:pPr>
        <w:ind w:left="420" w:leftChars="0"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协议层</w:t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波特率：</w:t>
      </w:r>
    </w:p>
    <w:p>
      <w:pPr>
        <w:ind w:left="84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CAN属于异步通讯没有时钟线，所以需要约定波特率</w:t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位同步：</w:t>
      </w:r>
    </w:p>
    <w:p>
      <w:pPr>
        <w:ind w:left="84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一种抗干扰的方式</w:t>
      </w:r>
    </w:p>
    <w:p>
      <w:pPr>
        <w:ind w:left="84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一个数据位被分解成SS/PTS/PBS1/PBS2四段，其最小时间单位为Tq，</w:t>
      </w:r>
      <w:r>
        <w:rPr>
          <w:rFonts w:hint="eastAsia"/>
          <w:b w:val="0"/>
          <w:bCs w:val="0"/>
          <w:lang w:val="en-US" w:eastAsia="zh-CN"/>
        </w:rPr>
        <w:tab/>
        <w:t>一般一个数据位有8-25Tq，各个节点只需要约定1Tq的大小长度以</w:t>
      </w:r>
      <w:r>
        <w:rPr>
          <w:rFonts w:hint="eastAsia"/>
          <w:b w:val="0"/>
          <w:bCs w:val="0"/>
          <w:lang w:val="en-US" w:eastAsia="zh-CN"/>
        </w:rPr>
        <w:tab/>
        <w:t>及一位数据有多少Tq即可确定通讯波特率。</w:t>
      </w:r>
    </w:p>
    <w:p>
      <w:pPr>
        <w:ind w:left="840" w:leftChars="0"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例:1Tq = 1us,1数据19Tq，波特率为 1 * 10^6 / 19 == 52631</w:t>
      </w:r>
    </w:p>
    <w:p>
      <w:pPr>
        <w:ind w:left="840" w:leftChars="0" w:firstLine="420" w:firstLineChars="0"/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805045" cy="2045335"/>
            <wp:effectExtent l="0" t="0" r="10795" b="12065"/>
            <wp:docPr id="14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05045" cy="2045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SS：同步段，当数据信号的跳变沿在SS段之内时，节点与总线才是</w:t>
      </w:r>
      <w:r>
        <w:rPr>
          <w:rFonts w:hint="eastAsia"/>
          <w:b w:val="0"/>
          <w:bCs w:val="0"/>
          <w:lang w:val="en-US" w:eastAsia="zh-CN"/>
        </w:rPr>
        <w:tab/>
        <w:t xml:space="preserve">    时序同步的。电平才为有效电平，大小为固定1Tq</w:t>
      </w:r>
    </w:p>
    <w:p>
      <w:pPr>
        <w:ind w:left="84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PTS：传播时间段，用于补偿网络的物理延时，一般是输入比较器和</w:t>
      </w:r>
      <w:r>
        <w:rPr>
          <w:rFonts w:hint="eastAsia"/>
          <w:b w:val="0"/>
          <w:bCs w:val="0"/>
          <w:lang w:val="en-US" w:eastAsia="zh-CN"/>
        </w:rPr>
        <w:tab/>
        <w:t/>
      </w:r>
      <w:r>
        <w:rPr>
          <w:rFonts w:hint="eastAsia"/>
          <w:b w:val="0"/>
          <w:bCs w:val="0"/>
          <w:lang w:val="en-US" w:eastAsia="zh-CN"/>
        </w:rPr>
        <w:tab/>
        <w:t xml:space="preserve">  输出比较器延时总和的两倍</w:t>
      </w:r>
    </w:p>
    <w:p>
      <w:pPr>
        <w:ind w:left="84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PBS1：相位缓冲段，补充边沿阶段误差，可在重新同步时加长</w:t>
      </w:r>
    </w:p>
    <w:p>
      <w:pPr>
        <w:ind w:left="84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PBS2：同上</w:t>
      </w:r>
    </w:p>
    <w:p>
      <w:pPr>
        <w:ind w:left="840" w:leftChars="0"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ind w:left="84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硬同步</w:t>
      </w:r>
    </w:p>
    <w:p>
      <w:pPr>
        <w:ind w:left="126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节点发送数据时，会发送一个起始帧信号，该信号是一个下降沿。</w:t>
      </w:r>
    </w:p>
    <w:p>
      <w:pPr>
        <w:ind w:left="126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当总线出现帧信号，某节点检测起始信号不在节点SS段范围内，</w:t>
      </w:r>
      <w:r>
        <w:rPr>
          <w:rFonts w:hint="eastAsia"/>
          <w:b w:val="0"/>
          <w:bCs w:val="0"/>
          <w:lang w:val="en-US" w:eastAsia="zh-CN"/>
        </w:rPr>
        <w:tab/>
        <w:t>则判断为不同步。</w:t>
      </w:r>
    </w:p>
    <w:p>
      <w:pPr>
        <w:ind w:left="126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此时则会把自己位时序的SS段平移至总线出现下降沿的部分来</w:t>
      </w:r>
      <w:r>
        <w:rPr>
          <w:rFonts w:hint="eastAsia"/>
          <w:b w:val="0"/>
          <w:bCs w:val="0"/>
          <w:lang w:val="en-US" w:eastAsia="zh-CN"/>
        </w:rPr>
        <w:tab/>
        <w:t>获得同步。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439160" cy="2006600"/>
            <wp:effectExtent l="0" t="0" r="5080" b="5080"/>
            <wp:docPr id="15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39160" cy="2006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default"/>
          <w:b w:val="0"/>
          <w:bCs w:val="0"/>
          <w:lang w:val="en-US" w:eastAsia="zh-CN"/>
        </w:rPr>
      </w:pPr>
    </w:p>
    <w:p>
      <w:pPr>
        <w:ind w:left="84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重新同步</w:t>
      </w:r>
    </w:p>
    <w:p>
      <w:pPr>
        <w:ind w:left="126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在一帧很长的数据内，存在相位偏移是=时，往往用重新同步方</w:t>
      </w:r>
      <w:r>
        <w:rPr>
          <w:rFonts w:hint="eastAsia"/>
          <w:b w:val="0"/>
          <w:bCs w:val="0"/>
          <w:lang w:val="en-US" w:eastAsia="zh-CN"/>
        </w:rPr>
        <w:tab/>
        <w:t>式。利用普通数据位的下降沿来同步。</w:t>
      </w:r>
    </w:p>
    <w:p>
      <w:pPr>
        <w:ind w:left="126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超前：</w:t>
      </w:r>
    </w:p>
    <w:p>
      <w:pPr>
        <w:ind w:left="168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节点从总线的边沿跳变中，检测到内部时序比总线时序超前</w:t>
      </w:r>
      <w:r>
        <w:rPr>
          <w:rFonts w:hint="eastAsia"/>
          <w:b w:val="0"/>
          <w:bCs w:val="0"/>
          <w:lang w:val="en-US" w:eastAsia="zh-CN"/>
        </w:rPr>
        <w:tab/>
        <w:t>nTq，则会在下一个位序的PBS1中增加2Tq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209415" cy="1806575"/>
            <wp:effectExtent l="0" t="0" r="12065" b="6985"/>
            <wp:docPr id="16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09415" cy="1806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left="1260" w:leftChars="0"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滞后：</w:t>
      </w:r>
    </w:p>
    <w:p>
      <w:pPr>
        <w:keepNext w:val="0"/>
        <w:keepLines w:val="0"/>
        <w:widowControl/>
        <w:suppressLineNumbers w:val="0"/>
        <w:ind w:left="1680" w:leftChars="0"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类似的，检测到节点内部时序比总线时序滞后nTq，则会在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ab/>
        <w:t>控制器的前一位时序中，减少2Tq。</w:t>
      </w:r>
    </w:p>
    <w:p>
      <w:pPr>
        <w:keepNext w:val="0"/>
        <w:keepLines w:val="0"/>
        <w:widowControl/>
        <w:suppressLineNumbers w:val="0"/>
        <w:ind w:left="1260" w:leftChars="0"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增加或减少的时间称为“重新同步补充宽度SJW”，一般会限制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ab/>
        <w:t>该值的大小，也可通过多次增减进行调整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CAN报文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差分信号一次只能表达一个信号。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对数据进行打包，即给原始数据段前加上传输起始标签、片选标签。控制标</w:t>
      </w:r>
      <w:r>
        <w:rPr>
          <w:rFonts w:hint="eastAsia"/>
          <w:b w:val="0"/>
          <w:bCs w:val="0"/>
          <w:lang w:val="en-US" w:eastAsia="zh-CN"/>
        </w:rPr>
        <w:tab/>
        <w:t>签等等。在数据段尾加上CRC校验标签、应答/结束标签等。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对于一个报文，只需要按照特定格式解读，即可还原数据类型。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不同报文，是不同的帧。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798060" cy="1717675"/>
            <wp:effectExtent l="0" t="0" r="2540" b="4445"/>
            <wp:docPr id="17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98060" cy="1717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数据帧结构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</w:pP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75505" cy="1724660"/>
            <wp:effectExtent l="0" t="0" r="3175" b="12700"/>
            <wp:docPr id="18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75505" cy="1724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130800" cy="3212465"/>
            <wp:effectExtent l="0" t="0" r="5080" b="3175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14900" cy="2014220"/>
            <wp:effectExtent l="0" t="0" r="7620" b="12700"/>
            <wp:docPr id="20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014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5272405" cy="3263900"/>
            <wp:effectExtent l="0" t="0" r="635" b="12700"/>
            <wp:docPr id="2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MQTT</w:t>
      </w:r>
    </w:p>
    <w:p>
      <w:p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CM_STC89C52/article/details/122712188?ops_request_misc=%7B%22request%5Fid%22%3A%22171349591616800211514927%22%2C%22scm%22%3A%2220140713.130102334..%22%7D&amp;request_id=171349591616800211514927&amp;biz_id=0&amp;utm_medium=distribute.pc_search_result.none-task-blog-2~all~top_positive~default-1-122712188-null-null.142^v100^pc_search_result_base5&amp;utm_term=MQTT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5"/>
          <w:rFonts w:ascii="宋体" w:hAnsi="宋体" w:eastAsia="宋体" w:cs="宋体"/>
          <w:sz w:val="24"/>
          <w:szCs w:val="24"/>
        </w:rPr>
        <w:t>【MQTT协议详解】MQTT协议-CSDN博客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ind w:left="420" w:leftChars="0" w:firstLine="420" w:firstLineChars="0"/>
        <w:rPr>
          <w:rFonts w:hint="eastAsia"/>
          <w:b/>
          <w:bCs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Modbus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as480133937/article/details/123197782?ops_request_misc=%7B%22request%5Fid%22%3A%22171350295016800227448572%22%2C%22scm%22%3A%2220140713.130102334..%22%7D&amp;request_id=171350295016800227448572&amp;biz_id=0&amp;utm_medium=distribute.pc_search_result.none-task-blog-2~all~top_positive~default-1-123197782-null-null.142^v100^pc_search_result_base5&amp;utm_term=Modbus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5"/>
          <w:rFonts w:ascii="宋体" w:hAnsi="宋体" w:eastAsia="宋体" w:cs="宋体"/>
          <w:sz w:val="24"/>
          <w:szCs w:val="24"/>
        </w:rPr>
        <w:t>详解Modbus通信协议---清晰易懂-CSDN博客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  <w:bookmarkStart w:id="0" w:name="_GoBack"/>
      <w:bookmarkEnd w:id="0"/>
    </w:p>
    <w:p>
      <w:pPr>
        <w:ind w:firstLine="420" w:firstLineChars="0"/>
        <w:rPr>
          <w:rFonts w:hint="eastAsia"/>
          <w:b/>
          <w:bCs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SDIO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传输模式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物理层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协议层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B8E008E"/>
    <w:multiLevelType w:val="singleLevel"/>
    <w:tmpl w:val="0B8E008E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1F50CDB7"/>
    <w:multiLevelType w:val="singleLevel"/>
    <w:tmpl w:val="1F50CDB7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U3OWY0YTUzZTQ3NmQzMDdhNmViMmRjZTkxZTE4MmIifQ=="/>
  </w:docVars>
  <w:rsids>
    <w:rsidRoot w:val="00000000"/>
    <w:rsid w:val="00414603"/>
    <w:rsid w:val="00DB3F8E"/>
    <w:rsid w:val="01CC1A40"/>
    <w:rsid w:val="02B726F0"/>
    <w:rsid w:val="03922815"/>
    <w:rsid w:val="04B54A0D"/>
    <w:rsid w:val="09E11203"/>
    <w:rsid w:val="0AF618DB"/>
    <w:rsid w:val="0B372620"/>
    <w:rsid w:val="0B3C19E4"/>
    <w:rsid w:val="0B646F99"/>
    <w:rsid w:val="0C5C1C12"/>
    <w:rsid w:val="0F7200CA"/>
    <w:rsid w:val="106C22CE"/>
    <w:rsid w:val="107C0AD5"/>
    <w:rsid w:val="177B7D38"/>
    <w:rsid w:val="1A5959E3"/>
    <w:rsid w:val="1B874310"/>
    <w:rsid w:val="1BB235FD"/>
    <w:rsid w:val="1BD417C5"/>
    <w:rsid w:val="1E74728F"/>
    <w:rsid w:val="20692E24"/>
    <w:rsid w:val="22CE76CE"/>
    <w:rsid w:val="23864E25"/>
    <w:rsid w:val="23A83C63"/>
    <w:rsid w:val="25F5515A"/>
    <w:rsid w:val="261B7388"/>
    <w:rsid w:val="2641214D"/>
    <w:rsid w:val="26E864D7"/>
    <w:rsid w:val="29023E15"/>
    <w:rsid w:val="29D447E9"/>
    <w:rsid w:val="2A571F3F"/>
    <w:rsid w:val="2AF72431"/>
    <w:rsid w:val="2E4B3F42"/>
    <w:rsid w:val="318850D4"/>
    <w:rsid w:val="336E20A7"/>
    <w:rsid w:val="34076784"/>
    <w:rsid w:val="343E5F1E"/>
    <w:rsid w:val="34EB5783"/>
    <w:rsid w:val="377D76E4"/>
    <w:rsid w:val="39DC647F"/>
    <w:rsid w:val="3D43120E"/>
    <w:rsid w:val="41EC0D67"/>
    <w:rsid w:val="4269685C"/>
    <w:rsid w:val="436314FD"/>
    <w:rsid w:val="466510E8"/>
    <w:rsid w:val="478D4D9A"/>
    <w:rsid w:val="49E669E4"/>
    <w:rsid w:val="4A791A90"/>
    <w:rsid w:val="4C5B48CA"/>
    <w:rsid w:val="4D1D44CA"/>
    <w:rsid w:val="4D732041"/>
    <w:rsid w:val="4DDC010C"/>
    <w:rsid w:val="4EA079E3"/>
    <w:rsid w:val="4EDD2163"/>
    <w:rsid w:val="4F0A4F22"/>
    <w:rsid w:val="4F29214E"/>
    <w:rsid w:val="50445253"/>
    <w:rsid w:val="546D5D37"/>
    <w:rsid w:val="55B1434A"/>
    <w:rsid w:val="56BE4D74"/>
    <w:rsid w:val="5BE10DB9"/>
    <w:rsid w:val="5CB84210"/>
    <w:rsid w:val="5E7F7D1C"/>
    <w:rsid w:val="5E802B0B"/>
    <w:rsid w:val="60FF065F"/>
    <w:rsid w:val="616B35FF"/>
    <w:rsid w:val="61CE1DDF"/>
    <w:rsid w:val="626D5F61"/>
    <w:rsid w:val="62FF41DA"/>
    <w:rsid w:val="633C21FE"/>
    <w:rsid w:val="63452DFC"/>
    <w:rsid w:val="64DB0A9B"/>
    <w:rsid w:val="65501489"/>
    <w:rsid w:val="65AE6FB6"/>
    <w:rsid w:val="66435FFD"/>
    <w:rsid w:val="68B97345"/>
    <w:rsid w:val="69D16911"/>
    <w:rsid w:val="6A45564A"/>
    <w:rsid w:val="6AA162E3"/>
    <w:rsid w:val="6AC00E5F"/>
    <w:rsid w:val="6BF66731"/>
    <w:rsid w:val="6D0019E7"/>
    <w:rsid w:val="723F4D5F"/>
    <w:rsid w:val="744966C1"/>
    <w:rsid w:val="747405C4"/>
    <w:rsid w:val="74A76BEC"/>
    <w:rsid w:val="74DF0134"/>
    <w:rsid w:val="772207AC"/>
    <w:rsid w:val="77EB6DF0"/>
    <w:rsid w:val="77FE2FC7"/>
    <w:rsid w:val="7A6443AD"/>
    <w:rsid w:val="7B62561B"/>
    <w:rsid w:val="7B694BFB"/>
    <w:rsid w:val="7FD528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jc w:val="left"/>
    </w:pPr>
    <w:rPr>
      <w:rFonts w:asciiTheme="minorHAnsi" w:hAnsiTheme="minorHAnsi" w:eastAsiaTheme="minorEastAsia" w:cstheme="minorBidi"/>
      <w:kern w:val="0"/>
      <w:sz w:val="24"/>
      <w:szCs w:val="24"/>
      <w:lang w:val="en-US" w:eastAsia="zh-CN" w:bidi="ar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0</Words>
  <Characters>0</Characters>
  <Lines>0</Lines>
  <Paragraphs>0</Paragraphs>
  <TotalTime>45</TotalTime>
  <ScaleCrop>false</ScaleCrop>
  <LinksUpToDate>false</LinksUpToDate>
  <CharactersWithSpaces>0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2024-04-18T04:53:00Z</dcterms:created>
  <dc:creator>lenovo</dc:creator>
  <cp:lastModifiedBy>莫逆</cp:lastModifiedBy>
  <dcterms:modified xsi:type="dcterms:W3CDTF">2024-04-19T05:02:55Z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9D0A971E41EF4708877FFBD14C475FD2_12</vt:lpwstr>
  </property>
</Properties>
</file>