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PRIMARY CONTRASTS (M1 - Common-by-Design)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P1: PRIMARY Change in Composite Physical Function (Δ, 0→12 months) by Frailty and FOF Status (M1)
Note: From M1 (no 3-way interaction); descriptive within-cell changes.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1218"/>
        <w:gridCol w:w="1242"/>
        <w:gridCol w:w="1524"/>
        <w:gridCol w:w="1573"/>
        <w:gridCol w:w="1903"/>
        <w:gridCol w:w="1524"/>
        <w:gridCol w:w="778"/>
        <w:gridCol w:w="11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Frailty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0.1135370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0.16104047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[-0.204, 0.431]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0.7050213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</w:tr>
      <w:tr>
        <w:trPr>
          <w:trHeight w:val="61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0.07288727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[0.166, 0.453]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4.2443895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-0.1390961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0.08045294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[-0.298, 0.019]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-1.7289126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0.15657486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[-0.356, 0.261]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-0.3049870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1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0.05351011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[0.043, 0.253]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2.7671729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-0.3003863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0.06075136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[-0.420, -0.181]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-4.9445202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P2: PRIMARY Frailty-Level Differences in Change (ΔΔ frailty) - COMMON ACROSS FOF GROUPS (M1)
Note: M1 design → frailty ΔΔ is common (not stratified by FOF). Sidak adjustment applied (emmeans auto-switched from Tukey for interaction contrasts).
Adjustment: sidak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0"/>
        <w:gridCol w:w="1524"/>
        <w:gridCol w:w="1451"/>
        <w:gridCol w:w="1829"/>
        <w:gridCol w:w="778"/>
        <w:gridCol w:w="115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 - (Pre-frail)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-0.1958250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0.1611121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[-0.583, 0.192]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</w:tr>
      <w:tr>
        <w:trPr>
          <w:trHeight w:val="61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 -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0.2526330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[-0.142, 0.647]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(Pre-frail) - Frail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0.4484581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0.0744464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[0.269, 0.627]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P3: PRIMARY FOF Difference in Change (ΔΔ FOF) - COMMON ACROSS FRAILTY LEVELS (M1)
Note: M1 design → FOF ΔΔ is common (not stratified by frailty). No adjustment (single contrast).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73"/>
        <w:gridCol w:w="1524"/>
        <w:gridCol w:w="1573"/>
        <w:gridCol w:w="1903"/>
        <w:gridCol w:w="1279"/>
        <w:gridCol w:w="778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FOF ΔΔ (time×FOF interaction)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-0.1612902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0.07839746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[-0.316, -0.007]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-2.05734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P4: Continuous Frailty Proxy Interaction (M_cont)
Note: Interaction effect of time×frailty_score_3 (continuous). Per +1 frailty point, 12-month change differs by Estimate SD units.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6"/>
        <w:gridCol w:w="1524"/>
        <w:gridCol w:w="1573"/>
        <w:gridCol w:w="1903"/>
        <w:gridCol w:w="1279"/>
        <w:gridCol w:w="778"/>
        <w:gridCol w:w="115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time_f12:frailty_score_3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-0.2861508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0.04990475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[-0.384, -0.188]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-5.73394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MODEL COMPARISONS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M: Model Comparisons (AIC/BIC and Likelihood Ratio Tests)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1"/>
        <w:gridCol w:w="1511"/>
        <w:gridCol w:w="1511"/>
        <w:gridCol w:w="1205"/>
        <w:gridCol w:w="1205"/>
        <w:gridCol w:w="115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AIC_REML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BIC_REML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AIC_ML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BIC_ML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LRT_p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M0: time×FOF + frailty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M1: time×FOF + time×frailty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M2: time×FOF×frailty (3-way)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ES: Effect Sizes (R² Nakagawa)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1658"/>
        <w:gridCol w:w="186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R2_conditional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</w:tr>
      <w:tr>
        <w:trPr>
          <w:trHeight w:val="57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2026-01-12T20:22:24Z</dcterms:modified>
  <cp:category/>
</cp:coreProperties>
</file>