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1F17F6" w14:textId="7D914560" w:rsidR="00AF181A" w:rsidRPr="003F0C7E" w:rsidRDefault="00AF181A" w:rsidP="00AF181A">
      <w:pPr>
        <w:contextualSpacing/>
        <w:jc w:val="both"/>
        <w:rPr>
          <w:rFonts w:ascii="Arial" w:hAnsi="Arial" w:cs="Arial"/>
          <w:b/>
          <w:lang w:val="es-ES"/>
        </w:rPr>
      </w:pPr>
      <w:r w:rsidRPr="003F0C7E">
        <w:rPr>
          <w:rFonts w:ascii="Arial" w:hAnsi="Arial" w:cs="Arial"/>
          <w:b/>
          <w:lang w:val="es-ES"/>
        </w:rPr>
        <w:t xml:space="preserve">Balanza de Pagos, </w:t>
      </w:r>
    </w:p>
    <w:p w14:paraId="09C07397" w14:textId="77777777" w:rsidR="00AF181A" w:rsidRPr="003F0C7E" w:rsidRDefault="00AF181A" w:rsidP="00B33D70">
      <w:pPr>
        <w:spacing w:line="276" w:lineRule="auto"/>
        <w:rPr>
          <w:rFonts w:ascii="Arial" w:hAnsi="Arial" w:cs="Arial"/>
          <w:bCs/>
          <w:lang w:val="es-ES"/>
        </w:rPr>
      </w:pPr>
    </w:p>
    <w:p w14:paraId="760568A6" w14:textId="55F74289" w:rsidR="00923BDC" w:rsidRPr="003F0C7E" w:rsidRDefault="00923BDC" w:rsidP="00B33D70">
      <w:pPr>
        <w:spacing w:line="276" w:lineRule="auto"/>
        <w:rPr>
          <w:rFonts w:ascii="Arial" w:hAnsi="Arial" w:cs="Arial"/>
          <w:bCs/>
          <w:lang w:val="es-ES"/>
        </w:rPr>
      </w:pPr>
      <w:r w:rsidRPr="003F0C7E">
        <w:rPr>
          <w:rFonts w:ascii="Arial" w:hAnsi="Arial" w:cs="Arial"/>
          <w:bCs/>
          <w:lang w:val="es-ES"/>
        </w:rPr>
        <w:t>Miguel Espinal Valencia</w:t>
      </w:r>
    </w:p>
    <w:p w14:paraId="488C8C42" w14:textId="77777777" w:rsidR="00923BDC" w:rsidRPr="003F0C7E" w:rsidRDefault="00923BDC" w:rsidP="00B33D70">
      <w:pPr>
        <w:spacing w:line="276" w:lineRule="auto"/>
        <w:rPr>
          <w:rFonts w:ascii="Arial" w:hAnsi="Arial" w:cs="Arial"/>
          <w:bCs/>
          <w:lang w:val="es-ES"/>
        </w:rPr>
      </w:pPr>
      <w:r w:rsidRPr="003F0C7E">
        <w:rPr>
          <w:rFonts w:ascii="Arial" w:hAnsi="Arial" w:cs="Arial"/>
          <w:bCs/>
          <w:lang w:val="es-ES"/>
        </w:rPr>
        <w:t>Jerónimo Salazar Aguirre</w:t>
      </w:r>
    </w:p>
    <w:p w14:paraId="379D9748" w14:textId="02B24AA3" w:rsidR="00B474C1" w:rsidRDefault="00B474C1" w:rsidP="00B33D70">
      <w:pPr>
        <w:spacing w:line="276" w:lineRule="auto"/>
        <w:rPr>
          <w:rFonts w:ascii="Arial" w:hAnsi="Arial" w:cs="Arial"/>
          <w:bCs/>
          <w:lang w:val="es-ES"/>
        </w:rPr>
      </w:pPr>
      <w:r w:rsidRPr="0096081C">
        <w:rPr>
          <w:rFonts w:ascii="Arial" w:hAnsi="Arial" w:cs="Arial"/>
          <w:bCs/>
          <w:lang w:val="es-ES"/>
        </w:rPr>
        <w:t xml:space="preserve">Santiago </w:t>
      </w:r>
      <w:proofErr w:type="spellStart"/>
      <w:r w:rsidRPr="0096081C">
        <w:rPr>
          <w:rFonts w:ascii="Arial" w:hAnsi="Arial" w:cs="Arial"/>
          <w:bCs/>
          <w:lang w:val="es-ES"/>
        </w:rPr>
        <w:t>Tupaz</w:t>
      </w:r>
      <w:proofErr w:type="spellEnd"/>
      <w:r w:rsidR="0096081C" w:rsidRPr="0096081C">
        <w:rPr>
          <w:rFonts w:ascii="Arial" w:hAnsi="Arial" w:cs="Arial"/>
          <w:bCs/>
          <w:lang w:val="es-ES"/>
        </w:rPr>
        <w:t xml:space="preserve"> Ramírez</w:t>
      </w:r>
    </w:p>
    <w:p w14:paraId="031841C2" w14:textId="71A393E0" w:rsidR="00CE455A" w:rsidRPr="0096081C" w:rsidRDefault="00CE455A" w:rsidP="00B33D70">
      <w:pPr>
        <w:spacing w:line="276" w:lineRule="auto"/>
        <w:rPr>
          <w:rFonts w:ascii="Arial" w:hAnsi="Arial" w:cs="Arial"/>
          <w:bCs/>
          <w:lang w:val="es-ES"/>
        </w:rPr>
      </w:pPr>
      <w:r>
        <w:rPr>
          <w:rFonts w:ascii="Arial" w:hAnsi="Arial" w:cs="Arial"/>
          <w:bCs/>
          <w:lang w:val="es-ES"/>
        </w:rPr>
        <w:t>Mariana Díaz Silva</w:t>
      </w:r>
    </w:p>
    <w:p w14:paraId="49FC1C64" w14:textId="51CA8260" w:rsidR="003F0C7E" w:rsidRDefault="00775ECE" w:rsidP="003F0C7E">
      <w:pPr>
        <w:pStyle w:val="NormalWeb"/>
        <w:spacing w:before="240" w:beforeAutospacing="0" w:after="240" w:afterAutospacing="0" w:line="276" w:lineRule="auto"/>
        <w:rPr>
          <w:rFonts w:ascii="Arial" w:hAnsi="Arial" w:cs="Arial"/>
          <w:b/>
          <w:bCs/>
          <w:color w:val="000000"/>
          <w:lang w:val="es-ES"/>
        </w:rPr>
      </w:pPr>
      <w:r w:rsidRPr="00775ECE">
        <w:rPr>
          <w:rFonts w:ascii="Arial" w:hAnsi="Arial" w:cs="Arial"/>
          <w:b/>
          <w:bCs/>
          <w:color w:val="000000"/>
          <w:lang w:val="es-ES"/>
        </w:rPr>
        <w:t>Cuenta Corriente</w:t>
      </w:r>
    </w:p>
    <w:p w14:paraId="659989A0" w14:textId="02F535CB" w:rsidR="00CE455A" w:rsidRPr="00CE455A" w:rsidRDefault="00CE455A" w:rsidP="003F0C7E">
      <w:pPr>
        <w:pStyle w:val="NormalWeb"/>
        <w:spacing w:before="240" w:beforeAutospacing="0" w:after="240" w:afterAutospacing="0" w:line="276" w:lineRule="auto"/>
        <w:rPr>
          <w:rFonts w:ascii="Arial" w:hAnsi="Arial" w:cs="Arial"/>
          <w:lang w:val="es-ES"/>
        </w:rPr>
      </w:pPr>
      <w:r>
        <w:rPr>
          <w:rFonts w:ascii="Arial" w:hAnsi="Arial" w:cs="Arial"/>
          <w:color w:val="000000"/>
          <w:lang w:val="es-ES"/>
        </w:rPr>
        <w:t>texto</w:t>
      </w:r>
    </w:p>
    <w:p w14:paraId="37F1A521" w14:textId="5E63A07A" w:rsidR="00923BDC" w:rsidRDefault="00923BDC" w:rsidP="00B33D70">
      <w:pPr>
        <w:spacing w:line="276" w:lineRule="auto"/>
        <w:rPr>
          <w:rFonts w:ascii="Arial" w:hAnsi="Arial" w:cs="Arial"/>
          <w:b/>
          <w:bCs/>
          <w:color w:val="000000"/>
          <w:sz w:val="22"/>
          <w:szCs w:val="22"/>
          <w:lang w:val="es-ES"/>
        </w:rPr>
      </w:pPr>
      <w:r w:rsidRPr="00D11F97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Gráfico 1</w:t>
      </w:r>
      <w:r w:rsidR="003941DC" w:rsidRPr="00D11F97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.</w:t>
      </w:r>
      <w:r w:rsidRPr="00D11F97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 xml:space="preserve"> Cuenta Corriente trimestral T</w:t>
      </w:r>
      <w:r w:rsidR="00CE455A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1</w:t>
      </w:r>
      <w:r w:rsidRPr="00D11F97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 xml:space="preserve"> 202</w:t>
      </w:r>
      <w:r w:rsidR="00CE455A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2</w:t>
      </w:r>
      <w:r w:rsidRPr="00D11F97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 xml:space="preserve"> – T</w:t>
      </w:r>
      <w:r w:rsidR="003F0C7E" w:rsidRPr="00D11F97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2</w:t>
      </w:r>
      <w:r w:rsidRPr="00D11F97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 xml:space="preserve"> 202</w:t>
      </w:r>
      <w:r w:rsidR="00CE455A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6</w:t>
      </w:r>
      <w:r w:rsidRPr="00D11F97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 xml:space="preserve"> (millones de dólares)</w:t>
      </w:r>
    </w:p>
    <w:p w14:paraId="489EA448" w14:textId="58931E78" w:rsidR="00CE455A" w:rsidRPr="00D11F97" w:rsidRDefault="00CE455A" w:rsidP="00B33D70">
      <w:pPr>
        <w:spacing w:line="276" w:lineRule="auto"/>
        <w:rPr>
          <w:rFonts w:ascii="Arial" w:hAnsi="Arial" w:cs="Arial"/>
          <w:b/>
          <w:bCs/>
          <w:color w:val="000000"/>
          <w:sz w:val="22"/>
          <w:szCs w:val="22"/>
          <w:lang w:val="es-ES"/>
        </w:rPr>
      </w:pPr>
      <w:r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Actualizar</w:t>
      </w:r>
    </w:p>
    <w:p w14:paraId="4C58AB5E" w14:textId="66C38252" w:rsidR="00923BDC" w:rsidRPr="00D76699" w:rsidRDefault="00D76699" w:rsidP="00B33D70">
      <w:pPr>
        <w:spacing w:line="276" w:lineRule="auto"/>
        <w:rPr>
          <w:rFonts w:ascii="Arial" w:hAnsi="Arial" w:cs="Arial"/>
          <w:lang w:val="es-ES"/>
        </w:rPr>
      </w:pPr>
      <w:r>
        <w:rPr>
          <w:noProof/>
          <w14:ligatures w14:val="standardContextual"/>
        </w:rPr>
        <w:drawing>
          <wp:inline distT="0" distB="0" distL="0" distR="0" wp14:anchorId="756B64BE" wp14:editId="6D544C59">
            <wp:extent cx="5902036" cy="3087584"/>
            <wp:effectExtent l="0" t="0" r="3810" b="17780"/>
            <wp:docPr id="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B3499C4D-2C6B-41E9-A5A9-D6CFF2D0B79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6D16A94C" w14:textId="32DAC34C" w:rsidR="00540680" w:rsidRDefault="00923BDC" w:rsidP="00540680">
      <w:pPr>
        <w:spacing w:line="276" w:lineRule="auto"/>
        <w:rPr>
          <w:rFonts w:ascii="Arial" w:hAnsi="Arial" w:cs="Arial"/>
          <w:color w:val="000000"/>
          <w:sz w:val="22"/>
          <w:szCs w:val="22"/>
          <w:lang w:val="es-ES"/>
        </w:rPr>
      </w:pPr>
      <w:r w:rsidRPr="00E330B0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Fuente:</w:t>
      </w:r>
      <w:r w:rsidRPr="00E330B0">
        <w:rPr>
          <w:rFonts w:ascii="Arial" w:hAnsi="Arial" w:cs="Arial"/>
          <w:color w:val="000000"/>
          <w:sz w:val="22"/>
          <w:szCs w:val="22"/>
          <w:lang w:val="es-ES"/>
        </w:rPr>
        <w:t xml:space="preserve"> Elaboración propia con datos del Banco de la República (</w:t>
      </w:r>
      <w:r w:rsidR="006C73DD">
        <w:rPr>
          <w:rFonts w:ascii="Arial" w:hAnsi="Arial" w:cs="Arial"/>
          <w:color w:val="000000"/>
          <w:sz w:val="22"/>
          <w:szCs w:val="22"/>
          <w:lang w:val="es-ES"/>
        </w:rPr>
        <w:t>2025</w:t>
      </w:r>
      <w:r w:rsidR="0013175B">
        <w:rPr>
          <w:rFonts w:ascii="Arial" w:hAnsi="Arial" w:cs="Arial"/>
          <w:color w:val="000000"/>
          <w:sz w:val="22"/>
          <w:szCs w:val="22"/>
          <w:lang w:val="es-ES"/>
        </w:rPr>
        <w:t>b</w:t>
      </w:r>
      <w:r w:rsidRPr="00E330B0">
        <w:rPr>
          <w:rFonts w:ascii="Arial" w:hAnsi="Arial" w:cs="Arial"/>
          <w:color w:val="000000"/>
          <w:sz w:val="22"/>
          <w:szCs w:val="22"/>
          <w:lang w:val="es-ES"/>
        </w:rPr>
        <w:t>)</w:t>
      </w:r>
      <w:r w:rsidR="006E2D7D" w:rsidRPr="00E330B0">
        <w:rPr>
          <w:rFonts w:ascii="Arial" w:hAnsi="Arial" w:cs="Arial"/>
          <w:color w:val="000000"/>
          <w:sz w:val="22"/>
          <w:szCs w:val="22"/>
          <w:lang w:val="es-ES"/>
        </w:rPr>
        <w:t>.</w:t>
      </w:r>
    </w:p>
    <w:p w14:paraId="1E1A4CD1" w14:textId="77777777" w:rsidR="00CE455A" w:rsidRDefault="00CE455A" w:rsidP="00540680">
      <w:pPr>
        <w:spacing w:line="276" w:lineRule="auto"/>
        <w:rPr>
          <w:rFonts w:ascii="Arial" w:hAnsi="Arial" w:cs="Arial"/>
          <w:color w:val="000000"/>
          <w:sz w:val="22"/>
          <w:szCs w:val="22"/>
          <w:lang w:val="es-ES"/>
        </w:rPr>
      </w:pPr>
    </w:p>
    <w:p w14:paraId="5931369C" w14:textId="42C71216" w:rsidR="00CE455A" w:rsidRPr="00E330B0" w:rsidRDefault="00CE455A" w:rsidP="00540680">
      <w:pPr>
        <w:spacing w:line="276" w:lineRule="auto"/>
        <w:rPr>
          <w:rFonts w:ascii="Arial" w:hAnsi="Arial" w:cs="Arial"/>
          <w:color w:val="000000"/>
          <w:sz w:val="22"/>
          <w:szCs w:val="22"/>
          <w:lang w:val="es-ES"/>
        </w:rPr>
      </w:pPr>
      <w:r>
        <w:rPr>
          <w:rFonts w:ascii="Arial" w:hAnsi="Arial" w:cs="Arial"/>
          <w:color w:val="000000"/>
          <w:sz w:val="22"/>
          <w:szCs w:val="22"/>
          <w:lang w:val="es-ES"/>
        </w:rPr>
        <w:t>texto</w:t>
      </w:r>
    </w:p>
    <w:p w14:paraId="0985F717" w14:textId="37A96166" w:rsidR="00170CF1" w:rsidRDefault="00170CF1" w:rsidP="00170CF1">
      <w:pPr>
        <w:pStyle w:val="NormalWeb"/>
        <w:spacing w:before="240" w:beforeAutospacing="0" w:after="240" w:afterAutospacing="0" w:line="276" w:lineRule="auto"/>
        <w:rPr>
          <w:rFonts w:ascii="Arial" w:hAnsi="Arial" w:cs="Arial"/>
          <w:b/>
          <w:bCs/>
          <w:color w:val="000000"/>
          <w:sz w:val="22"/>
          <w:szCs w:val="22"/>
          <w:lang w:val="es-ES"/>
        </w:rPr>
      </w:pPr>
      <w:r w:rsidRPr="00E330B0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 xml:space="preserve">Gráfico 2. Evolución de la participación de las principales exportaciones </w:t>
      </w:r>
    </w:p>
    <w:p w14:paraId="1F828312" w14:textId="4D2DAB23" w:rsidR="00CE455A" w:rsidRPr="00E330B0" w:rsidRDefault="00CE455A" w:rsidP="00170CF1">
      <w:pPr>
        <w:pStyle w:val="NormalWeb"/>
        <w:spacing w:before="240" w:beforeAutospacing="0" w:after="240" w:afterAutospacing="0" w:line="276" w:lineRule="auto"/>
        <w:rPr>
          <w:rFonts w:ascii="Arial" w:hAnsi="Arial" w:cs="Arial"/>
          <w:sz w:val="22"/>
          <w:szCs w:val="22"/>
          <w:lang w:val="es-ES"/>
        </w:rPr>
      </w:pPr>
      <w:r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Actualizar</w:t>
      </w:r>
    </w:p>
    <w:p w14:paraId="7364E8B2" w14:textId="77777777" w:rsidR="00170CF1" w:rsidRPr="00923172" w:rsidRDefault="00170CF1" w:rsidP="00170CF1">
      <w:pPr>
        <w:spacing w:line="276" w:lineRule="auto"/>
        <w:rPr>
          <w:rFonts w:ascii="Arial" w:hAnsi="Arial" w:cs="Arial"/>
          <w:b/>
          <w:bCs/>
          <w:color w:val="000000"/>
          <w:lang w:val="es-E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CD2C3B6" wp14:editId="5F1CC939">
            <wp:extent cx="5969479" cy="3355676"/>
            <wp:effectExtent l="0" t="0" r="12700" b="16510"/>
            <wp:docPr id="34103638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DAFC9663-8994-4348-B677-962B4A8DACE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028E7B6A" w14:textId="15A7A756" w:rsidR="00CE455A" w:rsidRDefault="00170CF1" w:rsidP="00170CF1">
      <w:pPr>
        <w:pStyle w:val="NormalWeb"/>
        <w:spacing w:before="240" w:beforeAutospacing="0" w:after="240" w:afterAutospacing="0" w:line="276" w:lineRule="auto"/>
        <w:rPr>
          <w:rFonts w:ascii="Arial" w:hAnsi="Arial" w:cs="Arial"/>
          <w:color w:val="000000"/>
          <w:sz w:val="22"/>
          <w:szCs w:val="22"/>
          <w:lang w:val="es-ES"/>
        </w:rPr>
      </w:pPr>
      <w:r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 xml:space="preserve">Fuente: </w:t>
      </w:r>
      <w:r w:rsidRPr="005E058A">
        <w:rPr>
          <w:rFonts w:ascii="Arial" w:hAnsi="Arial" w:cs="Arial"/>
          <w:color w:val="000000"/>
          <w:sz w:val="22"/>
          <w:szCs w:val="22"/>
          <w:lang w:val="es-ES"/>
        </w:rPr>
        <w:t>Elaboración propia</w:t>
      </w:r>
      <w:r>
        <w:rPr>
          <w:rFonts w:ascii="Arial" w:hAnsi="Arial" w:cs="Arial"/>
          <w:color w:val="000000"/>
          <w:sz w:val="22"/>
          <w:szCs w:val="22"/>
          <w:lang w:val="es-ES"/>
        </w:rPr>
        <w:t xml:space="preserve"> con datos del DANE (2025)</w:t>
      </w:r>
    </w:p>
    <w:p w14:paraId="2C725548" w14:textId="3CC847B6" w:rsidR="00CE455A" w:rsidRDefault="00CE455A" w:rsidP="00170CF1">
      <w:pPr>
        <w:pStyle w:val="NormalWeb"/>
        <w:spacing w:before="240" w:beforeAutospacing="0" w:after="240" w:afterAutospacing="0" w:line="276" w:lineRule="auto"/>
        <w:rPr>
          <w:rFonts w:ascii="Arial" w:hAnsi="Arial" w:cs="Arial"/>
          <w:color w:val="000000"/>
          <w:sz w:val="22"/>
          <w:szCs w:val="22"/>
          <w:lang w:val="es-ES"/>
        </w:rPr>
      </w:pPr>
      <w:r>
        <w:rPr>
          <w:rFonts w:ascii="Arial" w:hAnsi="Arial" w:cs="Arial"/>
          <w:color w:val="000000"/>
          <w:sz w:val="22"/>
          <w:szCs w:val="22"/>
          <w:lang w:val="es-ES"/>
        </w:rPr>
        <w:t>Texto</w:t>
      </w:r>
    </w:p>
    <w:p w14:paraId="3A734B6C" w14:textId="77777777" w:rsidR="00CE455A" w:rsidRPr="00CE455A" w:rsidRDefault="00CE455A" w:rsidP="00170CF1">
      <w:pPr>
        <w:pStyle w:val="NormalWeb"/>
        <w:spacing w:before="240" w:beforeAutospacing="0" w:after="240" w:afterAutospacing="0" w:line="276" w:lineRule="auto"/>
        <w:rPr>
          <w:rFonts w:ascii="Arial" w:hAnsi="Arial" w:cs="Arial"/>
          <w:color w:val="000000"/>
          <w:sz w:val="22"/>
          <w:szCs w:val="22"/>
          <w:lang w:val="es-ES"/>
        </w:rPr>
      </w:pPr>
    </w:p>
    <w:p w14:paraId="4A48D702" w14:textId="09728E0E" w:rsidR="00BF2317" w:rsidRDefault="00BF2317" w:rsidP="00C93955">
      <w:pPr>
        <w:pStyle w:val="NormalWeb"/>
        <w:spacing w:before="240" w:beforeAutospacing="0" w:after="240" w:afterAutospacing="0" w:line="276" w:lineRule="auto"/>
        <w:rPr>
          <w:rFonts w:ascii="Arial" w:hAnsi="Arial" w:cs="Arial"/>
          <w:b/>
          <w:bCs/>
          <w:sz w:val="22"/>
          <w:szCs w:val="22"/>
          <w:lang w:val="es-ES"/>
        </w:rPr>
      </w:pPr>
      <w:r w:rsidRPr="00BF2317">
        <w:rPr>
          <w:rFonts w:ascii="Arial" w:hAnsi="Arial" w:cs="Arial"/>
          <w:b/>
          <w:bCs/>
          <w:sz w:val="22"/>
          <w:szCs w:val="22"/>
          <w:lang w:val="es-ES"/>
        </w:rPr>
        <w:t>Cuenta Corriente al cierre del primer semestre de 2025</w:t>
      </w:r>
    </w:p>
    <w:p w14:paraId="7BDB8CBE" w14:textId="5F5557E7" w:rsidR="00CE455A" w:rsidRPr="00CE455A" w:rsidRDefault="00CE455A" w:rsidP="00C93955">
      <w:pPr>
        <w:pStyle w:val="NormalWeb"/>
        <w:spacing w:before="240" w:beforeAutospacing="0" w:after="240" w:afterAutospacing="0" w:line="276" w:lineRule="auto"/>
        <w:rPr>
          <w:rFonts w:ascii="Arial" w:hAnsi="Arial" w:cs="Arial"/>
          <w:sz w:val="22"/>
          <w:szCs w:val="22"/>
          <w:lang w:val="es-ES"/>
        </w:rPr>
      </w:pPr>
      <w:r w:rsidRPr="00CE455A">
        <w:rPr>
          <w:rFonts w:ascii="Arial" w:hAnsi="Arial" w:cs="Arial"/>
          <w:sz w:val="22"/>
          <w:szCs w:val="22"/>
          <w:lang w:val="es-ES"/>
        </w:rPr>
        <w:t>texto</w:t>
      </w:r>
    </w:p>
    <w:p w14:paraId="46E826DF" w14:textId="113805F6" w:rsidR="00381DC1" w:rsidRDefault="00381DC1" w:rsidP="00381DC1">
      <w:pPr>
        <w:spacing w:before="240" w:line="276" w:lineRule="auto"/>
        <w:ind w:right="4"/>
        <w:jc w:val="both"/>
        <w:rPr>
          <w:rFonts w:ascii="Arial" w:eastAsia="Arial" w:hAnsi="Arial" w:cs="Arial"/>
          <w:b/>
          <w:position w:val="-1"/>
          <w:sz w:val="22"/>
          <w:szCs w:val="22"/>
          <w:lang w:val="es-ES"/>
        </w:rPr>
      </w:pPr>
      <w:r w:rsidRPr="00E330B0">
        <w:rPr>
          <w:rFonts w:ascii="Arial" w:eastAsia="Arial" w:hAnsi="Arial" w:cs="Arial"/>
          <w:b/>
          <w:spacing w:val="2"/>
          <w:position w:val="-1"/>
          <w:sz w:val="22"/>
          <w:szCs w:val="22"/>
          <w:lang w:val="es-ES"/>
        </w:rPr>
        <w:t>T</w:t>
      </w:r>
      <w:r w:rsidRPr="00E330B0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a</w:t>
      </w:r>
      <w:r w:rsidRPr="00E330B0">
        <w:rPr>
          <w:rFonts w:ascii="Arial" w:eastAsia="Arial" w:hAnsi="Arial" w:cs="Arial"/>
          <w:b/>
          <w:spacing w:val="-3"/>
          <w:position w:val="-1"/>
          <w:sz w:val="22"/>
          <w:szCs w:val="22"/>
          <w:lang w:val="es-ES"/>
        </w:rPr>
        <w:t>b</w:t>
      </w:r>
      <w:r w:rsidRPr="00E330B0">
        <w:rPr>
          <w:rFonts w:ascii="Arial" w:eastAsia="Arial" w:hAnsi="Arial" w:cs="Arial"/>
          <w:b/>
          <w:spacing w:val="1"/>
          <w:position w:val="-1"/>
          <w:sz w:val="22"/>
          <w:szCs w:val="22"/>
          <w:lang w:val="es-ES"/>
        </w:rPr>
        <w:t>l</w:t>
      </w:r>
      <w:r w:rsidRPr="00E330B0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a</w:t>
      </w:r>
      <w:r w:rsidRPr="00E330B0">
        <w:rPr>
          <w:rFonts w:ascii="Arial" w:eastAsia="Arial" w:hAnsi="Arial" w:cs="Arial"/>
          <w:b/>
          <w:spacing w:val="1"/>
          <w:position w:val="-1"/>
          <w:sz w:val="22"/>
          <w:szCs w:val="22"/>
          <w:lang w:val="es-ES"/>
        </w:rPr>
        <w:t xml:space="preserve"> </w:t>
      </w:r>
      <w:r w:rsidRPr="00E330B0">
        <w:rPr>
          <w:rFonts w:ascii="Arial" w:eastAsia="Arial" w:hAnsi="Arial" w:cs="Arial"/>
          <w:b/>
          <w:spacing w:val="-3"/>
          <w:position w:val="-1"/>
          <w:sz w:val="22"/>
          <w:szCs w:val="22"/>
          <w:lang w:val="es-ES"/>
        </w:rPr>
        <w:t>1</w:t>
      </w:r>
      <w:r w:rsidRPr="00E330B0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.</w:t>
      </w:r>
      <w:r w:rsidRPr="00E330B0">
        <w:rPr>
          <w:rFonts w:ascii="Arial" w:eastAsia="Arial" w:hAnsi="Arial" w:cs="Arial"/>
          <w:b/>
          <w:spacing w:val="2"/>
          <w:position w:val="-1"/>
          <w:sz w:val="22"/>
          <w:szCs w:val="22"/>
          <w:lang w:val="es-ES"/>
        </w:rPr>
        <w:t xml:space="preserve"> </w:t>
      </w:r>
      <w:r w:rsidRPr="00E330B0">
        <w:rPr>
          <w:rFonts w:ascii="Arial" w:eastAsia="Arial" w:hAnsi="Arial" w:cs="Arial"/>
          <w:b/>
          <w:spacing w:val="-1"/>
          <w:position w:val="-1"/>
          <w:sz w:val="22"/>
          <w:szCs w:val="22"/>
          <w:lang w:val="es-ES"/>
        </w:rPr>
        <w:t>C</w:t>
      </w:r>
      <w:r w:rsidRPr="00E330B0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u</w:t>
      </w:r>
      <w:r w:rsidRPr="00E330B0">
        <w:rPr>
          <w:rFonts w:ascii="Arial" w:eastAsia="Arial" w:hAnsi="Arial" w:cs="Arial"/>
          <w:b/>
          <w:spacing w:val="-1"/>
          <w:position w:val="-1"/>
          <w:sz w:val="22"/>
          <w:szCs w:val="22"/>
          <w:lang w:val="es-ES"/>
        </w:rPr>
        <w:t>e</w:t>
      </w:r>
      <w:r w:rsidRPr="00E330B0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nta</w:t>
      </w:r>
      <w:r w:rsidRPr="00E330B0">
        <w:rPr>
          <w:rFonts w:ascii="Arial" w:eastAsia="Arial" w:hAnsi="Arial" w:cs="Arial"/>
          <w:b/>
          <w:spacing w:val="-1"/>
          <w:position w:val="-1"/>
          <w:sz w:val="22"/>
          <w:szCs w:val="22"/>
          <w:lang w:val="es-ES"/>
        </w:rPr>
        <w:t xml:space="preserve"> C</w:t>
      </w:r>
      <w:r w:rsidRPr="00E330B0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or</w:t>
      </w:r>
      <w:r w:rsidRPr="00E330B0">
        <w:rPr>
          <w:rFonts w:ascii="Arial" w:eastAsia="Arial" w:hAnsi="Arial" w:cs="Arial"/>
          <w:b/>
          <w:spacing w:val="-2"/>
          <w:position w:val="-1"/>
          <w:sz w:val="22"/>
          <w:szCs w:val="22"/>
          <w:lang w:val="es-ES"/>
        </w:rPr>
        <w:t>r</w:t>
      </w:r>
      <w:r w:rsidRPr="00E330B0">
        <w:rPr>
          <w:rFonts w:ascii="Arial" w:eastAsia="Arial" w:hAnsi="Arial" w:cs="Arial"/>
          <w:b/>
          <w:spacing w:val="1"/>
          <w:position w:val="-1"/>
          <w:sz w:val="22"/>
          <w:szCs w:val="22"/>
          <w:lang w:val="es-ES"/>
        </w:rPr>
        <w:t>i</w:t>
      </w:r>
      <w:r w:rsidRPr="00E330B0">
        <w:rPr>
          <w:rFonts w:ascii="Arial" w:eastAsia="Arial" w:hAnsi="Arial" w:cs="Arial"/>
          <w:b/>
          <w:spacing w:val="-3"/>
          <w:position w:val="-1"/>
          <w:sz w:val="22"/>
          <w:szCs w:val="22"/>
          <w:lang w:val="es-ES"/>
        </w:rPr>
        <w:t>e</w:t>
      </w:r>
      <w:r w:rsidRPr="00E330B0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nte</w:t>
      </w:r>
      <w:r w:rsidRPr="00E330B0">
        <w:rPr>
          <w:rFonts w:ascii="Arial" w:eastAsia="Arial" w:hAnsi="Arial" w:cs="Arial"/>
          <w:b/>
          <w:spacing w:val="3"/>
          <w:position w:val="-1"/>
          <w:sz w:val="22"/>
          <w:szCs w:val="22"/>
          <w:lang w:val="es-ES"/>
        </w:rPr>
        <w:t xml:space="preserve"> </w:t>
      </w:r>
      <w:r w:rsidRPr="00E330B0">
        <w:rPr>
          <w:rFonts w:ascii="Arial" w:eastAsia="Arial" w:hAnsi="Arial" w:cs="Arial"/>
          <w:b/>
          <w:spacing w:val="-2"/>
          <w:position w:val="-1"/>
          <w:sz w:val="22"/>
          <w:szCs w:val="22"/>
          <w:lang w:val="es-ES"/>
        </w:rPr>
        <w:t xml:space="preserve">semestral </w:t>
      </w:r>
      <w:r w:rsidRPr="00E330B0">
        <w:rPr>
          <w:rFonts w:ascii="Arial" w:eastAsia="Arial" w:hAnsi="Arial" w:cs="Arial"/>
          <w:b/>
          <w:spacing w:val="2"/>
          <w:position w:val="-1"/>
          <w:sz w:val="22"/>
          <w:szCs w:val="22"/>
          <w:lang w:val="es-ES"/>
        </w:rPr>
        <w:t>S</w:t>
      </w:r>
      <w:r w:rsidR="00CE455A">
        <w:rPr>
          <w:rFonts w:ascii="Arial" w:eastAsia="Arial" w:hAnsi="Arial" w:cs="Arial"/>
          <w:b/>
          <w:spacing w:val="2"/>
          <w:position w:val="-1"/>
          <w:sz w:val="22"/>
          <w:szCs w:val="22"/>
          <w:lang w:val="es-ES"/>
        </w:rPr>
        <w:t>2</w:t>
      </w:r>
      <w:r w:rsidRPr="00E330B0">
        <w:rPr>
          <w:rFonts w:ascii="Arial" w:eastAsia="Arial" w:hAnsi="Arial" w:cs="Arial"/>
          <w:b/>
          <w:spacing w:val="1"/>
          <w:position w:val="-1"/>
          <w:sz w:val="22"/>
          <w:szCs w:val="22"/>
          <w:lang w:val="es-ES"/>
        </w:rPr>
        <w:t xml:space="preserve"> </w:t>
      </w:r>
      <w:r w:rsidRPr="00E330B0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202</w:t>
      </w:r>
      <w:r w:rsidR="00CE455A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5</w:t>
      </w:r>
      <w:r w:rsidRPr="00E330B0">
        <w:rPr>
          <w:rFonts w:ascii="Arial" w:eastAsia="Arial" w:hAnsi="Arial" w:cs="Arial"/>
          <w:b/>
          <w:spacing w:val="-1"/>
          <w:position w:val="-1"/>
          <w:sz w:val="22"/>
          <w:szCs w:val="22"/>
          <w:lang w:val="es-ES"/>
        </w:rPr>
        <w:t xml:space="preserve"> </w:t>
      </w:r>
      <w:r w:rsidRPr="00E330B0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–</w:t>
      </w:r>
      <w:r w:rsidRPr="00E330B0">
        <w:rPr>
          <w:rFonts w:ascii="Arial" w:eastAsia="Arial" w:hAnsi="Arial" w:cs="Arial"/>
          <w:b/>
          <w:spacing w:val="-4"/>
          <w:position w:val="-1"/>
          <w:sz w:val="22"/>
          <w:szCs w:val="22"/>
          <w:lang w:val="es-ES"/>
        </w:rPr>
        <w:t xml:space="preserve"> </w:t>
      </w:r>
      <w:r w:rsidRPr="00E330B0">
        <w:rPr>
          <w:rFonts w:ascii="Arial" w:eastAsia="Arial" w:hAnsi="Arial" w:cs="Arial"/>
          <w:b/>
          <w:spacing w:val="2"/>
          <w:position w:val="-1"/>
          <w:sz w:val="22"/>
          <w:szCs w:val="22"/>
          <w:lang w:val="es-ES"/>
        </w:rPr>
        <w:t>S2</w:t>
      </w:r>
      <w:r w:rsidRPr="00E330B0">
        <w:rPr>
          <w:rFonts w:ascii="Arial" w:eastAsia="Arial" w:hAnsi="Arial" w:cs="Arial"/>
          <w:b/>
          <w:spacing w:val="1"/>
          <w:position w:val="-1"/>
          <w:sz w:val="22"/>
          <w:szCs w:val="22"/>
          <w:lang w:val="es-ES"/>
        </w:rPr>
        <w:t xml:space="preserve"> </w:t>
      </w:r>
      <w:r w:rsidRPr="00E330B0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202</w:t>
      </w:r>
      <w:r w:rsidR="00CE455A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6</w:t>
      </w:r>
      <w:r w:rsidRPr="00E330B0">
        <w:rPr>
          <w:rFonts w:ascii="Arial" w:eastAsia="Arial" w:hAnsi="Arial" w:cs="Arial"/>
          <w:b/>
          <w:spacing w:val="-1"/>
          <w:position w:val="-1"/>
          <w:sz w:val="22"/>
          <w:szCs w:val="22"/>
          <w:lang w:val="es-ES"/>
        </w:rPr>
        <w:t xml:space="preserve"> </w:t>
      </w:r>
      <w:r w:rsidRPr="00E330B0">
        <w:rPr>
          <w:rFonts w:ascii="Arial" w:eastAsia="Arial" w:hAnsi="Arial" w:cs="Arial"/>
          <w:b/>
          <w:spacing w:val="-2"/>
          <w:position w:val="-1"/>
          <w:sz w:val="22"/>
          <w:szCs w:val="22"/>
          <w:lang w:val="es-ES"/>
        </w:rPr>
        <w:t>(</w:t>
      </w:r>
      <w:r w:rsidRPr="00E330B0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m</w:t>
      </w:r>
      <w:r w:rsidRPr="00E330B0">
        <w:rPr>
          <w:rFonts w:ascii="Arial" w:eastAsia="Arial" w:hAnsi="Arial" w:cs="Arial"/>
          <w:b/>
          <w:spacing w:val="-1"/>
          <w:position w:val="-1"/>
          <w:sz w:val="22"/>
          <w:szCs w:val="22"/>
          <w:lang w:val="es-ES"/>
        </w:rPr>
        <w:t>i</w:t>
      </w:r>
      <w:r w:rsidRPr="00E330B0">
        <w:rPr>
          <w:rFonts w:ascii="Arial" w:eastAsia="Arial" w:hAnsi="Arial" w:cs="Arial"/>
          <w:b/>
          <w:spacing w:val="1"/>
          <w:position w:val="-1"/>
          <w:sz w:val="22"/>
          <w:szCs w:val="22"/>
          <w:lang w:val="es-ES"/>
        </w:rPr>
        <w:t>ll</w:t>
      </w:r>
      <w:r w:rsidRPr="00E330B0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o</w:t>
      </w:r>
      <w:r w:rsidRPr="00E330B0">
        <w:rPr>
          <w:rFonts w:ascii="Arial" w:eastAsia="Arial" w:hAnsi="Arial" w:cs="Arial"/>
          <w:b/>
          <w:spacing w:val="-1"/>
          <w:position w:val="-1"/>
          <w:sz w:val="22"/>
          <w:szCs w:val="22"/>
          <w:lang w:val="es-ES"/>
        </w:rPr>
        <w:t>n</w:t>
      </w:r>
      <w:r w:rsidRPr="00E330B0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es</w:t>
      </w:r>
      <w:r w:rsidRPr="00E330B0">
        <w:rPr>
          <w:rFonts w:ascii="Arial" w:eastAsia="Arial" w:hAnsi="Arial" w:cs="Arial"/>
          <w:b/>
          <w:spacing w:val="-2"/>
          <w:position w:val="-1"/>
          <w:sz w:val="22"/>
          <w:szCs w:val="22"/>
          <w:lang w:val="es-ES"/>
        </w:rPr>
        <w:t xml:space="preserve"> </w:t>
      </w:r>
      <w:r w:rsidRPr="00E330B0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 xml:space="preserve">de </w:t>
      </w:r>
      <w:r w:rsidRPr="00E330B0">
        <w:rPr>
          <w:rFonts w:ascii="Arial" w:eastAsia="Arial" w:hAnsi="Arial" w:cs="Arial"/>
          <w:b/>
          <w:spacing w:val="-3"/>
          <w:position w:val="-1"/>
          <w:sz w:val="22"/>
          <w:szCs w:val="22"/>
          <w:lang w:val="es-ES"/>
        </w:rPr>
        <w:t>d</w:t>
      </w:r>
      <w:r w:rsidRPr="00E330B0"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ólares)</w:t>
      </w:r>
    </w:p>
    <w:p w14:paraId="4D1A422F" w14:textId="3C8041DA" w:rsidR="00CE455A" w:rsidRPr="00E330B0" w:rsidRDefault="00CE455A" w:rsidP="00381DC1">
      <w:pPr>
        <w:spacing w:before="240" w:line="276" w:lineRule="auto"/>
        <w:ind w:right="4"/>
        <w:jc w:val="both"/>
        <w:rPr>
          <w:rFonts w:ascii="Arial" w:eastAsia="Arial" w:hAnsi="Arial" w:cs="Arial"/>
          <w:b/>
          <w:position w:val="-1"/>
          <w:sz w:val="22"/>
          <w:szCs w:val="22"/>
          <w:lang w:val="es-ES"/>
        </w:rPr>
      </w:pPr>
      <w:r>
        <w:rPr>
          <w:rFonts w:ascii="Arial" w:eastAsia="Arial" w:hAnsi="Arial" w:cs="Arial"/>
          <w:b/>
          <w:position w:val="-1"/>
          <w:sz w:val="22"/>
          <w:szCs w:val="22"/>
          <w:lang w:val="es-ES"/>
        </w:rPr>
        <w:t>Actualizar</w:t>
      </w:r>
    </w:p>
    <w:tbl>
      <w:tblPr>
        <w:tblW w:w="5115" w:type="pct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01"/>
        <w:gridCol w:w="1199"/>
        <w:gridCol w:w="1199"/>
        <w:gridCol w:w="1556"/>
      </w:tblGrid>
      <w:tr w:rsidR="00381DC1" w:rsidRPr="00B33D70" w14:paraId="2FFC547C" w14:textId="77777777" w:rsidTr="000B2A7B">
        <w:trPr>
          <w:trHeight w:hRule="exact" w:val="308"/>
        </w:trPr>
        <w:tc>
          <w:tcPr>
            <w:tcW w:w="3036" w:type="pct"/>
            <w:tcBorders>
              <w:top w:val="single" w:sz="8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5328153F" w14:textId="77777777" w:rsidR="00381DC1" w:rsidRPr="000A1E33" w:rsidRDefault="00381DC1" w:rsidP="00C7109B">
            <w:pPr>
              <w:spacing w:before="23" w:line="276" w:lineRule="auto"/>
              <w:ind w:right="78" w:firstLine="25"/>
              <w:jc w:val="center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ES"/>
              </w:rPr>
              <w:t>Periodo</w:t>
            </w:r>
          </w:p>
        </w:tc>
        <w:tc>
          <w:tcPr>
            <w:tcW w:w="312" w:type="pct"/>
            <w:tcBorders>
              <w:top w:val="single" w:sz="8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43C402BB" w14:textId="77777777" w:rsidR="00381DC1" w:rsidRPr="000A1E33" w:rsidRDefault="00381DC1" w:rsidP="00C7109B">
            <w:pPr>
              <w:spacing w:before="47" w:line="276" w:lineRule="auto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S1 2024 (p)</w:t>
            </w:r>
          </w:p>
        </w:tc>
        <w:tc>
          <w:tcPr>
            <w:tcW w:w="674" w:type="pct"/>
            <w:tcBorders>
              <w:top w:val="single" w:sz="8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51A9888A" w14:textId="77777777" w:rsidR="00381DC1" w:rsidRPr="000A1E33" w:rsidRDefault="00381DC1" w:rsidP="00C7109B">
            <w:pPr>
              <w:spacing w:before="47" w:line="276" w:lineRule="auto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S1 2025 (pr)</w:t>
            </w:r>
          </w:p>
        </w:tc>
        <w:tc>
          <w:tcPr>
            <w:tcW w:w="978" w:type="pct"/>
            <w:tcBorders>
              <w:top w:val="single" w:sz="8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FE7F058" w14:textId="77777777" w:rsidR="00381DC1" w:rsidRPr="000A1E33" w:rsidRDefault="00381DC1" w:rsidP="00C7109B">
            <w:pPr>
              <w:spacing w:before="47" w:line="276" w:lineRule="auto"/>
              <w:ind w:left="46" w:right="-11" w:firstLine="5"/>
              <w:rPr>
                <w:rFonts w:ascii="Arial" w:eastAsia="Arial" w:hAnsi="Arial" w:cs="Arial"/>
                <w:b/>
                <w:spacing w:val="2"/>
                <w:position w:val="-1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Variación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0A1E33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(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US</w:t>
            </w:r>
            <w:r w:rsidRPr="000A1E33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$)</w:t>
            </w:r>
          </w:p>
        </w:tc>
      </w:tr>
      <w:tr w:rsidR="00381DC1" w:rsidRPr="00B33D70" w14:paraId="6F66337B" w14:textId="77777777" w:rsidTr="000B2A7B">
        <w:trPr>
          <w:trHeight w:hRule="exact" w:val="296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7E41DDE7" w14:textId="77777777" w:rsidR="00381DC1" w:rsidRPr="000A1E33" w:rsidRDefault="00381DC1" w:rsidP="00C7109B">
            <w:pPr>
              <w:spacing w:before="23" w:line="276" w:lineRule="auto"/>
              <w:ind w:left="59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ES"/>
              </w:rPr>
              <w:t>Cuenta corriente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3FEAE459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-3.278,81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314706DF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-4.685,82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0CDF5901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-1.407,01</w:t>
            </w:r>
          </w:p>
        </w:tc>
      </w:tr>
      <w:tr w:rsidR="00381DC1" w:rsidRPr="00B33D70" w14:paraId="7F416A3E" w14:textId="77777777" w:rsidTr="000B2A7B">
        <w:trPr>
          <w:trHeight w:hRule="exact" w:val="298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3ED1F7C2" w14:textId="77777777" w:rsidR="00381DC1" w:rsidRPr="000A1E33" w:rsidRDefault="00381DC1" w:rsidP="00C7109B">
            <w:pPr>
              <w:spacing w:before="23" w:line="276" w:lineRule="auto"/>
              <w:ind w:left="306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   Crédito (exportaciones)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181AB3E8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46.354,41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53748A5F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48.024,07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38ED361B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1.669,66</w:t>
            </w:r>
          </w:p>
        </w:tc>
      </w:tr>
      <w:tr w:rsidR="00381DC1" w:rsidRPr="00B33D70" w14:paraId="0E6674AF" w14:textId="77777777" w:rsidTr="000B2A7B">
        <w:trPr>
          <w:trHeight w:hRule="exact" w:val="296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0B95D4D2" w14:textId="77777777" w:rsidR="00381DC1" w:rsidRPr="000A1E33" w:rsidRDefault="00381DC1" w:rsidP="00C7109B">
            <w:pPr>
              <w:spacing w:before="23" w:line="276" w:lineRule="auto"/>
              <w:ind w:left="306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   Débito (importaciones)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0E123F5A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49.633,22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D1528F9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52.709,89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5FD1CB05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3.076,67</w:t>
            </w:r>
          </w:p>
        </w:tc>
      </w:tr>
      <w:tr w:rsidR="00381DC1" w:rsidRPr="00B33D70" w14:paraId="0ACD278C" w14:textId="77777777" w:rsidTr="000B2A7B">
        <w:trPr>
          <w:trHeight w:hRule="exact" w:val="296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0B970657" w14:textId="77777777" w:rsidR="00381DC1" w:rsidRPr="004A7E29" w:rsidRDefault="00381DC1" w:rsidP="00C7109B">
            <w:pPr>
              <w:spacing w:before="23" w:line="276" w:lineRule="auto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4A7E29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ES"/>
              </w:rPr>
              <w:t xml:space="preserve">         </w:t>
            </w:r>
            <w:r w:rsidRPr="004A7E29">
              <w:rPr>
                <w:rFonts w:ascii="Arial" w:eastAsia="Arial" w:hAnsi="Arial" w:cs="Arial"/>
                <w:b/>
                <w:spacing w:val="-1"/>
                <w:sz w:val="22"/>
                <w:szCs w:val="22"/>
                <w:lang w:val="es-ES"/>
              </w:rPr>
              <w:t>B</w:t>
            </w:r>
            <w:r w:rsidRPr="004A7E29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alanza</w:t>
            </w:r>
            <w:r w:rsidRPr="004A7E29">
              <w:rPr>
                <w:rFonts w:ascii="Arial" w:eastAsia="Arial" w:hAnsi="Arial" w:cs="Arial"/>
                <w:b/>
                <w:spacing w:val="-2"/>
                <w:sz w:val="22"/>
                <w:szCs w:val="22"/>
                <w:lang w:val="es-ES"/>
              </w:rPr>
              <w:t xml:space="preserve"> </w:t>
            </w:r>
            <w:r w:rsidRPr="004A7E29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c</w:t>
            </w:r>
            <w:r w:rsidRPr="004A7E29">
              <w:rPr>
                <w:rFonts w:ascii="Arial" w:eastAsia="Arial" w:hAnsi="Arial" w:cs="Arial"/>
                <w:b/>
                <w:spacing w:val="-1"/>
                <w:sz w:val="22"/>
                <w:szCs w:val="22"/>
                <w:lang w:val="es-ES"/>
              </w:rPr>
              <w:t>o</w:t>
            </w:r>
            <w:r w:rsidRPr="004A7E29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m</w:t>
            </w:r>
            <w:r w:rsidRPr="004A7E29">
              <w:rPr>
                <w:rFonts w:ascii="Arial" w:eastAsia="Arial" w:hAnsi="Arial" w:cs="Arial"/>
                <w:b/>
                <w:spacing w:val="-2"/>
                <w:sz w:val="22"/>
                <w:szCs w:val="22"/>
                <w:lang w:val="es-ES"/>
              </w:rPr>
              <w:t>e</w:t>
            </w:r>
            <w:r w:rsidRPr="004A7E29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rc</w:t>
            </w:r>
            <w:r w:rsidRPr="004A7E29">
              <w:rPr>
                <w:rFonts w:ascii="Arial" w:eastAsia="Arial" w:hAnsi="Arial" w:cs="Arial"/>
                <w:b/>
                <w:spacing w:val="1"/>
                <w:sz w:val="22"/>
                <w:szCs w:val="22"/>
                <w:lang w:val="es-ES"/>
              </w:rPr>
              <w:t>i</w:t>
            </w:r>
            <w:r w:rsidRPr="004A7E29">
              <w:rPr>
                <w:rFonts w:ascii="Arial" w:eastAsia="Arial" w:hAnsi="Arial" w:cs="Arial"/>
                <w:b/>
                <w:spacing w:val="-3"/>
                <w:sz w:val="22"/>
                <w:szCs w:val="22"/>
                <w:lang w:val="es-ES"/>
              </w:rPr>
              <w:t>a</w:t>
            </w:r>
            <w:r w:rsidRPr="004A7E29">
              <w:rPr>
                <w:rFonts w:ascii="Arial" w:eastAsia="Arial" w:hAnsi="Arial" w:cs="Arial"/>
                <w:b/>
                <w:spacing w:val="1"/>
                <w:sz w:val="22"/>
                <w:szCs w:val="22"/>
                <w:lang w:val="es-ES"/>
              </w:rPr>
              <w:t>l</w:t>
            </w:r>
            <w:r w:rsidRPr="004A7E29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 xml:space="preserve">, </w:t>
            </w:r>
            <w:r w:rsidRPr="004A7E29">
              <w:rPr>
                <w:rFonts w:ascii="Arial" w:eastAsia="Arial" w:hAnsi="Arial" w:cs="Arial"/>
                <w:b/>
                <w:spacing w:val="-2"/>
                <w:sz w:val="22"/>
                <w:szCs w:val="22"/>
                <w:lang w:val="es-ES"/>
              </w:rPr>
              <w:t>(</w:t>
            </w:r>
            <w:r w:rsidRPr="004A7E29">
              <w:rPr>
                <w:rFonts w:ascii="Arial" w:eastAsia="Arial" w:hAnsi="Arial" w:cs="Arial"/>
                <w:b/>
                <w:spacing w:val="-1"/>
                <w:sz w:val="22"/>
                <w:szCs w:val="22"/>
                <w:lang w:val="es-ES"/>
              </w:rPr>
              <w:t>B</w:t>
            </w:r>
            <w:r w:rsidRPr="004A7E29">
              <w:rPr>
                <w:rFonts w:ascii="Arial" w:eastAsia="Arial" w:hAnsi="Arial" w:cs="Arial"/>
                <w:b/>
                <w:spacing w:val="1"/>
                <w:sz w:val="22"/>
                <w:szCs w:val="22"/>
                <w:lang w:val="es-ES"/>
              </w:rPr>
              <w:t>i</w:t>
            </w:r>
            <w:r w:rsidRPr="004A7E29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e</w:t>
            </w:r>
            <w:r w:rsidRPr="004A7E29">
              <w:rPr>
                <w:rFonts w:ascii="Arial" w:eastAsia="Arial" w:hAnsi="Arial" w:cs="Arial"/>
                <w:b/>
                <w:spacing w:val="-1"/>
                <w:sz w:val="22"/>
                <w:szCs w:val="22"/>
                <w:lang w:val="es-ES"/>
              </w:rPr>
              <w:t>n</w:t>
            </w:r>
            <w:r w:rsidRPr="004A7E29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es</w:t>
            </w:r>
            <w:r w:rsidRPr="004A7E29">
              <w:rPr>
                <w:rFonts w:ascii="Arial" w:eastAsia="Arial" w:hAnsi="Arial" w:cs="Arial"/>
                <w:b/>
                <w:spacing w:val="1"/>
                <w:sz w:val="22"/>
                <w:szCs w:val="22"/>
                <w:lang w:val="es-ES"/>
              </w:rPr>
              <w:t xml:space="preserve"> </w:t>
            </w:r>
            <w:r w:rsidRPr="004A7E29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y s</w:t>
            </w:r>
            <w:r w:rsidRPr="004A7E29">
              <w:rPr>
                <w:rFonts w:ascii="Arial" w:eastAsia="Arial" w:hAnsi="Arial" w:cs="Arial"/>
                <w:b/>
                <w:spacing w:val="-2"/>
                <w:sz w:val="22"/>
                <w:szCs w:val="22"/>
                <w:lang w:val="es-ES"/>
              </w:rPr>
              <w:t>e</w:t>
            </w:r>
            <w:r w:rsidRPr="004A7E29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rv</w:t>
            </w:r>
            <w:r w:rsidRPr="004A7E29">
              <w:rPr>
                <w:rFonts w:ascii="Arial" w:eastAsia="Arial" w:hAnsi="Arial" w:cs="Arial"/>
                <w:b/>
                <w:spacing w:val="1"/>
                <w:sz w:val="22"/>
                <w:szCs w:val="22"/>
                <w:lang w:val="es-ES"/>
              </w:rPr>
              <w:t>i</w:t>
            </w:r>
            <w:r w:rsidRPr="004A7E29">
              <w:rPr>
                <w:rFonts w:ascii="Arial" w:eastAsia="Arial" w:hAnsi="Arial" w:cs="Arial"/>
                <w:b/>
                <w:spacing w:val="-3"/>
                <w:sz w:val="22"/>
                <w:szCs w:val="22"/>
                <w:lang w:val="es-ES"/>
              </w:rPr>
              <w:t>c</w:t>
            </w:r>
            <w:r w:rsidRPr="004A7E29">
              <w:rPr>
                <w:rFonts w:ascii="Arial" w:eastAsia="Arial" w:hAnsi="Arial" w:cs="Arial"/>
                <w:b/>
                <w:spacing w:val="1"/>
                <w:sz w:val="22"/>
                <w:szCs w:val="22"/>
                <w:lang w:val="es-ES"/>
              </w:rPr>
              <w:t>i</w:t>
            </w:r>
            <w:r w:rsidRPr="004A7E29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o</w:t>
            </w:r>
            <w:r w:rsidRPr="004A7E29">
              <w:rPr>
                <w:rFonts w:ascii="Arial" w:eastAsia="Arial" w:hAnsi="Arial" w:cs="Arial"/>
                <w:b/>
                <w:spacing w:val="-1"/>
                <w:sz w:val="22"/>
                <w:szCs w:val="22"/>
                <w:lang w:val="es-ES"/>
              </w:rPr>
              <w:t>s</w:t>
            </w:r>
            <w:r w:rsidRPr="004A7E29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)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3BDAE3E4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-4.108,80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576562B7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-6.428,50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788EBDB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-2.319,70</w:t>
            </w:r>
          </w:p>
        </w:tc>
      </w:tr>
      <w:tr w:rsidR="00381DC1" w:rsidRPr="00B33D70" w14:paraId="481612D3" w14:textId="77777777" w:rsidTr="000B2A7B">
        <w:trPr>
          <w:trHeight w:hRule="exact" w:val="296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7B72EA6A" w14:textId="77777777" w:rsidR="00381DC1" w:rsidRPr="000A1E33" w:rsidRDefault="00381DC1" w:rsidP="00C7109B">
            <w:pPr>
              <w:spacing w:before="23" w:line="276" w:lineRule="auto"/>
              <w:ind w:left="611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color w:val="000000"/>
                <w:lang w:val="es-ES"/>
              </w:rPr>
              <w:t xml:space="preserve">  </w:t>
            </w: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Crédito (exportaciones)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0297EC6F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33.367,97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1955FE9F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34.393,01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1315D842" w14:textId="77777777" w:rsidR="00381DC1" w:rsidRPr="000A1E33" w:rsidRDefault="00381DC1" w:rsidP="00C7109B">
            <w:pPr>
              <w:spacing w:before="32" w:line="276" w:lineRule="auto"/>
              <w:ind w:left="322" w:right="-11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1.025,03</w:t>
            </w:r>
          </w:p>
        </w:tc>
      </w:tr>
      <w:tr w:rsidR="00381DC1" w:rsidRPr="00B33D70" w14:paraId="7BF3362F" w14:textId="77777777" w:rsidTr="000B2A7B">
        <w:trPr>
          <w:trHeight w:hRule="exact" w:val="296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11DD00FF" w14:textId="77777777" w:rsidR="00381DC1" w:rsidRPr="000A1E33" w:rsidRDefault="00381DC1" w:rsidP="00C7109B">
            <w:pPr>
              <w:spacing w:before="23" w:line="276" w:lineRule="auto"/>
              <w:ind w:left="611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  </w:t>
            </w:r>
            <w:r w:rsidRPr="000A1E33">
              <w:rPr>
                <w:rFonts w:ascii="Arial" w:hAnsi="Arial" w:cs="Arial"/>
                <w:color w:val="000000"/>
                <w:lang w:val="es-ES"/>
              </w:rPr>
              <w:t xml:space="preserve"> </w:t>
            </w: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Débito (importaciones)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67BF008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37.476,77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3BB441FE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40.821,51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0D547402" w14:textId="77777777" w:rsidR="00381DC1" w:rsidRPr="000A1E33" w:rsidRDefault="00381DC1" w:rsidP="00C7109B">
            <w:pPr>
              <w:spacing w:before="32" w:line="276" w:lineRule="auto"/>
              <w:ind w:left="322" w:right="-11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3.344,73</w:t>
            </w:r>
          </w:p>
        </w:tc>
      </w:tr>
      <w:tr w:rsidR="00381DC1" w:rsidRPr="00B33D70" w14:paraId="61DA0318" w14:textId="77777777" w:rsidTr="000B2A7B">
        <w:trPr>
          <w:trHeight w:hRule="exact" w:val="296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3C729186" w14:textId="77777777" w:rsidR="00381DC1" w:rsidRPr="000A1E33" w:rsidRDefault="00381DC1" w:rsidP="00C7109B">
            <w:pPr>
              <w:spacing w:before="23" w:line="276" w:lineRule="auto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b/>
                <w:bCs/>
                <w:color w:val="000000"/>
                <w:lang w:val="es-ES"/>
              </w:rPr>
              <w:t xml:space="preserve">             </w:t>
            </w:r>
            <w:r w:rsidRPr="000A1E33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ES"/>
              </w:rPr>
              <w:t>Bienes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1245A39D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-4.072,42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14A28106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-6.683,17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393C857E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-2.610,75</w:t>
            </w:r>
          </w:p>
        </w:tc>
      </w:tr>
      <w:tr w:rsidR="00381DC1" w:rsidRPr="00B33D70" w14:paraId="1A77BD3D" w14:textId="77777777" w:rsidTr="000B2A7B">
        <w:trPr>
          <w:trHeight w:hRule="exact" w:val="298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03B5A523" w14:textId="675EC0A8" w:rsidR="00381DC1" w:rsidRPr="000A1E33" w:rsidRDefault="00381DC1" w:rsidP="00C7109B">
            <w:pPr>
              <w:spacing w:before="23" w:line="276" w:lineRule="auto"/>
              <w:ind w:left="796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color w:val="000000"/>
                <w:lang w:val="es-ES"/>
              </w:rPr>
              <w:t xml:space="preserve">  </w:t>
            </w: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Crédito (exportaciones)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A8CD507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24.916,16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37D558EB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24.979,74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0EC0EE04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63,58</w:t>
            </w:r>
          </w:p>
        </w:tc>
      </w:tr>
      <w:tr w:rsidR="00381DC1" w:rsidRPr="00B33D70" w14:paraId="2D10C058" w14:textId="77777777" w:rsidTr="000B2A7B">
        <w:trPr>
          <w:trHeight w:hRule="exact" w:val="296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7EA37FF5" w14:textId="2ECC2EAB" w:rsidR="00381DC1" w:rsidRPr="000A1E33" w:rsidRDefault="00381DC1" w:rsidP="00C7109B">
            <w:pPr>
              <w:spacing w:before="23" w:line="276" w:lineRule="auto"/>
              <w:ind w:left="796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 </w:t>
            </w:r>
            <w:r w:rsidRPr="000A1E33">
              <w:rPr>
                <w:rFonts w:ascii="Arial" w:hAnsi="Arial" w:cs="Arial"/>
                <w:color w:val="000000"/>
                <w:lang w:val="es-ES"/>
              </w:rPr>
              <w:t xml:space="preserve"> </w:t>
            </w: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Débito (importaciones)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170E00D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28.988,58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42502AEA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31.662,91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188B24D5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2.674,33</w:t>
            </w:r>
          </w:p>
        </w:tc>
      </w:tr>
      <w:tr w:rsidR="00381DC1" w:rsidRPr="00B33D70" w14:paraId="5B31D2CD" w14:textId="77777777" w:rsidTr="000B2A7B">
        <w:trPr>
          <w:trHeight w:hRule="exact" w:val="296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76AFB5F3" w14:textId="77777777" w:rsidR="00381DC1" w:rsidRPr="000A1E33" w:rsidRDefault="00381DC1" w:rsidP="00C7109B">
            <w:pPr>
              <w:spacing w:before="23" w:line="276" w:lineRule="auto"/>
              <w:ind w:left="834" w:hanging="161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ES"/>
              </w:rPr>
              <w:t> </w:t>
            </w:r>
            <w:r w:rsidRPr="000A1E33">
              <w:rPr>
                <w:rFonts w:ascii="Arial" w:hAnsi="Arial" w:cs="Arial"/>
                <w:b/>
                <w:bCs/>
                <w:color w:val="000000"/>
                <w:lang w:val="es-ES"/>
              </w:rPr>
              <w:t xml:space="preserve"> </w:t>
            </w:r>
            <w:r w:rsidRPr="000A1E33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ES"/>
              </w:rPr>
              <w:t>Servicios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4DE41E24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-36,38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43653673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254,67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1CE6BEC8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291,05</w:t>
            </w:r>
          </w:p>
        </w:tc>
      </w:tr>
      <w:tr w:rsidR="00381DC1" w:rsidRPr="00B33D70" w14:paraId="4C74D54E" w14:textId="77777777" w:rsidTr="000B2A7B">
        <w:trPr>
          <w:trHeight w:hRule="exact" w:val="296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2170DBA4" w14:textId="77777777" w:rsidR="00381DC1" w:rsidRPr="000A1E33" w:rsidRDefault="00381DC1" w:rsidP="00C7109B">
            <w:pPr>
              <w:spacing w:before="23" w:line="276" w:lineRule="auto"/>
              <w:ind w:left="834" w:hanging="38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color w:val="000000"/>
                <w:lang w:val="es-ES"/>
              </w:rPr>
              <w:t xml:space="preserve">  </w:t>
            </w: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Crédito (exportaciones)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01A6DBE7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8.451,81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794EDEAB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9.413,27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1C13756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961,45</w:t>
            </w:r>
          </w:p>
        </w:tc>
      </w:tr>
      <w:tr w:rsidR="00381DC1" w:rsidRPr="00B33D70" w14:paraId="1BA9B9F6" w14:textId="77777777" w:rsidTr="000B2A7B">
        <w:trPr>
          <w:trHeight w:hRule="exact" w:val="296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3927DCDD" w14:textId="77777777" w:rsidR="00381DC1" w:rsidRPr="000A1E33" w:rsidRDefault="00381DC1" w:rsidP="00C7109B">
            <w:pPr>
              <w:spacing w:before="23" w:line="276" w:lineRule="auto"/>
              <w:ind w:left="834" w:hanging="38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  Débito (importaciones)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4950E7B8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8.488,20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3FD66B17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9.158,60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1FD724C1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670,40</w:t>
            </w:r>
          </w:p>
        </w:tc>
      </w:tr>
      <w:tr w:rsidR="00381DC1" w:rsidRPr="00B33D70" w14:paraId="0AF052D9" w14:textId="77777777" w:rsidTr="000B2A7B">
        <w:trPr>
          <w:trHeight w:hRule="exact" w:val="296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594FCE89" w14:textId="012EDD19" w:rsidR="00381DC1" w:rsidRPr="000A1E33" w:rsidRDefault="00381DC1" w:rsidP="00C7109B">
            <w:pPr>
              <w:spacing w:before="23" w:line="276" w:lineRule="auto"/>
              <w:ind w:left="321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ES"/>
              </w:rPr>
              <w:lastRenderedPageBreak/>
              <w:t xml:space="preserve">    Renta </w:t>
            </w:r>
            <w:r w:rsidRPr="000A1E33">
              <w:rPr>
                <w:rFonts w:ascii="Arial" w:hAnsi="Arial" w:cs="Arial"/>
                <w:b/>
                <w:bCs/>
                <w:color w:val="000000"/>
                <w:lang w:val="es-ES"/>
              </w:rPr>
              <w:t>factorial (</w:t>
            </w:r>
            <w:r w:rsidRPr="000A1E33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ES"/>
              </w:rPr>
              <w:t>Ingreso primario</w:t>
            </w:r>
            <w:r w:rsidRPr="000A1E33">
              <w:rPr>
                <w:rFonts w:ascii="Arial" w:hAnsi="Arial" w:cs="Arial"/>
                <w:b/>
                <w:bCs/>
                <w:color w:val="000000"/>
                <w:lang w:val="es-ES"/>
              </w:rPr>
              <w:t>)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5B33223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-6.397,85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269756C9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-6.254,53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</w:tcPr>
          <w:p w14:paraId="16E93058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143,32</w:t>
            </w:r>
          </w:p>
        </w:tc>
      </w:tr>
      <w:tr w:rsidR="00381DC1" w:rsidRPr="00B33D70" w14:paraId="616AD64A" w14:textId="77777777" w:rsidTr="000B2A7B">
        <w:trPr>
          <w:trHeight w:hRule="exact" w:val="298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40A70F1F" w14:textId="77777777" w:rsidR="00381DC1" w:rsidRPr="000A1E33" w:rsidRDefault="00381DC1" w:rsidP="00C7109B">
            <w:pPr>
              <w:spacing w:before="23" w:line="276" w:lineRule="auto"/>
              <w:ind w:left="611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   </w:t>
            </w:r>
            <w:r w:rsidRPr="000A1E33">
              <w:rPr>
                <w:rFonts w:ascii="Arial" w:hAnsi="Arial" w:cs="Arial"/>
                <w:color w:val="000000"/>
                <w:lang w:val="es-ES"/>
              </w:rPr>
              <w:t xml:space="preserve">  </w:t>
            </w: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Crédito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3FBEC41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4.906,84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52A36B34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4.898,92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25491D0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-7,92</w:t>
            </w:r>
          </w:p>
        </w:tc>
      </w:tr>
      <w:tr w:rsidR="00381DC1" w:rsidRPr="00B33D70" w14:paraId="487FF28C" w14:textId="77777777" w:rsidTr="000B2A7B">
        <w:trPr>
          <w:trHeight w:hRule="exact" w:val="296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5AABCD24" w14:textId="77777777" w:rsidR="00381DC1" w:rsidRPr="000A1E33" w:rsidRDefault="00381DC1" w:rsidP="00C7109B">
            <w:pPr>
              <w:spacing w:before="23" w:line="276" w:lineRule="auto"/>
              <w:ind w:left="611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     Débito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0BE9CC60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11.304,69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235240BD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11.153,46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258A5F8A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-151,24</w:t>
            </w:r>
          </w:p>
        </w:tc>
      </w:tr>
      <w:tr w:rsidR="00381DC1" w:rsidRPr="00B33D70" w14:paraId="6E402FEA" w14:textId="77777777" w:rsidTr="000B2A7B">
        <w:trPr>
          <w:trHeight w:hRule="exact" w:val="296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6F88AE49" w14:textId="4CCA6E6F" w:rsidR="00381DC1" w:rsidRPr="000B2A7B" w:rsidRDefault="000B2A7B" w:rsidP="000B2A7B">
            <w:pPr>
              <w:spacing w:before="23" w:line="276" w:lineRule="auto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>
              <w:rPr>
                <w:rFonts w:ascii="Arial" w:eastAsia="Arial" w:hAnsi="Arial" w:cs="Arial"/>
                <w:b/>
                <w:spacing w:val="2"/>
                <w:sz w:val="22"/>
                <w:szCs w:val="22"/>
                <w:lang w:val="es-ES"/>
              </w:rPr>
              <w:t xml:space="preserve">        </w:t>
            </w:r>
            <w:r w:rsidR="004A7E29">
              <w:rPr>
                <w:rFonts w:ascii="Arial" w:eastAsia="Arial" w:hAnsi="Arial" w:cs="Arial"/>
                <w:b/>
                <w:spacing w:val="2"/>
                <w:sz w:val="22"/>
                <w:szCs w:val="22"/>
                <w:lang w:val="es-ES"/>
              </w:rPr>
              <w:t xml:space="preserve"> </w:t>
            </w:r>
            <w:r w:rsidR="00381DC1" w:rsidRPr="000B2A7B">
              <w:rPr>
                <w:rFonts w:ascii="Arial" w:eastAsia="Arial" w:hAnsi="Arial" w:cs="Arial"/>
                <w:b/>
                <w:spacing w:val="2"/>
                <w:sz w:val="22"/>
                <w:szCs w:val="22"/>
                <w:lang w:val="es-ES"/>
              </w:rPr>
              <w:t>T</w:t>
            </w:r>
            <w:r w:rsidR="00381DC1" w:rsidRPr="000B2A7B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ran</w:t>
            </w:r>
            <w:r w:rsidR="00381DC1" w:rsidRPr="000B2A7B">
              <w:rPr>
                <w:rFonts w:ascii="Arial" w:eastAsia="Arial" w:hAnsi="Arial" w:cs="Arial"/>
                <w:b/>
                <w:spacing w:val="-3"/>
                <w:sz w:val="22"/>
                <w:szCs w:val="22"/>
                <w:lang w:val="es-ES"/>
              </w:rPr>
              <w:t>s</w:t>
            </w:r>
            <w:r w:rsidR="00381DC1" w:rsidRPr="000B2A7B">
              <w:rPr>
                <w:rFonts w:ascii="Arial" w:eastAsia="Arial" w:hAnsi="Arial" w:cs="Arial"/>
                <w:b/>
                <w:spacing w:val="1"/>
                <w:sz w:val="22"/>
                <w:szCs w:val="22"/>
                <w:lang w:val="es-ES"/>
              </w:rPr>
              <w:t>f</w:t>
            </w:r>
            <w:r w:rsidR="00381DC1" w:rsidRPr="000B2A7B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ere</w:t>
            </w:r>
            <w:r w:rsidR="00381DC1" w:rsidRPr="000B2A7B">
              <w:rPr>
                <w:rFonts w:ascii="Arial" w:eastAsia="Arial" w:hAnsi="Arial" w:cs="Arial"/>
                <w:b/>
                <w:spacing w:val="-1"/>
                <w:sz w:val="22"/>
                <w:szCs w:val="22"/>
                <w:lang w:val="es-ES"/>
              </w:rPr>
              <w:t>n</w:t>
            </w:r>
            <w:r w:rsidR="00381DC1" w:rsidRPr="000B2A7B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cias</w:t>
            </w:r>
            <w:r w:rsidR="00381DC1" w:rsidRPr="000B2A7B">
              <w:rPr>
                <w:rFonts w:ascii="Arial" w:eastAsia="Arial" w:hAnsi="Arial" w:cs="Arial"/>
                <w:b/>
                <w:spacing w:val="-1"/>
                <w:sz w:val="22"/>
                <w:szCs w:val="22"/>
                <w:lang w:val="es-ES"/>
              </w:rPr>
              <w:t xml:space="preserve"> </w:t>
            </w:r>
            <w:r w:rsidR="00381DC1" w:rsidRPr="000B2A7B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Corriente (Ingreso</w:t>
            </w:r>
            <w:r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 xml:space="preserve"> </w:t>
            </w:r>
            <w:r w:rsidR="00381DC1" w:rsidRPr="000B2A7B"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secundario</w:t>
            </w:r>
            <w:r>
              <w:rPr>
                <w:rFonts w:ascii="Arial" w:eastAsia="Arial" w:hAnsi="Arial" w:cs="Arial"/>
                <w:b/>
                <w:sz w:val="22"/>
                <w:szCs w:val="22"/>
                <w:lang w:val="es-ES"/>
              </w:rPr>
              <w:t>)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9932705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7.227,84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4D4CD870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7.997,21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18181090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sz w:val="22"/>
                <w:szCs w:val="22"/>
              </w:rPr>
              <w:t>769,37</w:t>
            </w:r>
          </w:p>
        </w:tc>
      </w:tr>
      <w:tr w:rsidR="00381DC1" w:rsidRPr="00B33D70" w14:paraId="06167AE4" w14:textId="77777777" w:rsidTr="000B2A7B">
        <w:trPr>
          <w:trHeight w:hRule="exact" w:val="296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hideMark/>
          </w:tcPr>
          <w:p w14:paraId="2F7B086A" w14:textId="77777777" w:rsidR="00381DC1" w:rsidRPr="000A1E33" w:rsidRDefault="00381DC1" w:rsidP="00C7109B">
            <w:pPr>
              <w:spacing w:before="23" w:line="276" w:lineRule="auto"/>
              <w:ind w:left="611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    </w:t>
            </w:r>
            <w:r w:rsidRPr="000A1E33">
              <w:rPr>
                <w:rFonts w:ascii="Arial" w:hAnsi="Arial" w:cs="Arial"/>
                <w:color w:val="000000"/>
                <w:lang w:val="es-ES"/>
              </w:rPr>
              <w:t xml:space="preserve">  </w:t>
            </w: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Crédito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1DFE8D45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8.079,59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497E63D6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8.732,14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10C8E56F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652,55</w:t>
            </w:r>
          </w:p>
        </w:tc>
      </w:tr>
      <w:tr w:rsidR="00381DC1" w:rsidRPr="00B33D70" w14:paraId="4007BEAB" w14:textId="77777777" w:rsidTr="000B2A7B">
        <w:trPr>
          <w:trHeight w:hRule="exact" w:val="316"/>
        </w:trPr>
        <w:tc>
          <w:tcPr>
            <w:tcW w:w="3036" w:type="pct"/>
            <w:tcBorders>
              <w:top w:val="single" w:sz="6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7752CB6" w14:textId="77777777" w:rsidR="00381DC1" w:rsidRPr="000A1E33" w:rsidRDefault="00381DC1" w:rsidP="00C7109B">
            <w:pPr>
              <w:spacing w:before="30" w:line="276" w:lineRule="auto"/>
              <w:ind w:left="611"/>
              <w:rPr>
                <w:rFonts w:ascii="Arial" w:eastAsia="Arial" w:hAnsi="Arial" w:cs="Arial"/>
                <w:sz w:val="22"/>
                <w:szCs w:val="22"/>
                <w:lang w:val="es-ES"/>
              </w:rPr>
            </w:pPr>
            <w:r w:rsidRPr="000A1E33">
              <w:rPr>
                <w:rFonts w:ascii="Arial" w:hAnsi="Arial" w:cs="Arial"/>
                <w:color w:val="000000"/>
                <w:sz w:val="22"/>
                <w:szCs w:val="22"/>
                <w:lang w:val="es-ES"/>
              </w:rPr>
              <w:t>      Débito</w:t>
            </w:r>
          </w:p>
        </w:tc>
        <w:tc>
          <w:tcPr>
            <w:tcW w:w="312" w:type="pct"/>
            <w:tcBorders>
              <w:top w:val="single" w:sz="6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40F837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851,75</w:t>
            </w:r>
          </w:p>
        </w:tc>
        <w:tc>
          <w:tcPr>
            <w:tcW w:w="674" w:type="pct"/>
            <w:tcBorders>
              <w:top w:val="single" w:sz="6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7F355D" w14:textId="77777777" w:rsidR="00381DC1" w:rsidRPr="000A1E33" w:rsidRDefault="00381DC1" w:rsidP="00C7109B">
            <w:pPr>
              <w:spacing w:before="34" w:line="276" w:lineRule="auto"/>
              <w:ind w:left="322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734,93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2F1365" w14:textId="77777777" w:rsidR="00381DC1" w:rsidRPr="000A1E33" w:rsidRDefault="00381DC1" w:rsidP="00C7109B">
            <w:pPr>
              <w:spacing w:before="34" w:line="276" w:lineRule="auto"/>
              <w:ind w:left="322" w:right="-11" w:hanging="322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0A1E33">
              <w:rPr>
                <w:rFonts w:ascii="Arial" w:hAnsi="Arial" w:cs="Arial"/>
                <w:sz w:val="22"/>
                <w:szCs w:val="22"/>
              </w:rPr>
              <w:t>-116,82</w:t>
            </w:r>
          </w:p>
        </w:tc>
      </w:tr>
    </w:tbl>
    <w:p w14:paraId="4A558738" w14:textId="7CB96EEC" w:rsidR="001E557D" w:rsidRDefault="00381DC1" w:rsidP="00E330B0">
      <w:pPr>
        <w:spacing w:line="276" w:lineRule="auto"/>
        <w:rPr>
          <w:rFonts w:ascii="Arial" w:hAnsi="Arial" w:cs="Arial"/>
          <w:color w:val="000000"/>
          <w:sz w:val="22"/>
          <w:szCs w:val="22"/>
          <w:lang w:val="es-ES"/>
        </w:rPr>
      </w:pPr>
      <w:r w:rsidRPr="00E330B0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Fuente</w:t>
      </w:r>
      <w:r w:rsidRPr="00E330B0">
        <w:rPr>
          <w:rFonts w:ascii="Arial" w:hAnsi="Arial" w:cs="Arial"/>
          <w:color w:val="000000"/>
          <w:sz w:val="22"/>
          <w:szCs w:val="22"/>
          <w:lang w:val="es-ES"/>
        </w:rPr>
        <w:t>: Banco de la República Balanza de Pagos (</w:t>
      </w:r>
      <w:r w:rsidR="000250AC">
        <w:rPr>
          <w:rFonts w:ascii="Arial" w:hAnsi="Arial" w:cs="Arial"/>
          <w:color w:val="000000"/>
          <w:sz w:val="22"/>
          <w:szCs w:val="22"/>
          <w:lang w:val="es-ES"/>
        </w:rPr>
        <w:t>2025b</w:t>
      </w:r>
      <w:r w:rsidRPr="00E330B0">
        <w:rPr>
          <w:rFonts w:ascii="Arial" w:hAnsi="Arial" w:cs="Arial"/>
          <w:color w:val="000000"/>
          <w:sz w:val="22"/>
          <w:szCs w:val="22"/>
          <w:lang w:val="es-ES"/>
        </w:rPr>
        <w:t>).</w:t>
      </w:r>
    </w:p>
    <w:p w14:paraId="4BF526A6" w14:textId="77777777" w:rsidR="00CE455A" w:rsidRDefault="00CE455A" w:rsidP="00E330B0">
      <w:pPr>
        <w:spacing w:line="276" w:lineRule="auto"/>
        <w:rPr>
          <w:rFonts w:ascii="Arial" w:hAnsi="Arial" w:cs="Arial"/>
          <w:color w:val="000000"/>
          <w:sz w:val="22"/>
          <w:szCs w:val="22"/>
          <w:lang w:val="es-ES"/>
        </w:rPr>
      </w:pPr>
    </w:p>
    <w:p w14:paraId="0A875527" w14:textId="6EC250B4" w:rsidR="00CE455A" w:rsidRPr="00E330B0" w:rsidRDefault="00CE455A" w:rsidP="00E330B0">
      <w:pPr>
        <w:spacing w:line="276" w:lineRule="auto"/>
        <w:rPr>
          <w:rFonts w:ascii="Arial" w:hAnsi="Arial" w:cs="Arial"/>
          <w:color w:val="000000"/>
          <w:sz w:val="22"/>
          <w:szCs w:val="22"/>
          <w:lang w:val="es-ES"/>
        </w:rPr>
      </w:pPr>
      <w:r>
        <w:rPr>
          <w:rFonts w:ascii="Arial" w:hAnsi="Arial" w:cs="Arial"/>
          <w:color w:val="000000"/>
          <w:sz w:val="22"/>
          <w:szCs w:val="22"/>
          <w:lang w:val="es-ES"/>
        </w:rPr>
        <w:t>texto</w:t>
      </w:r>
    </w:p>
    <w:p w14:paraId="6C1609E5" w14:textId="77777777" w:rsidR="00CE455A" w:rsidRDefault="00CE455A" w:rsidP="00372BDF">
      <w:pPr>
        <w:spacing w:after="160" w:line="259" w:lineRule="auto"/>
        <w:rPr>
          <w:rFonts w:ascii="Arial" w:hAnsi="Arial" w:cs="Arial"/>
          <w:b/>
          <w:bCs/>
          <w:color w:val="000000"/>
          <w:sz w:val="22"/>
          <w:szCs w:val="22"/>
          <w:lang w:val="es-ES"/>
        </w:rPr>
      </w:pPr>
    </w:p>
    <w:p w14:paraId="5AB1AD86" w14:textId="77777777" w:rsidR="00CE455A" w:rsidRDefault="00CE455A" w:rsidP="00372BDF">
      <w:pPr>
        <w:spacing w:after="160" w:line="259" w:lineRule="auto"/>
        <w:rPr>
          <w:rFonts w:ascii="Arial" w:hAnsi="Arial" w:cs="Arial"/>
          <w:b/>
          <w:bCs/>
          <w:color w:val="000000"/>
          <w:sz w:val="22"/>
          <w:szCs w:val="22"/>
          <w:lang w:val="es-ES"/>
        </w:rPr>
      </w:pPr>
    </w:p>
    <w:p w14:paraId="5EB4D90A" w14:textId="2486993E" w:rsidR="00941EF3" w:rsidRDefault="00FC5ECC" w:rsidP="00372BDF">
      <w:pPr>
        <w:spacing w:after="160" w:line="259" w:lineRule="auto"/>
        <w:rPr>
          <w:rFonts w:ascii="Arial" w:hAnsi="Arial" w:cs="Arial"/>
          <w:b/>
          <w:bCs/>
          <w:color w:val="000000"/>
          <w:sz w:val="22"/>
          <w:szCs w:val="22"/>
          <w:lang w:val="es-ES"/>
        </w:rPr>
      </w:pPr>
      <w:r>
        <w:rPr>
          <w:rFonts w:ascii="Arial" w:hAnsi="Arial" w:cs="Arial"/>
          <w:b/>
          <w:bCs/>
          <w:color w:val="000000"/>
          <w:sz w:val="22"/>
          <w:szCs w:val="22"/>
          <w:lang w:val="es-ES"/>
        </w:rPr>
        <w:br w:type="page"/>
      </w:r>
      <w:r w:rsidR="00D76699" w:rsidRPr="00B33D70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lastRenderedPageBreak/>
        <w:t xml:space="preserve">Cuenta </w:t>
      </w:r>
      <w:r w:rsidR="00D76699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Financiera</w:t>
      </w:r>
    </w:p>
    <w:p w14:paraId="01F54CC4" w14:textId="1A3D22C3" w:rsidR="00CE455A" w:rsidRPr="00CE455A" w:rsidRDefault="00CE455A" w:rsidP="00372BDF">
      <w:pPr>
        <w:spacing w:after="160" w:line="259" w:lineRule="auto"/>
        <w:rPr>
          <w:rFonts w:ascii="Arial" w:hAnsi="Arial" w:cs="Arial"/>
          <w:color w:val="000000"/>
          <w:sz w:val="22"/>
          <w:szCs w:val="22"/>
          <w:lang w:val="es-ES"/>
        </w:rPr>
      </w:pPr>
      <w:r w:rsidRPr="00CE455A">
        <w:rPr>
          <w:rFonts w:ascii="Arial" w:hAnsi="Arial" w:cs="Arial"/>
          <w:color w:val="000000"/>
          <w:sz w:val="22"/>
          <w:szCs w:val="22"/>
          <w:lang w:val="es-ES"/>
        </w:rPr>
        <w:t>texto</w:t>
      </w:r>
    </w:p>
    <w:p w14:paraId="52B8E0D6" w14:textId="0051ABBC" w:rsidR="003F0C7E" w:rsidRDefault="003F0C7E" w:rsidP="00276492">
      <w:pPr>
        <w:spacing w:line="276" w:lineRule="auto"/>
        <w:rPr>
          <w:rFonts w:ascii="Arial" w:hAnsi="Arial" w:cs="Arial"/>
          <w:b/>
          <w:bCs/>
          <w:color w:val="000000"/>
          <w:lang w:val="es-ES"/>
        </w:rPr>
      </w:pPr>
      <w:r w:rsidRPr="00B33D70">
        <w:rPr>
          <w:rFonts w:ascii="Arial" w:hAnsi="Arial" w:cs="Arial"/>
          <w:b/>
          <w:bCs/>
          <w:color w:val="000000"/>
          <w:lang w:val="es-ES"/>
        </w:rPr>
        <w:t xml:space="preserve">Gráfico </w:t>
      </w:r>
      <w:r>
        <w:rPr>
          <w:rFonts w:ascii="Arial" w:hAnsi="Arial" w:cs="Arial"/>
          <w:b/>
          <w:bCs/>
          <w:color w:val="000000"/>
          <w:lang w:val="es-ES"/>
        </w:rPr>
        <w:t>3.</w:t>
      </w:r>
      <w:r w:rsidRPr="00B33D70">
        <w:rPr>
          <w:rFonts w:ascii="Arial" w:hAnsi="Arial" w:cs="Arial"/>
          <w:b/>
          <w:bCs/>
          <w:color w:val="000000"/>
          <w:lang w:val="es-ES"/>
        </w:rPr>
        <w:t xml:space="preserve"> Cuenta </w:t>
      </w:r>
      <w:r>
        <w:rPr>
          <w:rFonts w:ascii="Arial" w:hAnsi="Arial" w:cs="Arial"/>
          <w:b/>
          <w:bCs/>
          <w:color w:val="000000"/>
          <w:lang w:val="es-ES"/>
        </w:rPr>
        <w:t>Financiera</w:t>
      </w:r>
      <w:r w:rsidRPr="00B33D70">
        <w:rPr>
          <w:rFonts w:ascii="Arial" w:hAnsi="Arial" w:cs="Arial"/>
          <w:b/>
          <w:bCs/>
          <w:color w:val="000000"/>
          <w:lang w:val="es-ES"/>
        </w:rPr>
        <w:t xml:space="preserve"> trimestral T</w:t>
      </w:r>
      <w:r w:rsidR="00CE455A">
        <w:rPr>
          <w:rFonts w:ascii="Arial" w:hAnsi="Arial" w:cs="Arial"/>
          <w:b/>
          <w:bCs/>
          <w:color w:val="000000"/>
          <w:lang w:val="es-ES"/>
        </w:rPr>
        <w:t>2</w:t>
      </w:r>
      <w:r w:rsidRPr="00B33D70">
        <w:rPr>
          <w:rFonts w:ascii="Arial" w:hAnsi="Arial" w:cs="Arial"/>
          <w:b/>
          <w:bCs/>
          <w:color w:val="000000"/>
          <w:lang w:val="es-ES"/>
        </w:rPr>
        <w:t xml:space="preserve"> 202</w:t>
      </w:r>
      <w:r w:rsidR="00CE455A">
        <w:rPr>
          <w:rFonts w:ascii="Arial" w:hAnsi="Arial" w:cs="Arial"/>
          <w:b/>
          <w:bCs/>
          <w:color w:val="000000"/>
          <w:lang w:val="es-ES"/>
        </w:rPr>
        <w:t>2</w:t>
      </w:r>
      <w:r w:rsidRPr="00B33D70">
        <w:rPr>
          <w:rFonts w:ascii="Arial" w:hAnsi="Arial" w:cs="Arial"/>
          <w:b/>
          <w:bCs/>
          <w:color w:val="000000"/>
          <w:lang w:val="es-ES"/>
        </w:rPr>
        <w:t xml:space="preserve"> – T</w:t>
      </w:r>
      <w:r>
        <w:rPr>
          <w:rFonts w:ascii="Arial" w:hAnsi="Arial" w:cs="Arial"/>
          <w:b/>
          <w:bCs/>
          <w:color w:val="000000"/>
          <w:lang w:val="es-ES"/>
        </w:rPr>
        <w:t>2</w:t>
      </w:r>
      <w:r w:rsidRPr="00B33D70">
        <w:rPr>
          <w:rFonts w:ascii="Arial" w:hAnsi="Arial" w:cs="Arial"/>
          <w:b/>
          <w:bCs/>
          <w:color w:val="000000"/>
          <w:lang w:val="es-ES"/>
        </w:rPr>
        <w:t xml:space="preserve"> 202</w:t>
      </w:r>
      <w:r w:rsidR="00CE455A">
        <w:rPr>
          <w:rFonts w:ascii="Arial" w:hAnsi="Arial" w:cs="Arial"/>
          <w:b/>
          <w:bCs/>
          <w:color w:val="000000"/>
          <w:lang w:val="es-ES"/>
        </w:rPr>
        <w:t>6</w:t>
      </w:r>
      <w:r w:rsidRPr="00B33D70">
        <w:rPr>
          <w:rFonts w:ascii="Arial" w:hAnsi="Arial" w:cs="Arial"/>
          <w:b/>
          <w:bCs/>
          <w:color w:val="000000"/>
          <w:lang w:val="es-ES"/>
        </w:rPr>
        <w:t xml:space="preserve"> (millones de dólares)</w:t>
      </w:r>
    </w:p>
    <w:p w14:paraId="2A566549" w14:textId="23DF45FA" w:rsidR="00CE455A" w:rsidRPr="00276492" w:rsidRDefault="00CE455A" w:rsidP="00276492">
      <w:pPr>
        <w:spacing w:line="276" w:lineRule="auto"/>
        <w:rPr>
          <w:rFonts w:ascii="Arial" w:hAnsi="Arial" w:cs="Arial"/>
          <w:b/>
          <w:bCs/>
          <w:color w:val="000000"/>
          <w:lang w:val="es-ES"/>
        </w:rPr>
      </w:pPr>
      <w:r>
        <w:rPr>
          <w:rFonts w:ascii="Arial" w:hAnsi="Arial" w:cs="Arial"/>
          <w:b/>
          <w:bCs/>
          <w:color w:val="000000"/>
          <w:lang w:val="es-ES"/>
        </w:rPr>
        <w:t>Actualizar</w:t>
      </w:r>
    </w:p>
    <w:p w14:paraId="4B842D78" w14:textId="4B681C2A" w:rsidR="00276492" w:rsidRDefault="00276492" w:rsidP="00E7481A">
      <w:pPr>
        <w:pStyle w:val="NormalWeb"/>
        <w:spacing w:before="240" w:beforeAutospacing="0" w:after="240" w:afterAutospacing="0" w:line="276" w:lineRule="auto"/>
        <w:jc w:val="both"/>
        <w:rPr>
          <w:rFonts w:ascii="Arial" w:hAnsi="Arial" w:cs="Arial"/>
          <w:sz w:val="22"/>
          <w:szCs w:val="22"/>
          <w:lang w:val="es-ES"/>
        </w:rPr>
      </w:pPr>
      <w:r>
        <w:rPr>
          <w:noProof/>
          <w14:ligatures w14:val="standardContextual"/>
        </w:rPr>
        <w:drawing>
          <wp:inline distT="0" distB="0" distL="0" distR="0" wp14:anchorId="740D50A5" wp14:editId="47CE3316">
            <wp:extent cx="5943600" cy="3814445"/>
            <wp:effectExtent l="0" t="0" r="0" b="14605"/>
            <wp:docPr id="3" name="Gráfico 3">
              <a:extLst xmlns:a="http://schemas.openxmlformats.org/drawingml/2006/main">
                <a:ext uri="{FF2B5EF4-FFF2-40B4-BE49-F238E27FC236}">
                  <a16:creationId xmlns:a16="http://schemas.microsoft.com/office/drawing/2014/main" id="{CCBDA7C8-40BF-18A9-797C-13CDD71A4D7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42BCCC68" w14:textId="5B9FE0A5" w:rsidR="00941EF3" w:rsidRDefault="00941EF3" w:rsidP="00941EF3">
      <w:pPr>
        <w:spacing w:line="276" w:lineRule="auto"/>
        <w:rPr>
          <w:rFonts w:ascii="Arial" w:hAnsi="Arial" w:cs="Arial"/>
          <w:color w:val="000000"/>
          <w:lang w:val="es-ES"/>
        </w:rPr>
      </w:pPr>
      <w:r w:rsidRPr="00CF16A9">
        <w:rPr>
          <w:rFonts w:ascii="Arial" w:hAnsi="Arial" w:cs="Arial"/>
          <w:b/>
          <w:bCs/>
          <w:color w:val="000000"/>
          <w:lang w:val="es-ES"/>
        </w:rPr>
        <w:t>Fuente:</w:t>
      </w:r>
      <w:r w:rsidRPr="00B33D70">
        <w:rPr>
          <w:rFonts w:ascii="Arial" w:hAnsi="Arial" w:cs="Arial"/>
          <w:color w:val="000000"/>
          <w:lang w:val="es-ES"/>
        </w:rPr>
        <w:t xml:space="preserve"> Elaboración propia con datos del Banco de la República (</w:t>
      </w:r>
      <w:r w:rsidR="00863F9B">
        <w:rPr>
          <w:rFonts w:ascii="Arial" w:hAnsi="Arial" w:cs="Arial"/>
          <w:color w:val="000000"/>
          <w:lang w:val="es-ES"/>
        </w:rPr>
        <w:t>2025b</w:t>
      </w:r>
      <w:r w:rsidRPr="00B33D70">
        <w:rPr>
          <w:rFonts w:ascii="Arial" w:hAnsi="Arial" w:cs="Arial"/>
          <w:color w:val="000000"/>
          <w:lang w:val="es-ES"/>
        </w:rPr>
        <w:t>)</w:t>
      </w:r>
      <w:r w:rsidR="0096081C">
        <w:rPr>
          <w:rFonts w:ascii="Arial" w:hAnsi="Arial" w:cs="Arial"/>
          <w:color w:val="000000"/>
          <w:lang w:val="es-ES"/>
        </w:rPr>
        <w:t xml:space="preserve"> y del DANE</w:t>
      </w:r>
      <w:r w:rsidR="00177D39">
        <w:rPr>
          <w:rFonts w:ascii="Arial" w:hAnsi="Arial" w:cs="Arial"/>
          <w:color w:val="000000"/>
          <w:lang w:val="es-ES"/>
        </w:rPr>
        <w:t xml:space="preserve"> </w:t>
      </w:r>
      <w:r w:rsidR="0096081C">
        <w:rPr>
          <w:rFonts w:ascii="Arial" w:hAnsi="Arial" w:cs="Arial"/>
          <w:color w:val="000000"/>
          <w:lang w:val="es-ES"/>
        </w:rPr>
        <w:t>(2025)</w:t>
      </w:r>
    </w:p>
    <w:p w14:paraId="5027188C" w14:textId="77777777" w:rsidR="00CE455A" w:rsidRDefault="00CE455A" w:rsidP="00941EF3">
      <w:pPr>
        <w:spacing w:line="276" w:lineRule="auto"/>
        <w:rPr>
          <w:rFonts w:ascii="Arial" w:hAnsi="Arial" w:cs="Arial"/>
          <w:color w:val="000000"/>
          <w:lang w:val="es-ES"/>
        </w:rPr>
      </w:pPr>
    </w:p>
    <w:p w14:paraId="330AF5E5" w14:textId="3B686898" w:rsidR="00CE455A" w:rsidRDefault="00CE455A" w:rsidP="00941EF3">
      <w:pPr>
        <w:spacing w:line="276" w:lineRule="auto"/>
        <w:rPr>
          <w:rFonts w:ascii="Arial" w:hAnsi="Arial" w:cs="Arial"/>
          <w:color w:val="000000"/>
          <w:lang w:val="es-ES"/>
        </w:rPr>
      </w:pPr>
      <w:r>
        <w:rPr>
          <w:rFonts w:ascii="Arial" w:hAnsi="Arial" w:cs="Arial"/>
          <w:color w:val="000000"/>
          <w:lang w:val="es-ES"/>
        </w:rPr>
        <w:t>texto</w:t>
      </w:r>
    </w:p>
    <w:p w14:paraId="4E218E60" w14:textId="77777777" w:rsidR="00CE455A" w:rsidRDefault="00CE455A" w:rsidP="00941EF3">
      <w:pPr>
        <w:spacing w:line="276" w:lineRule="auto"/>
        <w:rPr>
          <w:rFonts w:ascii="Arial" w:hAnsi="Arial" w:cs="Arial"/>
          <w:color w:val="000000"/>
          <w:lang w:val="es-ES"/>
        </w:rPr>
      </w:pPr>
    </w:p>
    <w:p w14:paraId="1A82FB56" w14:textId="77777777" w:rsidR="00CE455A" w:rsidRDefault="00CE455A" w:rsidP="00CE455A">
      <w:pPr>
        <w:spacing w:line="276" w:lineRule="auto"/>
        <w:rPr>
          <w:rFonts w:ascii="Arial" w:hAnsi="Arial" w:cs="Arial"/>
          <w:b/>
          <w:bCs/>
          <w:color w:val="000000"/>
          <w:lang w:val="es-ES"/>
        </w:rPr>
      </w:pPr>
      <w:r w:rsidRPr="00B33D70">
        <w:rPr>
          <w:rFonts w:ascii="Arial" w:hAnsi="Arial" w:cs="Arial"/>
          <w:b/>
          <w:bCs/>
          <w:color w:val="000000"/>
          <w:lang w:val="es-ES"/>
        </w:rPr>
        <w:t xml:space="preserve">Gráfico </w:t>
      </w:r>
      <w:r>
        <w:rPr>
          <w:rFonts w:ascii="Arial" w:hAnsi="Arial" w:cs="Arial"/>
          <w:b/>
          <w:bCs/>
          <w:color w:val="000000"/>
          <w:lang w:val="es-ES"/>
        </w:rPr>
        <w:t>4.</w:t>
      </w:r>
      <w:r w:rsidRPr="00B33D70">
        <w:rPr>
          <w:rFonts w:ascii="Arial" w:hAnsi="Arial" w:cs="Arial"/>
          <w:b/>
          <w:bCs/>
          <w:color w:val="000000"/>
          <w:lang w:val="es-ES"/>
        </w:rPr>
        <w:t xml:space="preserve"> </w:t>
      </w:r>
      <w:r>
        <w:rPr>
          <w:rFonts w:ascii="Arial" w:hAnsi="Arial" w:cs="Arial"/>
          <w:b/>
          <w:bCs/>
          <w:color w:val="000000"/>
          <w:lang w:val="es-ES"/>
        </w:rPr>
        <w:t>Evolución de la Inversión Extranjera Directa en sectores estratégicos</w:t>
      </w:r>
    </w:p>
    <w:p w14:paraId="19488446" w14:textId="3894557A" w:rsidR="00CE455A" w:rsidRPr="00B33D70" w:rsidRDefault="00CE455A" w:rsidP="00CE455A">
      <w:pPr>
        <w:spacing w:line="276" w:lineRule="auto"/>
        <w:rPr>
          <w:rFonts w:ascii="Arial" w:hAnsi="Arial" w:cs="Arial"/>
          <w:b/>
          <w:bCs/>
          <w:color w:val="000000"/>
          <w:lang w:val="es-ES"/>
        </w:rPr>
      </w:pPr>
      <w:r>
        <w:rPr>
          <w:rFonts w:ascii="Arial" w:hAnsi="Arial" w:cs="Arial"/>
          <w:b/>
          <w:bCs/>
          <w:color w:val="000000"/>
          <w:lang w:val="es-ES"/>
        </w:rPr>
        <w:t>Actualizar</w:t>
      </w:r>
    </w:p>
    <w:p w14:paraId="2DF0D7A1" w14:textId="77777777" w:rsidR="00CE455A" w:rsidRPr="00B33D70" w:rsidRDefault="00CE455A" w:rsidP="00CE455A">
      <w:pPr>
        <w:jc w:val="both"/>
        <w:rPr>
          <w:rFonts w:ascii="Arial" w:hAnsi="Arial" w:cs="Arial"/>
          <w:b/>
          <w:bCs/>
          <w:lang w:val="es-ES"/>
        </w:rPr>
      </w:pPr>
    </w:p>
    <w:p w14:paraId="0B8CF69C" w14:textId="77777777" w:rsidR="00CE455A" w:rsidRDefault="00CE455A" w:rsidP="00CE455A">
      <w:pPr>
        <w:spacing w:after="160" w:line="259" w:lineRule="auto"/>
        <w:rPr>
          <w:rFonts w:ascii="Arial" w:hAnsi="Arial" w:cs="Arial"/>
          <w:b/>
          <w:bCs/>
          <w:lang w:val="es-E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13FB8A9" wp14:editId="049BD31C">
            <wp:extent cx="5891917" cy="3124863"/>
            <wp:effectExtent l="0" t="0" r="13970" b="18415"/>
            <wp:docPr id="1384269402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11E7C69E-598C-8BDE-10E8-9CF0D29C784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39DD7E36" w14:textId="77777777" w:rsidR="00CE455A" w:rsidRDefault="00CE455A" w:rsidP="00CE455A">
      <w:pPr>
        <w:spacing w:line="276" w:lineRule="auto"/>
        <w:rPr>
          <w:rFonts w:ascii="Arial" w:hAnsi="Arial" w:cs="Arial"/>
          <w:color w:val="000000"/>
          <w:lang w:val="es-ES"/>
        </w:rPr>
      </w:pPr>
      <w:r w:rsidRPr="00CF16A9">
        <w:rPr>
          <w:rFonts w:ascii="Arial" w:hAnsi="Arial" w:cs="Arial"/>
          <w:b/>
          <w:bCs/>
          <w:color w:val="000000"/>
          <w:lang w:val="es-ES"/>
        </w:rPr>
        <w:t>Fuente:</w:t>
      </w:r>
      <w:r w:rsidRPr="00B33D70">
        <w:rPr>
          <w:rFonts w:ascii="Arial" w:hAnsi="Arial" w:cs="Arial"/>
          <w:color w:val="000000"/>
          <w:lang w:val="es-ES"/>
        </w:rPr>
        <w:t xml:space="preserve"> Elaboración propia con datos del Banco de la República (</w:t>
      </w:r>
      <w:r>
        <w:rPr>
          <w:rFonts w:ascii="Arial" w:hAnsi="Arial" w:cs="Arial"/>
          <w:color w:val="000000"/>
          <w:lang w:val="es-ES"/>
        </w:rPr>
        <w:t>2025c</w:t>
      </w:r>
      <w:r w:rsidRPr="00B33D70">
        <w:rPr>
          <w:rFonts w:ascii="Arial" w:hAnsi="Arial" w:cs="Arial"/>
          <w:color w:val="000000"/>
          <w:lang w:val="es-ES"/>
        </w:rPr>
        <w:t>)</w:t>
      </w:r>
      <w:r>
        <w:rPr>
          <w:rFonts w:ascii="Arial" w:hAnsi="Arial" w:cs="Arial"/>
          <w:color w:val="000000"/>
          <w:lang w:val="es-ES"/>
        </w:rPr>
        <w:t>.</w:t>
      </w:r>
    </w:p>
    <w:p w14:paraId="0DB95873" w14:textId="77777777" w:rsidR="00CE455A" w:rsidRDefault="00CE455A" w:rsidP="00941EF3">
      <w:pPr>
        <w:spacing w:line="276" w:lineRule="auto"/>
        <w:rPr>
          <w:rFonts w:ascii="Arial" w:hAnsi="Arial" w:cs="Arial"/>
          <w:color w:val="000000"/>
          <w:lang w:val="es-ES"/>
        </w:rPr>
      </w:pPr>
    </w:p>
    <w:p w14:paraId="1110087D" w14:textId="381AE4C7" w:rsidR="00CE455A" w:rsidRDefault="00CE455A" w:rsidP="00941EF3">
      <w:pPr>
        <w:spacing w:line="276" w:lineRule="auto"/>
        <w:rPr>
          <w:rFonts w:ascii="Arial" w:hAnsi="Arial" w:cs="Arial"/>
          <w:color w:val="000000"/>
          <w:lang w:val="es-ES"/>
        </w:rPr>
      </w:pPr>
      <w:r>
        <w:rPr>
          <w:rFonts w:ascii="Arial" w:hAnsi="Arial" w:cs="Arial"/>
          <w:color w:val="000000"/>
          <w:lang w:val="es-ES"/>
        </w:rPr>
        <w:t>texto</w:t>
      </w:r>
    </w:p>
    <w:p w14:paraId="220F62A3" w14:textId="6B510CD1" w:rsidR="00923BDC" w:rsidRDefault="00922E47" w:rsidP="00B33D70">
      <w:pPr>
        <w:pStyle w:val="NormalWeb"/>
        <w:spacing w:before="240" w:beforeAutospacing="0" w:after="240" w:afterAutospacing="0" w:line="276" w:lineRule="auto"/>
        <w:rPr>
          <w:rFonts w:ascii="Arial" w:hAnsi="Arial" w:cs="Arial"/>
          <w:b/>
          <w:bCs/>
          <w:color w:val="000000"/>
          <w:sz w:val="22"/>
          <w:szCs w:val="22"/>
          <w:lang w:val="es-ES"/>
        </w:rPr>
      </w:pPr>
      <w:r w:rsidRPr="00B33D70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Tabla 2</w:t>
      </w:r>
      <w:r w:rsidR="00392319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.</w:t>
      </w:r>
      <w:r w:rsidRPr="00B33D70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 xml:space="preserve"> Cuenta Financiera </w:t>
      </w:r>
      <w:r w:rsidR="003F0C7E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semestral</w:t>
      </w:r>
      <w:r w:rsidRPr="00B33D70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 xml:space="preserve"> </w:t>
      </w:r>
      <w:r w:rsidR="003F0C7E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S</w:t>
      </w:r>
      <w:r w:rsidR="00CE455A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2</w:t>
      </w:r>
      <w:r w:rsidRPr="00B33D70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 xml:space="preserve"> 202</w:t>
      </w:r>
      <w:r w:rsidR="00CE455A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5</w:t>
      </w:r>
      <w:r w:rsidRPr="00B33D70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 xml:space="preserve"> – </w:t>
      </w:r>
      <w:r w:rsidR="003F0C7E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S2</w:t>
      </w:r>
      <w:r w:rsidRPr="00B33D70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 xml:space="preserve"> 202</w:t>
      </w:r>
      <w:r w:rsidR="00CE455A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6</w:t>
      </w:r>
      <w:r w:rsidRPr="00B33D70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 xml:space="preserve"> (millones de dólares)</w:t>
      </w:r>
    </w:p>
    <w:p w14:paraId="185D9631" w14:textId="09B12A92" w:rsidR="00CE455A" w:rsidRPr="00B33D70" w:rsidRDefault="00CE455A" w:rsidP="00B33D70">
      <w:pPr>
        <w:pStyle w:val="NormalWeb"/>
        <w:spacing w:before="240" w:beforeAutospacing="0" w:after="240" w:afterAutospacing="0" w:line="276" w:lineRule="auto"/>
        <w:rPr>
          <w:rFonts w:ascii="Arial" w:hAnsi="Arial" w:cs="Arial"/>
          <w:sz w:val="22"/>
          <w:szCs w:val="22"/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>Actualizar</w:t>
      </w: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4673"/>
        <w:gridCol w:w="1443"/>
        <w:gridCol w:w="1484"/>
        <w:gridCol w:w="2034"/>
      </w:tblGrid>
      <w:tr w:rsidR="00D76699" w:rsidRPr="00F05048" w14:paraId="3600684D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6D6F78F2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Periodo</w:t>
            </w:r>
          </w:p>
        </w:tc>
        <w:tc>
          <w:tcPr>
            <w:tcW w:w="1443" w:type="dxa"/>
            <w:noWrap/>
            <w:hideMark/>
          </w:tcPr>
          <w:p w14:paraId="687FD4D9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S1 2024 (p)</w:t>
            </w:r>
          </w:p>
        </w:tc>
        <w:tc>
          <w:tcPr>
            <w:tcW w:w="1484" w:type="dxa"/>
            <w:noWrap/>
            <w:hideMark/>
          </w:tcPr>
          <w:p w14:paraId="0B156945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S1 2025 (pr)</w:t>
            </w:r>
          </w:p>
        </w:tc>
        <w:tc>
          <w:tcPr>
            <w:tcW w:w="2034" w:type="dxa"/>
            <w:noWrap/>
            <w:hideMark/>
          </w:tcPr>
          <w:p w14:paraId="4F7426C6" w14:textId="47761DE2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A1E33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Variación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0A1E33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(</w:t>
            </w:r>
            <w:r w:rsidR="00AE688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US</w:t>
            </w:r>
            <w:r w:rsidR="0025138A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$</w:t>
            </w:r>
            <w:r w:rsidRPr="000A1E33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)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</w:t>
            </w:r>
          </w:p>
        </w:tc>
      </w:tr>
      <w:tr w:rsidR="00D76699" w:rsidRPr="00F05048" w14:paraId="0B87CAD4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48AE1ACE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Cuenta financiera</w:t>
            </w:r>
          </w:p>
        </w:tc>
        <w:tc>
          <w:tcPr>
            <w:tcW w:w="1443" w:type="dxa"/>
            <w:noWrap/>
            <w:hideMark/>
          </w:tcPr>
          <w:p w14:paraId="5A471997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-2.697,28</w:t>
            </w:r>
          </w:p>
        </w:tc>
        <w:tc>
          <w:tcPr>
            <w:tcW w:w="1484" w:type="dxa"/>
            <w:noWrap/>
            <w:hideMark/>
          </w:tcPr>
          <w:p w14:paraId="74AD9E01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-3.538,37</w:t>
            </w:r>
          </w:p>
        </w:tc>
        <w:tc>
          <w:tcPr>
            <w:tcW w:w="2034" w:type="dxa"/>
            <w:noWrap/>
            <w:hideMark/>
          </w:tcPr>
          <w:p w14:paraId="439378A3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-841,09</w:t>
            </w:r>
          </w:p>
        </w:tc>
      </w:tr>
      <w:tr w:rsidR="00D76699" w:rsidRPr="00F05048" w14:paraId="0DE3961F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737CD0AC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   Inversión directa</w:t>
            </w:r>
          </w:p>
        </w:tc>
        <w:tc>
          <w:tcPr>
            <w:tcW w:w="1443" w:type="dxa"/>
            <w:noWrap/>
            <w:hideMark/>
          </w:tcPr>
          <w:p w14:paraId="165E5664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-4.186,42</w:t>
            </w:r>
          </w:p>
        </w:tc>
        <w:tc>
          <w:tcPr>
            <w:tcW w:w="1484" w:type="dxa"/>
            <w:noWrap/>
            <w:hideMark/>
          </w:tcPr>
          <w:p w14:paraId="3C24F034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-4.308,26</w:t>
            </w:r>
          </w:p>
        </w:tc>
        <w:tc>
          <w:tcPr>
            <w:tcW w:w="2034" w:type="dxa"/>
            <w:noWrap/>
            <w:hideMark/>
          </w:tcPr>
          <w:p w14:paraId="701FC55E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-121,84</w:t>
            </w:r>
          </w:p>
        </w:tc>
      </w:tr>
      <w:tr w:rsidR="00D76699" w:rsidRPr="00F05048" w14:paraId="7BF0B636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6F02D72F" w14:textId="77777777" w:rsidR="00D76699" w:rsidRPr="00F05048" w:rsidRDefault="00D76699" w:rsidP="00BD2CC1">
            <w:pPr>
              <w:spacing w:before="23" w:after="160" w:line="276" w:lineRule="auto"/>
              <w:rPr>
                <w:rFonts w:ascii="Arial" w:eastAsia="Arial" w:hAnsi="Arial" w:cs="Arial"/>
                <w:spacing w:val="-1"/>
                <w:kern w:val="2"/>
                <w:sz w:val="22"/>
                <w:szCs w:val="22"/>
                <w:lang w:val="es-ES" w:eastAsia="en-US"/>
                <w14:ligatures w14:val="standardContextual"/>
              </w:rPr>
            </w:pPr>
            <w:r>
              <w:rPr>
                <w:rFonts w:ascii="Arial" w:eastAsia="Arial" w:hAnsi="Arial" w:cs="Arial"/>
                <w:spacing w:val="-1"/>
                <w:kern w:val="2"/>
                <w:sz w:val="22"/>
                <w:szCs w:val="22"/>
                <w:lang w:val="es-ES" w:eastAsia="en-US"/>
                <w14:ligatures w14:val="standardContextual"/>
              </w:rPr>
              <w:t xml:space="preserve">     </w:t>
            </w:r>
            <w:r w:rsidRPr="00F05048">
              <w:rPr>
                <w:rFonts w:ascii="Arial" w:eastAsia="Arial" w:hAnsi="Arial" w:cs="Arial"/>
                <w:spacing w:val="-1"/>
                <w:kern w:val="2"/>
                <w:sz w:val="22"/>
                <w:szCs w:val="22"/>
                <w:lang w:val="es-ES" w:eastAsia="en-US"/>
                <w14:ligatures w14:val="standardContextual"/>
              </w:rPr>
              <w:t>Adquisición neta de activos financieros</w:t>
            </w:r>
          </w:p>
        </w:tc>
        <w:tc>
          <w:tcPr>
            <w:tcW w:w="1443" w:type="dxa"/>
            <w:noWrap/>
            <w:hideMark/>
          </w:tcPr>
          <w:p w14:paraId="5B06218E" w14:textId="77777777" w:rsidR="00D76699" w:rsidRPr="00F05048" w:rsidRDefault="00D76699" w:rsidP="00BD2CC1">
            <w:pPr>
              <w:spacing w:before="23" w:after="160" w:line="276" w:lineRule="auto"/>
              <w:ind w:left="306"/>
              <w:rPr>
                <w:rFonts w:ascii="Arial" w:eastAsia="Arial" w:hAnsi="Arial" w:cs="Arial"/>
                <w:spacing w:val="-1"/>
                <w:kern w:val="2"/>
                <w:sz w:val="22"/>
                <w:szCs w:val="22"/>
                <w:lang w:val="es-ES" w:eastAsia="en-US"/>
                <w14:ligatures w14:val="standardContextual"/>
              </w:rPr>
            </w:pPr>
            <w:r w:rsidRPr="00F05048">
              <w:rPr>
                <w:rFonts w:ascii="Arial" w:eastAsia="Arial" w:hAnsi="Arial" w:cs="Arial"/>
                <w:spacing w:val="-1"/>
                <w:kern w:val="2"/>
                <w:sz w:val="22"/>
                <w:szCs w:val="22"/>
                <w:lang w:val="es-ES" w:eastAsia="en-US"/>
                <w14:ligatures w14:val="standardContextual"/>
              </w:rPr>
              <w:t>2.293,53</w:t>
            </w:r>
          </w:p>
        </w:tc>
        <w:tc>
          <w:tcPr>
            <w:tcW w:w="1484" w:type="dxa"/>
            <w:noWrap/>
            <w:hideMark/>
          </w:tcPr>
          <w:p w14:paraId="15422B9E" w14:textId="77777777" w:rsidR="00D76699" w:rsidRPr="00F05048" w:rsidRDefault="00D76699" w:rsidP="00BD2CC1">
            <w:pPr>
              <w:spacing w:before="23" w:after="160" w:line="276" w:lineRule="auto"/>
              <w:ind w:left="306"/>
              <w:rPr>
                <w:rFonts w:ascii="Arial" w:eastAsia="Arial" w:hAnsi="Arial" w:cs="Arial"/>
                <w:spacing w:val="-1"/>
                <w:kern w:val="2"/>
                <w:sz w:val="22"/>
                <w:szCs w:val="22"/>
                <w:lang w:val="es-ES" w:eastAsia="en-US"/>
                <w14:ligatures w14:val="standardContextual"/>
              </w:rPr>
            </w:pPr>
            <w:r w:rsidRPr="00F05048">
              <w:rPr>
                <w:rFonts w:ascii="Arial" w:eastAsia="Arial" w:hAnsi="Arial" w:cs="Arial"/>
                <w:spacing w:val="-1"/>
                <w:kern w:val="2"/>
                <w:sz w:val="22"/>
                <w:szCs w:val="22"/>
                <w:lang w:val="es-ES" w:eastAsia="en-US"/>
                <w14:ligatures w14:val="standardContextual"/>
              </w:rPr>
              <w:t>2.270,62</w:t>
            </w:r>
          </w:p>
        </w:tc>
        <w:tc>
          <w:tcPr>
            <w:tcW w:w="2034" w:type="dxa"/>
            <w:noWrap/>
            <w:hideMark/>
          </w:tcPr>
          <w:p w14:paraId="268FF683" w14:textId="77777777" w:rsidR="00D76699" w:rsidRPr="00F05048" w:rsidRDefault="00D76699" w:rsidP="00BD2CC1">
            <w:pPr>
              <w:spacing w:before="23" w:after="160" w:line="276" w:lineRule="auto"/>
              <w:ind w:left="306"/>
              <w:rPr>
                <w:rFonts w:ascii="Arial" w:eastAsia="Arial" w:hAnsi="Arial" w:cs="Arial"/>
                <w:spacing w:val="-1"/>
                <w:kern w:val="2"/>
                <w:sz w:val="22"/>
                <w:szCs w:val="22"/>
                <w:lang w:val="es-ES" w:eastAsia="en-US"/>
                <w14:ligatures w14:val="standardContextual"/>
              </w:rPr>
            </w:pPr>
            <w:r w:rsidRPr="00F05048">
              <w:rPr>
                <w:rFonts w:ascii="Arial" w:eastAsia="Arial" w:hAnsi="Arial" w:cs="Arial"/>
                <w:spacing w:val="-1"/>
                <w:kern w:val="2"/>
                <w:sz w:val="22"/>
                <w:szCs w:val="22"/>
                <w:lang w:val="es-ES" w:eastAsia="en-US"/>
                <w14:ligatures w14:val="standardContextual"/>
              </w:rPr>
              <w:t>-22,91</w:t>
            </w:r>
          </w:p>
        </w:tc>
      </w:tr>
      <w:tr w:rsidR="00D76699" w:rsidRPr="00F05048" w14:paraId="460731D0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5C8B1F6A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     Pasivos netos incurridos</w:t>
            </w:r>
          </w:p>
        </w:tc>
        <w:tc>
          <w:tcPr>
            <w:tcW w:w="1443" w:type="dxa"/>
            <w:noWrap/>
            <w:hideMark/>
          </w:tcPr>
          <w:p w14:paraId="604111A1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6.479,95</w:t>
            </w:r>
          </w:p>
        </w:tc>
        <w:tc>
          <w:tcPr>
            <w:tcW w:w="1484" w:type="dxa"/>
            <w:noWrap/>
            <w:hideMark/>
          </w:tcPr>
          <w:p w14:paraId="3B4E2B73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6.578,88</w:t>
            </w:r>
          </w:p>
        </w:tc>
        <w:tc>
          <w:tcPr>
            <w:tcW w:w="2034" w:type="dxa"/>
            <w:noWrap/>
            <w:hideMark/>
          </w:tcPr>
          <w:p w14:paraId="40E5AC13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98,93</w:t>
            </w:r>
          </w:p>
        </w:tc>
      </w:tr>
      <w:tr w:rsidR="00D76699" w:rsidRPr="00F05048" w14:paraId="13DA7A12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1D0EDB65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   Inversión de cartera</w:t>
            </w:r>
          </w:p>
        </w:tc>
        <w:tc>
          <w:tcPr>
            <w:tcW w:w="1443" w:type="dxa"/>
            <w:noWrap/>
            <w:hideMark/>
          </w:tcPr>
          <w:p w14:paraId="5E037B92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964,59</w:t>
            </w:r>
          </w:p>
        </w:tc>
        <w:tc>
          <w:tcPr>
            <w:tcW w:w="1484" w:type="dxa"/>
            <w:noWrap/>
            <w:hideMark/>
          </w:tcPr>
          <w:p w14:paraId="46A86DA0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-924,16</w:t>
            </w:r>
          </w:p>
        </w:tc>
        <w:tc>
          <w:tcPr>
            <w:tcW w:w="2034" w:type="dxa"/>
            <w:noWrap/>
            <w:hideMark/>
          </w:tcPr>
          <w:p w14:paraId="468267F2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-1.888,75</w:t>
            </w:r>
          </w:p>
        </w:tc>
      </w:tr>
      <w:tr w:rsidR="00D76699" w:rsidRPr="00F05048" w14:paraId="40FD1205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3F89BF22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     Adquisición neta de activos financieros</w:t>
            </w:r>
          </w:p>
        </w:tc>
        <w:tc>
          <w:tcPr>
            <w:tcW w:w="1443" w:type="dxa"/>
            <w:noWrap/>
            <w:hideMark/>
          </w:tcPr>
          <w:p w14:paraId="227656D7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3.224,59</w:t>
            </w:r>
          </w:p>
        </w:tc>
        <w:tc>
          <w:tcPr>
            <w:tcW w:w="1484" w:type="dxa"/>
            <w:noWrap/>
            <w:hideMark/>
          </w:tcPr>
          <w:p w14:paraId="30EE47A1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6.471,65</w:t>
            </w:r>
          </w:p>
        </w:tc>
        <w:tc>
          <w:tcPr>
            <w:tcW w:w="2034" w:type="dxa"/>
            <w:noWrap/>
            <w:hideMark/>
          </w:tcPr>
          <w:p w14:paraId="403EB6F1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3.247,06</w:t>
            </w:r>
          </w:p>
        </w:tc>
      </w:tr>
      <w:tr w:rsidR="00D76699" w:rsidRPr="00F05048" w14:paraId="175C6FCC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47A914D2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     Pasivos netos incurridos</w:t>
            </w:r>
          </w:p>
        </w:tc>
        <w:tc>
          <w:tcPr>
            <w:tcW w:w="1443" w:type="dxa"/>
            <w:noWrap/>
            <w:hideMark/>
          </w:tcPr>
          <w:p w14:paraId="3C908F4F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2.260,00</w:t>
            </w:r>
          </w:p>
        </w:tc>
        <w:tc>
          <w:tcPr>
            <w:tcW w:w="1484" w:type="dxa"/>
            <w:noWrap/>
            <w:hideMark/>
          </w:tcPr>
          <w:p w14:paraId="10D6AD6F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7.395,81</w:t>
            </w:r>
          </w:p>
        </w:tc>
        <w:tc>
          <w:tcPr>
            <w:tcW w:w="2034" w:type="dxa"/>
            <w:noWrap/>
            <w:hideMark/>
          </w:tcPr>
          <w:p w14:paraId="16C825BD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5.135,81</w:t>
            </w:r>
          </w:p>
        </w:tc>
      </w:tr>
      <w:tr w:rsidR="00D76699" w:rsidRPr="00F05048" w14:paraId="0B185794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5039980F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   Derivados financieros </w:t>
            </w:r>
          </w:p>
        </w:tc>
        <w:tc>
          <w:tcPr>
            <w:tcW w:w="1443" w:type="dxa"/>
            <w:noWrap/>
            <w:hideMark/>
          </w:tcPr>
          <w:p w14:paraId="4C8B6512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-495,00</w:t>
            </w:r>
          </w:p>
        </w:tc>
        <w:tc>
          <w:tcPr>
            <w:tcW w:w="1484" w:type="dxa"/>
            <w:noWrap/>
            <w:hideMark/>
          </w:tcPr>
          <w:p w14:paraId="1AB1336A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-870,70</w:t>
            </w:r>
          </w:p>
        </w:tc>
        <w:tc>
          <w:tcPr>
            <w:tcW w:w="2034" w:type="dxa"/>
            <w:noWrap/>
            <w:hideMark/>
          </w:tcPr>
          <w:p w14:paraId="1B0E351D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-375,70</w:t>
            </w:r>
          </w:p>
        </w:tc>
      </w:tr>
      <w:tr w:rsidR="00D76699" w:rsidRPr="00F05048" w14:paraId="76C64E96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3FE48B87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    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F05048">
              <w:rPr>
                <w:rFonts w:ascii="Arial" w:hAnsi="Arial" w:cs="Arial"/>
                <w:sz w:val="22"/>
                <w:szCs w:val="22"/>
              </w:rPr>
              <w:t>Adquisición neta de activos financieros</w:t>
            </w:r>
          </w:p>
        </w:tc>
        <w:tc>
          <w:tcPr>
            <w:tcW w:w="1443" w:type="dxa"/>
            <w:noWrap/>
            <w:hideMark/>
          </w:tcPr>
          <w:p w14:paraId="3DC98DD0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-575,17</w:t>
            </w:r>
          </w:p>
        </w:tc>
        <w:tc>
          <w:tcPr>
            <w:tcW w:w="1484" w:type="dxa"/>
            <w:noWrap/>
            <w:hideMark/>
          </w:tcPr>
          <w:p w14:paraId="7852413F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-870,70</w:t>
            </w:r>
          </w:p>
        </w:tc>
        <w:tc>
          <w:tcPr>
            <w:tcW w:w="2034" w:type="dxa"/>
            <w:noWrap/>
            <w:hideMark/>
          </w:tcPr>
          <w:p w14:paraId="069E022E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-295,53</w:t>
            </w:r>
          </w:p>
        </w:tc>
      </w:tr>
      <w:tr w:rsidR="00D76699" w:rsidRPr="00F05048" w14:paraId="775D6069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30C1D351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     Pasivos netos incurridos</w:t>
            </w:r>
          </w:p>
        </w:tc>
        <w:tc>
          <w:tcPr>
            <w:tcW w:w="1443" w:type="dxa"/>
            <w:noWrap/>
            <w:hideMark/>
          </w:tcPr>
          <w:p w14:paraId="16D4A9F6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-80,17</w:t>
            </w:r>
          </w:p>
        </w:tc>
        <w:tc>
          <w:tcPr>
            <w:tcW w:w="1484" w:type="dxa"/>
            <w:noWrap/>
            <w:hideMark/>
          </w:tcPr>
          <w:p w14:paraId="77890C8B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0,00</w:t>
            </w:r>
          </w:p>
        </w:tc>
        <w:tc>
          <w:tcPr>
            <w:tcW w:w="2034" w:type="dxa"/>
            <w:noWrap/>
            <w:hideMark/>
          </w:tcPr>
          <w:p w14:paraId="5FB329F4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80,17</w:t>
            </w:r>
          </w:p>
        </w:tc>
      </w:tr>
      <w:tr w:rsidR="00D76699" w:rsidRPr="00F05048" w14:paraId="1003AE7A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54489620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  </w:t>
            </w: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Otra inversión</w:t>
            </w:r>
          </w:p>
        </w:tc>
        <w:tc>
          <w:tcPr>
            <w:tcW w:w="1443" w:type="dxa"/>
            <w:noWrap/>
            <w:hideMark/>
          </w:tcPr>
          <w:p w14:paraId="7FB43EBC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-846,28</w:t>
            </w:r>
          </w:p>
        </w:tc>
        <w:tc>
          <w:tcPr>
            <w:tcW w:w="1484" w:type="dxa"/>
            <w:noWrap/>
            <w:hideMark/>
          </w:tcPr>
          <w:p w14:paraId="40D7AED4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1.476,58</w:t>
            </w:r>
          </w:p>
        </w:tc>
        <w:tc>
          <w:tcPr>
            <w:tcW w:w="2034" w:type="dxa"/>
            <w:noWrap/>
            <w:hideMark/>
          </w:tcPr>
          <w:p w14:paraId="2D5AD0A9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2.322,86</w:t>
            </w:r>
          </w:p>
        </w:tc>
      </w:tr>
      <w:tr w:rsidR="00D76699" w:rsidRPr="00F05048" w14:paraId="13E0B8FC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784931F1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     Adquisición neta de activos financieros</w:t>
            </w:r>
          </w:p>
        </w:tc>
        <w:tc>
          <w:tcPr>
            <w:tcW w:w="1443" w:type="dxa"/>
            <w:noWrap/>
            <w:hideMark/>
          </w:tcPr>
          <w:p w14:paraId="2B0DF086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-1.129,58</w:t>
            </w:r>
          </w:p>
        </w:tc>
        <w:tc>
          <w:tcPr>
            <w:tcW w:w="1484" w:type="dxa"/>
            <w:noWrap/>
            <w:hideMark/>
          </w:tcPr>
          <w:p w14:paraId="50D115D4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-1.310,74</w:t>
            </w:r>
          </w:p>
        </w:tc>
        <w:tc>
          <w:tcPr>
            <w:tcW w:w="2034" w:type="dxa"/>
            <w:noWrap/>
            <w:hideMark/>
          </w:tcPr>
          <w:p w14:paraId="003F34FF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-181,16</w:t>
            </w:r>
          </w:p>
        </w:tc>
      </w:tr>
      <w:tr w:rsidR="00D76699" w:rsidRPr="00F05048" w14:paraId="03E30BBE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2F2564AE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     Pasivos netos incurridos</w:t>
            </w:r>
          </w:p>
        </w:tc>
        <w:tc>
          <w:tcPr>
            <w:tcW w:w="1443" w:type="dxa"/>
            <w:noWrap/>
            <w:hideMark/>
          </w:tcPr>
          <w:p w14:paraId="489433D8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-283,30</w:t>
            </w:r>
          </w:p>
        </w:tc>
        <w:tc>
          <w:tcPr>
            <w:tcW w:w="1484" w:type="dxa"/>
            <w:noWrap/>
            <w:hideMark/>
          </w:tcPr>
          <w:p w14:paraId="7895C034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-2.787,32</w:t>
            </w:r>
          </w:p>
        </w:tc>
        <w:tc>
          <w:tcPr>
            <w:tcW w:w="2034" w:type="dxa"/>
            <w:noWrap/>
            <w:hideMark/>
          </w:tcPr>
          <w:p w14:paraId="23FB89D2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-2.504,02</w:t>
            </w:r>
          </w:p>
        </w:tc>
      </w:tr>
      <w:tr w:rsidR="00D76699" w:rsidRPr="00F05048" w14:paraId="584AE0DA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38463252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  </w:t>
            </w: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Activos de reserva</w:t>
            </w:r>
          </w:p>
        </w:tc>
        <w:tc>
          <w:tcPr>
            <w:tcW w:w="1443" w:type="dxa"/>
            <w:noWrap/>
            <w:hideMark/>
          </w:tcPr>
          <w:p w14:paraId="78053366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1.865,83</w:t>
            </w:r>
          </w:p>
        </w:tc>
        <w:tc>
          <w:tcPr>
            <w:tcW w:w="1484" w:type="dxa"/>
            <w:noWrap/>
            <w:hideMark/>
          </w:tcPr>
          <w:p w14:paraId="7A91D86C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1.088,16</w:t>
            </w:r>
          </w:p>
        </w:tc>
        <w:tc>
          <w:tcPr>
            <w:tcW w:w="2034" w:type="dxa"/>
            <w:noWrap/>
            <w:hideMark/>
          </w:tcPr>
          <w:p w14:paraId="4828978D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05048">
              <w:rPr>
                <w:rFonts w:ascii="Arial" w:hAnsi="Arial" w:cs="Arial"/>
                <w:b/>
                <w:bCs/>
                <w:sz w:val="22"/>
                <w:szCs w:val="22"/>
              </w:rPr>
              <w:t>-777,67</w:t>
            </w:r>
          </w:p>
        </w:tc>
      </w:tr>
      <w:tr w:rsidR="00D76699" w:rsidRPr="00F05048" w14:paraId="583D8458" w14:textId="77777777" w:rsidTr="00BD2CC1">
        <w:trPr>
          <w:trHeight w:val="320"/>
        </w:trPr>
        <w:tc>
          <w:tcPr>
            <w:tcW w:w="4673" w:type="dxa"/>
            <w:noWrap/>
            <w:hideMark/>
          </w:tcPr>
          <w:p w14:paraId="4BA0E2DC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Errores y omisiones</w:t>
            </w:r>
          </w:p>
        </w:tc>
        <w:tc>
          <w:tcPr>
            <w:tcW w:w="1443" w:type="dxa"/>
            <w:noWrap/>
            <w:hideMark/>
          </w:tcPr>
          <w:p w14:paraId="762BFFB0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581,53</w:t>
            </w:r>
          </w:p>
        </w:tc>
        <w:tc>
          <w:tcPr>
            <w:tcW w:w="1484" w:type="dxa"/>
            <w:noWrap/>
            <w:hideMark/>
          </w:tcPr>
          <w:p w14:paraId="10FD071D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1.147,45</w:t>
            </w:r>
          </w:p>
        </w:tc>
        <w:tc>
          <w:tcPr>
            <w:tcW w:w="2034" w:type="dxa"/>
            <w:noWrap/>
            <w:hideMark/>
          </w:tcPr>
          <w:p w14:paraId="5606A6E5" w14:textId="77777777" w:rsidR="00D76699" w:rsidRPr="00F05048" w:rsidRDefault="00D76699" w:rsidP="00BD2CC1">
            <w:pPr>
              <w:pStyle w:val="NormalWeb"/>
              <w:spacing w:before="240" w:after="240"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F05048">
              <w:rPr>
                <w:rFonts w:ascii="Arial" w:hAnsi="Arial" w:cs="Arial"/>
                <w:sz w:val="22"/>
                <w:szCs w:val="22"/>
              </w:rPr>
              <w:t>565,92</w:t>
            </w:r>
          </w:p>
        </w:tc>
      </w:tr>
    </w:tbl>
    <w:p w14:paraId="58709321" w14:textId="5BF770CB" w:rsidR="00177D39" w:rsidRDefault="00923BDC" w:rsidP="00B33D70">
      <w:pPr>
        <w:spacing w:before="240" w:line="276" w:lineRule="auto"/>
        <w:ind w:right="1912"/>
        <w:jc w:val="both"/>
        <w:rPr>
          <w:rFonts w:ascii="Arial" w:hAnsi="Arial" w:cs="Arial"/>
          <w:color w:val="000000"/>
          <w:lang w:val="es-ES"/>
        </w:rPr>
      </w:pPr>
      <w:r w:rsidRPr="00E7481A">
        <w:rPr>
          <w:rFonts w:ascii="Arial" w:hAnsi="Arial" w:cs="Arial"/>
          <w:b/>
          <w:bCs/>
          <w:color w:val="000000"/>
          <w:lang w:val="es-ES"/>
        </w:rPr>
        <w:lastRenderedPageBreak/>
        <w:t>Fuente</w:t>
      </w:r>
      <w:r w:rsidRPr="00B33D70">
        <w:rPr>
          <w:rFonts w:ascii="Arial" w:hAnsi="Arial" w:cs="Arial"/>
          <w:color w:val="000000"/>
          <w:lang w:val="es-ES"/>
        </w:rPr>
        <w:t>: Banco de la República Balanza de Pagos (</w:t>
      </w:r>
      <w:r w:rsidR="00991F80">
        <w:rPr>
          <w:rFonts w:ascii="Arial" w:hAnsi="Arial" w:cs="Arial"/>
          <w:color w:val="000000"/>
          <w:lang w:val="es-ES"/>
        </w:rPr>
        <w:t>2025b</w:t>
      </w:r>
      <w:r w:rsidRPr="00B33D70">
        <w:rPr>
          <w:rFonts w:ascii="Arial" w:hAnsi="Arial" w:cs="Arial"/>
          <w:color w:val="000000"/>
          <w:lang w:val="es-ES"/>
        </w:rPr>
        <w:t>)</w:t>
      </w:r>
      <w:r w:rsidR="00DD29AA">
        <w:rPr>
          <w:rFonts w:ascii="Arial" w:hAnsi="Arial" w:cs="Arial"/>
          <w:color w:val="000000"/>
          <w:lang w:val="es-ES"/>
        </w:rPr>
        <w:t>.</w:t>
      </w:r>
    </w:p>
    <w:p w14:paraId="584CD5F5" w14:textId="32C5E459" w:rsidR="00991F80" w:rsidRPr="00991F80" w:rsidRDefault="00991F80" w:rsidP="00991F80">
      <w:pPr>
        <w:pStyle w:val="NormalWeb"/>
        <w:spacing w:before="240" w:beforeAutospacing="0" w:after="240" w:afterAutospacing="0" w:line="276" w:lineRule="auto"/>
        <w:rPr>
          <w:rFonts w:ascii="Arial" w:hAnsi="Arial" w:cs="Arial"/>
          <w:b/>
          <w:bCs/>
          <w:sz w:val="22"/>
          <w:szCs w:val="22"/>
          <w:lang w:val="es-ES"/>
        </w:rPr>
      </w:pPr>
      <w:r w:rsidRPr="00BF2317">
        <w:rPr>
          <w:rFonts w:ascii="Arial" w:hAnsi="Arial" w:cs="Arial"/>
          <w:b/>
          <w:bCs/>
          <w:sz w:val="22"/>
          <w:szCs w:val="22"/>
          <w:lang w:val="es-ES"/>
        </w:rPr>
        <w:t xml:space="preserve">Cuenta </w:t>
      </w:r>
      <w:r>
        <w:rPr>
          <w:rFonts w:ascii="Arial" w:hAnsi="Arial" w:cs="Arial"/>
          <w:b/>
          <w:bCs/>
          <w:sz w:val="22"/>
          <w:szCs w:val="22"/>
          <w:lang w:val="es-ES"/>
        </w:rPr>
        <w:t>Financiera</w:t>
      </w:r>
      <w:r w:rsidRPr="00BF2317">
        <w:rPr>
          <w:rFonts w:ascii="Arial" w:hAnsi="Arial" w:cs="Arial"/>
          <w:b/>
          <w:bCs/>
          <w:sz w:val="22"/>
          <w:szCs w:val="22"/>
          <w:lang w:val="es-ES"/>
        </w:rPr>
        <w:t xml:space="preserve"> al cierre del </w:t>
      </w:r>
      <w:r w:rsidR="00CE455A">
        <w:rPr>
          <w:rFonts w:ascii="Arial" w:hAnsi="Arial" w:cs="Arial"/>
          <w:b/>
          <w:bCs/>
          <w:sz w:val="22"/>
          <w:szCs w:val="22"/>
          <w:lang w:val="es-ES"/>
        </w:rPr>
        <w:t>segundo</w:t>
      </w:r>
      <w:r w:rsidRPr="00BF2317">
        <w:rPr>
          <w:rFonts w:ascii="Arial" w:hAnsi="Arial" w:cs="Arial"/>
          <w:b/>
          <w:bCs/>
          <w:sz w:val="22"/>
          <w:szCs w:val="22"/>
          <w:lang w:val="es-ES"/>
        </w:rPr>
        <w:t xml:space="preserve"> semestre de 202</w:t>
      </w:r>
      <w:r w:rsidR="00CE455A">
        <w:rPr>
          <w:rFonts w:ascii="Arial" w:hAnsi="Arial" w:cs="Arial"/>
          <w:b/>
          <w:bCs/>
          <w:sz w:val="22"/>
          <w:szCs w:val="22"/>
          <w:lang w:val="es-ES"/>
        </w:rPr>
        <w:t>6</w:t>
      </w:r>
    </w:p>
    <w:p w14:paraId="6B8C5B4D" w14:textId="00DF5DF3" w:rsidR="00CE455A" w:rsidRDefault="00CE455A">
      <w:pPr>
        <w:rPr>
          <w:rFonts w:ascii="Arial" w:hAnsi="Arial" w:cs="Arial"/>
          <w:lang w:val="es-ES"/>
        </w:rPr>
      </w:pPr>
      <w:r w:rsidRPr="00CE455A">
        <w:rPr>
          <w:rFonts w:ascii="Arial" w:hAnsi="Arial" w:cs="Arial"/>
          <w:lang w:val="es-ES"/>
        </w:rPr>
        <w:t>Texto</w:t>
      </w:r>
    </w:p>
    <w:p w14:paraId="15F4DD65" w14:textId="77777777" w:rsidR="00CE455A" w:rsidRDefault="00CE455A">
      <w:pPr>
        <w:rPr>
          <w:rFonts w:ascii="Arial" w:hAnsi="Arial" w:cs="Arial"/>
          <w:lang w:val="es-ES"/>
        </w:rPr>
      </w:pPr>
    </w:p>
    <w:p w14:paraId="02F3D088" w14:textId="77777777" w:rsidR="00CE455A" w:rsidRDefault="00CE455A">
      <w:pPr>
        <w:rPr>
          <w:rFonts w:ascii="Arial" w:hAnsi="Arial" w:cs="Arial"/>
          <w:lang w:val="es-ES"/>
        </w:rPr>
      </w:pPr>
    </w:p>
    <w:p w14:paraId="5E7482F1" w14:textId="77777777" w:rsidR="00CE455A" w:rsidRDefault="00CE455A">
      <w:pPr>
        <w:rPr>
          <w:rFonts w:ascii="Arial" w:hAnsi="Arial" w:cs="Arial"/>
          <w:lang w:val="es-ES"/>
        </w:rPr>
      </w:pPr>
    </w:p>
    <w:p w14:paraId="6EC0FB71" w14:textId="77777777" w:rsidR="00CE455A" w:rsidRDefault="00CE455A">
      <w:pPr>
        <w:rPr>
          <w:rFonts w:ascii="Arial" w:hAnsi="Arial" w:cs="Arial"/>
          <w:lang w:val="es-ES"/>
        </w:rPr>
      </w:pPr>
    </w:p>
    <w:p w14:paraId="18FCC41B" w14:textId="77777777" w:rsidR="00CE455A" w:rsidRDefault="00CE455A">
      <w:pPr>
        <w:rPr>
          <w:rFonts w:ascii="Arial" w:hAnsi="Arial" w:cs="Arial"/>
          <w:lang w:val="es-ES"/>
        </w:rPr>
      </w:pPr>
    </w:p>
    <w:p w14:paraId="66182D83" w14:textId="77777777" w:rsidR="00CE455A" w:rsidRDefault="00CE455A">
      <w:pPr>
        <w:rPr>
          <w:rFonts w:ascii="Arial" w:hAnsi="Arial" w:cs="Arial"/>
          <w:lang w:val="es-ES"/>
        </w:rPr>
      </w:pPr>
    </w:p>
    <w:p w14:paraId="63200F6B" w14:textId="77777777" w:rsidR="00CE455A" w:rsidRDefault="00CE455A">
      <w:pPr>
        <w:rPr>
          <w:rFonts w:ascii="Arial" w:hAnsi="Arial" w:cs="Arial"/>
          <w:lang w:val="es-ES"/>
        </w:rPr>
      </w:pPr>
    </w:p>
    <w:p w14:paraId="6E5FB990" w14:textId="77777777" w:rsidR="00CE455A" w:rsidRDefault="00CE455A">
      <w:pPr>
        <w:rPr>
          <w:rFonts w:ascii="Arial" w:hAnsi="Arial" w:cs="Arial"/>
          <w:lang w:val="es-ES"/>
        </w:rPr>
      </w:pPr>
    </w:p>
    <w:p w14:paraId="72493703" w14:textId="77777777" w:rsidR="00CE455A" w:rsidRDefault="00CE455A">
      <w:pPr>
        <w:rPr>
          <w:rFonts w:ascii="Arial" w:hAnsi="Arial" w:cs="Arial"/>
          <w:lang w:val="es-ES"/>
        </w:rPr>
      </w:pPr>
    </w:p>
    <w:p w14:paraId="3C7DCF19" w14:textId="77777777" w:rsidR="00CE455A" w:rsidRDefault="00CE455A">
      <w:pPr>
        <w:rPr>
          <w:rFonts w:ascii="Arial" w:hAnsi="Arial" w:cs="Arial"/>
          <w:lang w:val="es-ES"/>
        </w:rPr>
      </w:pPr>
    </w:p>
    <w:p w14:paraId="39E8DCD2" w14:textId="77777777" w:rsidR="00CE455A" w:rsidRDefault="00CE455A">
      <w:pPr>
        <w:rPr>
          <w:rFonts w:ascii="Arial" w:hAnsi="Arial" w:cs="Arial"/>
          <w:lang w:val="es-ES"/>
        </w:rPr>
      </w:pPr>
    </w:p>
    <w:p w14:paraId="110632CA" w14:textId="77777777" w:rsidR="00CE455A" w:rsidRDefault="00CE455A">
      <w:pPr>
        <w:rPr>
          <w:rFonts w:ascii="Arial" w:hAnsi="Arial" w:cs="Arial"/>
          <w:lang w:val="es-ES"/>
        </w:rPr>
      </w:pPr>
    </w:p>
    <w:p w14:paraId="1A3B99C5" w14:textId="77777777" w:rsidR="00CE455A" w:rsidRDefault="00CE455A">
      <w:pPr>
        <w:rPr>
          <w:rFonts w:ascii="Arial" w:hAnsi="Arial" w:cs="Arial"/>
          <w:lang w:val="es-ES"/>
        </w:rPr>
      </w:pPr>
    </w:p>
    <w:p w14:paraId="7C98994E" w14:textId="77777777" w:rsidR="00CE455A" w:rsidRDefault="00CE455A">
      <w:pPr>
        <w:rPr>
          <w:rFonts w:ascii="Arial" w:hAnsi="Arial" w:cs="Arial"/>
          <w:lang w:val="es-ES"/>
        </w:rPr>
      </w:pPr>
    </w:p>
    <w:p w14:paraId="3F04A7A4" w14:textId="77777777" w:rsidR="00CE455A" w:rsidRDefault="00CE455A">
      <w:pPr>
        <w:rPr>
          <w:rFonts w:ascii="Arial" w:hAnsi="Arial" w:cs="Arial"/>
          <w:lang w:val="es-ES"/>
        </w:rPr>
      </w:pPr>
    </w:p>
    <w:p w14:paraId="0945AD81" w14:textId="77777777" w:rsidR="00CE455A" w:rsidRDefault="00CE455A">
      <w:pPr>
        <w:rPr>
          <w:rFonts w:ascii="Arial" w:hAnsi="Arial" w:cs="Arial"/>
          <w:lang w:val="es-ES"/>
        </w:rPr>
      </w:pPr>
    </w:p>
    <w:p w14:paraId="0132859A" w14:textId="77777777" w:rsidR="00CE455A" w:rsidRDefault="00CE455A">
      <w:pPr>
        <w:rPr>
          <w:rFonts w:ascii="Arial" w:hAnsi="Arial" w:cs="Arial"/>
          <w:lang w:val="es-ES"/>
        </w:rPr>
      </w:pPr>
    </w:p>
    <w:p w14:paraId="3ECF556A" w14:textId="77777777" w:rsidR="00CE455A" w:rsidRDefault="00CE455A">
      <w:pPr>
        <w:rPr>
          <w:rFonts w:ascii="Arial" w:hAnsi="Arial" w:cs="Arial"/>
          <w:lang w:val="es-ES"/>
        </w:rPr>
      </w:pPr>
    </w:p>
    <w:p w14:paraId="0837C74D" w14:textId="77777777" w:rsidR="00CE455A" w:rsidRDefault="00CE455A">
      <w:pPr>
        <w:rPr>
          <w:rFonts w:ascii="Arial" w:hAnsi="Arial" w:cs="Arial"/>
          <w:lang w:val="es-ES"/>
        </w:rPr>
      </w:pPr>
    </w:p>
    <w:p w14:paraId="243DD1A5" w14:textId="77777777" w:rsidR="00CE455A" w:rsidRDefault="00CE455A">
      <w:pPr>
        <w:rPr>
          <w:rFonts w:ascii="Arial" w:hAnsi="Arial" w:cs="Arial"/>
          <w:lang w:val="es-ES"/>
        </w:rPr>
      </w:pPr>
    </w:p>
    <w:p w14:paraId="0F0F71A5" w14:textId="77777777" w:rsidR="00CE455A" w:rsidRDefault="00CE455A">
      <w:pPr>
        <w:rPr>
          <w:rFonts w:ascii="Arial" w:hAnsi="Arial" w:cs="Arial"/>
          <w:lang w:val="es-ES"/>
        </w:rPr>
      </w:pPr>
    </w:p>
    <w:p w14:paraId="122A819C" w14:textId="77777777" w:rsidR="00CE455A" w:rsidRDefault="00CE455A">
      <w:pPr>
        <w:rPr>
          <w:rFonts w:ascii="Arial" w:hAnsi="Arial" w:cs="Arial"/>
          <w:lang w:val="es-ES"/>
        </w:rPr>
      </w:pPr>
    </w:p>
    <w:p w14:paraId="379F3B02" w14:textId="77777777" w:rsidR="00CE455A" w:rsidRDefault="00CE455A">
      <w:pPr>
        <w:rPr>
          <w:rFonts w:ascii="Arial" w:hAnsi="Arial" w:cs="Arial"/>
          <w:lang w:val="es-ES"/>
        </w:rPr>
      </w:pPr>
    </w:p>
    <w:p w14:paraId="2307A301" w14:textId="77777777" w:rsidR="00CE455A" w:rsidRDefault="00CE455A">
      <w:pPr>
        <w:rPr>
          <w:rFonts w:ascii="Arial" w:hAnsi="Arial" w:cs="Arial"/>
          <w:lang w:val="es-ES"/>
        </w:rPr>
      </w:pPr>
    </w:p>
    <w:p w14:paraId="1AAE3F66" w14:textId="77777777" w:rsidR="00CE455A" w:rsidRDefault="00CE455A">
      <w:pPr>
        <w:rPr>
          <w:rFonts w:ascii="Arial" w:hAnsi="Arial" w:cs="Arial"/>
          <w:lang w:val="es-ES"/>
        </w:rPr>
      </w:pPr>
    </w:p>
    <w:p w14:paraId="347930E8" w14:textId="77777777" w:rsidR="00CE455A" w:rsidRDefault="00CE455A">
      <w:pPr>
        <w:rPr>
          <w:rFonts w:ascii="Arial" w:hAnsi="Arial" w:cs="Arial"/>
          <w:lang w:val="es-ES"/>
        </w:rPr>
      </w:pPr>
    </w:p>
    <w:p w14:paraId="06A2615F" w14:textId="77777777" w:rsidR="00CE455A" w:rsidRDefault="00CE455A">
      <w:pPr>
        <w:rPr>
          <w:rFonts w:ascii="Arial" w:hAnsi="Arial" w:cs="Arial"/>
          <w:lang w:val="es-ES"/>
        </w:rPr>
      </w:pPr>
    </w:p>
    <w:p w14:paraId="69573A2B" w14:textId="77777777" w:rsidR="00CE455A" w:rsidRDefault="00CE455A">
      <w:pPr>
        <w:rPr>
          <w:rFonts w:ascii="Arial" w:hAnsi="Arial" w:cs="Arial"/>
          <w:lang w:val="es-ES"/>
        </w:rPr>
      </w:pPr>
    </w:p>
    <w:p w14:paraId="305A807D" w14:textId="77777777" w:rsidR="00CE455A" w:rsidRDefault="00CE455A">
      <w:pPr>
        <w:rPr>
          <w:rFonts w:ascii="Arial" w:hAnsi="Arial" w:cs="Arial"/>
          <w:lang w:val="es-ES"/>
        </w:rPr>
      </w:pPr>
    </w:p>
    <w:p w14:paraId="6A2E2D19" w14:textId="77777777" w:rsidR="00CE455A" w:rsidRDefault="00CE455A">
      <w:pPr>
        <w:rPr>
          <w:rFonts w:ascii="Arial" w:hAnsi="Arial" w:cs="Arial"/>
          <w:lang w:val="es-ES"/>
        </w:rPr>
      </w:pPr>
    </w:p>
    <w:p w14:paraId="70726EB2" w14:textId="77777777" w:rsidR="00CE455A" w:rsidRDefault="00CE455A">
      <w:pPr>
        <w:rPr>
          <w:rFonts w:ascii="Arial" w:hAnsi="Arial" w:cs="Arial"/>
          <w:lang w:val="es-ES"/>
        </w:rPr>
      </w:pPr>
    </w:p>
    <w:p w14:paraId="30E38AC7" w14:textId="77777777" w:rsidR="00CE455A" w:rsidRDefault="00CE455A">
      <w:pPr>
        <w:rPr>
          <w:rFonts w:ascii="Arial" w:hAnsi="Arial" w:cs="Arial"/>
          <w:lang w:val="es-ES"/>
        </w:rPr>
      </w:pPr>
    </w:p>
    <w:p w14:paraId="25223A56" w14:textId="77777777" w:rsidR="00CE455A" w:rsidRDefault="00CE455A">
      <w:pPr>
        <w:rPr>
          <w:rFonts w:ascii="Arial" w:hAnsi="Arial" w:cs="Arial"/>
          <w:lang w:val="es-ES"/>
        </w:rPr>
      </w:pPr>
    </w:p>
    <w:p w14:paraId="73EA9B2F" w14:textId="77777777" w:rsidR="00CE455A" w:rsidRDefault="00CE455A">
      <w:pPr>
        <w:rPr>
          <w:rFonts w:ascii="Arial" w:hAnsi="Arial" w:cs="Arial"/>
          <w:lang w:val="es-ES"/>
        </w:rPr>
      </w:pPr>
    </w:p>
    <w:p w14:paraId="454E4271" w14:textId="77777777" w:rsidR="00CE455A" w:rsidRDefault="00CE455A">
      <w:pPr>
        <w:rPr>
          <w:rFonts w:ascii="Arial" w:hAnsi="Arial" w:cs="Arial"/>
          <w:lang w:val="es-ES"/>
        </w:rPr>
      </w:pPr>
    </w:p>
    <w:p w14:paraId="4D10B6B4" w14:textId="77777777" w:rsidR="00CE455A" w:rsidRDefault="00CE455A">
      <w:pPr>
        <w:rPr>
          <w:rFonts w:ascii="Arial" w:hAnsi="Arial" w:cs="Arial"/>
          <w:lang w:val="es-ES"/>
        </w:rPr>
      </w:pPr>
    </w:p>
    <w:p w14:paraId="02D82792" w14:textId="77777777" w:rsidR="00CE455A" w:rsidRDefault="00CE455A">
      <w:pPr>
        <w:rPr>
          <w:rFonts w:ascii="Arial" w:hAnsi="Arial" w:cs="Arial"/>
          <w:lang w:val="es-ES"/>
        </w:rPr>
      </w:pPr>
    </w:p>
    <w:p w14:paraId="7F3BBE61" w14:textId="77777777" w:rsidR="00CE455A" w:rsidRDefault="00CE455A">
      <w:pPr>
        <w:rPr>
          <w:rFonts w:ascii="Arial" w:hAnsi="Arial" w:cs="Arial"/>
          <w:lang w:val="es-ES"/>
        </w:rPr>
      </w:pPr>
    </w:p>
    <w:p w14:paraId="4B7ACCA1" w14:textId="77777777" w:rsidR="00CE455A" w:rsidRDefault="00CE455A">
      <w:pPr>
        <w:rPr>
          <w:rFonts w:ascii="Arial" w:hAnsi="Arial" w:cs="Arial"/>
          <w:lang w:val="es-ES"/>
        </w:rPr>
      </w:pPr>
    </w:p>
    <w:p w14:paraId="137C93C5" w14:textId="77777777" w:rsidR="00CE455A" w:rsidRDefault="00CE455A">
      <w:pPr>
        <w:rPr>
          <w:rFonts w:ascii="Arial" w:hAnsi="Arial" w:cs="Arial"/>
          <w:lang w:val="es-ES"/>
        </w:rPr>
      </w:pPr>
    </w:p>
    <w:p w14:paraId="31BB65F4" w14:textId="77777777" w:rsidR="00CE455A" w:rsidRDefault="00CE455A">
      <w:pPr>
        <w:rPr>
          <w:rFonts w:ascii="Arial" w:hAnsi="Arial" w:cs="Arial"/>
          <w:lang w:val="es-ES"/>
        </w:rPr>
      </w:pPr>
    </w:p>
    <w:p w14:paraId="28D387CB" w14:textId="77777777" w:rsidR="00CE455A" w:rsidRDefault="00CE455A">
      <w:pPr>
        <w:rPr>
          <w:rFonts w:ascii="Arial" w:hAnsi="Arial" w:cs="Arial"/>
          <w:lang w:val="es-ES"/>
        </w:rPr>
      </w:pPr>
    </w:p>
    <w:p w14:paraId="30FBB216" w14:textId="577C111D" w:rsidR="00CE455A" w:rsidRDefault="00CE455A">
      <w:pPr>
        <w:rPr>
          <w:rFonts w:ascii="Arial" w:hAnsi="Arial" w:cs="Arial"/>
          <w:lang w:val="es-ES"/>
        </w:rPr>
      </w:pPr>
      <w:r w:rsidRPr="00B33D70">
        <w:rPr>
          <w:rFonts w:ascii="Arial" w:hAnsi="Arial" w:cs="Arial"/>
          <w:b/>
          <w:bCs/>
          <w:color w:val="000000"/>
          <w:sz w:val="22"/>
          <w:szCs w:val="22"/>
          <w:lang w:val="es-ES"/>
        </w:rPr>
        <w:lastRenderedPageBreak/>
        <w:t>C</w:t>
      </w:r>
      <w:r>
        <w:rPr>
          <w:rFonts w:ascii="Arial" w:hAnsi="Arial" w:cs="Arial"/>
          <w:b/>
          <w:bCs/>
          <w:color w:val="000000"/>
          <w:sz w:val="22"/>
          <w:szCs w:val="22"/>
          <w:lang w:val="es-ES"/>
        </w:rPr>
        <w:t>omparación con pares y tasa de cambio real</w:t>
      </w:r>
    </w:p>
    <w:p w14:paraId="3D55EE72" w14:textId="77777777" w:rsidR="00CE455A" w:rsidRPr="00CE455A" w:rsidRDefault="00CE455A">
      <w:pPr>
        <w:rPr>
          <w:rFonts w:ascii="Arial" w:hAnsi="Arial" w:cs="Arial"/>
          <w:lang w:val="es-ES"/>
        </w:rPr>
      </w:pPr>
    </w:p>
    <w:p w14:paraId="07FC9D3A" w14:textId="77777777" w:rsidR="00CE455A" w:rsidRDefault="00CE455A">
      <w:pPr>
        <w:rPr>
          <w:rFonts w:ascii="Arial" w:hAnsi="Arial" w:cs="Arial"/>
          <w:b/>
          <w:bCs/>
          <w:lang w:val="es-ES"/>
        </w:rPr>
      </w:pPr>
    </w:p>
    <w:p w14:paraId="05CBEA5E" w14:textId="77777777" w:rsidR="00CE455A" w:rsidRDefault="00CE455A">
      <w:pPr>
        <w:rPr>
          <w:rFonts w:ascii="Arial" w:hAnsi="Arial" w:cs="Arial"/>
          <w:b/>
          <w:bCs/>
          <w:lang w:val="es-ES"/>
        </w:rPr>
      </w:pPr>
    </w:p>
    <w:p w14:paraId="615396B6" w14:textId="77777777" w:rsidR="0096081C" w:rsidRDefault="0096081C">
      <w:pPr>
        <w:rPr>
          <w:rFonts w:ascii="Arial" w:hAnsi="Arial" w:cs="Arial"/>
          <w:b/>
          <w:bCs/>
          <w:lang w:val="es-ES"/>
        </w:rPr>
      </w:pPr>
    </w:p>
    <w:p w14:paraId="7BC2A360" w14:textId="77777777" w:rsidR="0096081C" w:rsidRDefault="0096081C">
      <w:pPr>
        <w:rPr>
          <w:rFonts w:ascii="Arial" w:hAnsi="Arial" w:cs="Arial"/>
          <w:b/>
          <w:bCs/>
          <w:lang w:val="es-ES"/>
        </w:rPr>
      </w:pPr>
    </w:p>
    <w:p w14:paraId="7D2BE20C" w14:textId="77777777" w:rsidR="0096081C" w:rsidRDefault="0096081C">
      <w:pPr>
        <w:rPr>
          <w:rFonts w:ascii="Arial" w:hAnsi="Arial" w:cs="Arial"/>
          <w:b/>
          <w:bCs/>
          <w:lang w:val="es-ES"/>
        </w:rPr>
      </w:pPr>
    </w:p>
    <w:p w14:paraId="6CD3F729" w14:textId="77777777" w:rsidR="0096081C" w:rsidRDefault="0096081C">
      <w:pPr>
        <w:rPr>
          <w:rFonts w:ascii="Arial" w:hAnsi="Arial" w:cs="Arial"/>
          <w:b/>
          <w:bCs/>
          <w:lang w:val="es-ES"/>
        </w:rPr>
      </w:pPr>
    </w:p>
    <w:p w14:paraId="7FD82195" w14:textId="77777777" w:rsidR="0096081C" w:rsidRDefault="0096081C">
      <w:pPr>
        <w:rPr>
          <w:rFonts w:ascii="Arial" w:hAnsi="Arial" w:cs="Arial"/>
          <w:b/>
          <w:bCs/>
          <w:lang w:val="es-ES"/>
        </w:rPr>
      </w:pPr>
    </w:p>
    <w:p w14:paraId="46A98DDD" w14:textId="77777777" w:rsidR="0096081C" w:rsidRDefault="0096081C">
      <w:pPr>
        <w:rPr>
          <w:rFonts w:ascii="Arial" w:hAnsi="Arial" w:cs="Arial"/>
          <w:b/>
          <w:bCs/>
          <w:lang w:val="es-ES"/>
        </w:rPr>
      </w:pPr>
    </w:p>
    <w:p w14:paraId="27FB93BD" w14:textId="77777777" w:rsidR="0096081C" w:rsidRDefault="0096081C">
      <w:pPr>
        <w:rPr>
          <w:rFonts w:ascii="Arial" w:hAnsi="Arial" w:cs="Arial"/>
          <w:b/>
          <w:bCs/>
          <w:lang w:val="es-ES"/>
        </w:rPr>
      </w:pPr>
    </w:p>
    <w:p w14:paraId="61B3324B" w14:textId="77777777" w:rsidR="0096081C" w:rsidRDefault="0096081C">
      <w:pPr>
        <w:rPr>
          <w:rFonts w:ascii="Arial" w:hAnsi="Arial" w:cs="Arial"/>
          <w:b/>
          <w:bCs/>
          <w:lang w:val="es-ES"/>
        </w:rPr>
      </w:pPr>
    </w:p>
    <w:p w14:paraId="57242BA9" w14:textId="77777777" w:rsidR="0096081C" w:rsidRDefault="0096081C">
      <w:pPr>
        <w:rPr>
          <w:rFonts w:ascii="Arial" w:hAnsi="Arial" w:cs="Arial"/>
          <w:b/>
          <w:bCs/>
          <w:lang w:val="es-ES"/>
        </w:rPr>
      </w:pPr>
    </w:p>
    <w:p w14:paraId="59CF088D" w14:textId="77777777" w:rsidR="0096081C" w:rsidRDefault="0096081C">
      <w:pPr>
        <w:rPr>
          <w:rFonts w:ascii="Arial" w:hAnsi="Arial" w:cs="Arial"/>
          <w:b/>
          <w:bCs/>
          <w:lang w:val="es-ES"/>
        </w:rPr>
      </w:pPr>
    </w:p>
    <w:p w14:paraId="5607AF85" w14:textId="77777777" w:rsidR="0096081C" w:rsidRDefault="0096081C">
      <w:pPr>
        <w:rPr>
          <w:rFonts w:ascii="Arial" w:hAnsi="Arial" w:cs="Arial"/>
          <w:b/>
          <w:bCs/>
          <w:lang w:val="es-ES"/>
        </w:rPr>
      </w:pPr>
    </w:p>
    <w:p w14:paraId="1C0C6909" w14:textId="77777777" w:rsidR="0096081C" w:rsidRDefault="0096081C">
      <w:pPr>
        <w:rPr>
          <w:rFonts w:ascii="Arial" w:hAnsi="Arial" w:cs="Arial"/>
          <w:b/>
          <w:bCs/>
          <w:lang w:val="es-ES"/>
        </w:rPr>
      </w:pPr>
    </w:p>
    <w:p w14:paraId="0C3533B7" w14:textId="77777777" w:rsidR="0096081C" w:rsidRDefault="0096081C">
      <w:pPr>
        <w:rPr>
          <w:rFonts w:ascii="Arial" w:hAnsi="Arial" w:cs="Arial"/>
          <w:b/>
          <w:bCs/>
          <w:lang w:val="es-ES"/>
        </w:rPr>
      </w:pPr>
    </w:p>
    <w:p w14:paraId="590F7C8D" w14:textId="77777777" w:rsidR="0096081C" w:rsidRDefault="0096081C">
      <w:pPr>
        <w:rPr>
          <w:rFonts w:ascii="Arial" w:hAnsi="Arial" w:cs="Arial"/>
          <w:b/>
          <w:bCs/>
          <w:lang w:val="es-ES"/>
        </w:rPr>
      </w:pPr>
    </w:p>
    <w:p w14:paraId="63072F58" w14:textId="77777777" w:rsidR="0096081C" w:rsidRDefault="0096081C">
      <w:pPr>
        <w:rPr>
          <w:rFonts w:ascii="Arial" w:hAnsi="Arial" w:cs="Arial"/>
          <w:b/>
          <w:bCs/>
          <w:lang w:val="es-ES"/>
        </w:rPr>
      </w:pPr>
    </w:p>
    <w:p w14:paraId="252523EF" w14:textId="77777777" w:rsidR="00177D39" w:rsidRDefault="00177D39">
      <w:pPr>
        <w:rPr>
          <w:rFonts w:ascii="Arial" w:hAnsi="Arial" w:cs="Arial"/>
          <w:b/>
          <w:bCs/>
          <w:lang w:val="es-ES"/>
        </w:rPr>
      </w:pPr>
    </w:p>
    <w:p w14:paraId="028846F3" w14:textId="77777777" w:rsidR="00177D39" w:rsidRDefault="00177D39">
      <w:pPr>
        <w:rPr>
          <w:rFonts w:ascii="Arial" w:hAnsi="Arial" w:cs="Arial"/>
          <w:b/>
          <w:bCs/>
          <w:lang w:val="es-ES"/>
        </w:rPr>
      </w:pPr>
    </w:p>
    <w:p w14:paraId="1721F221" w14:textId="77777777" w:rsidR="00177D39" w:rsidRDefault="00177D39">
      <w:pPr>
        <w:rPr>
          <w:rFonts w:ascii="Arial" w:hAnsi="Arial" w:cs="Arial"/>
          <w:b/>
          <w:bCs/>
          <w:lang w:val="es-ES"/>
        </w:rPr>
      </w:pPr>
    </w:p>
    <w:p w14:paraId="58228536" w14:textId="77777777" w:rsidR="00177D39" w:rsidRDefault="00177D39">
      <w:pPr>
        <w:rPr>
          <w:rFonts w:ascii="Arial" w:hAnsi="Arial" w:cs="Arial"/>
          <w:b/>
          <w:bCs/>
          <w:lang w:val="es-ES"/>
        </w:rPr>
      </w:pPr>
    </w:p>
    <w:p w14:paraId="76A6215D" w14:textId="77777777" w:rsidR="00177D39" w:rsidRDefault="00177D39">
      <w:pPr>
        <w:rPr>
          <w:rFonts w:ascii="Arial" w:hAnsi="Arial" w:cs="Arial"/>
          <w:b/>
          <w:bCs/>
          <w:lang w:val="es-ES"/>
        </w:rPr>
      </w:pPr>
    </w:p>
    <w:p w14:paraId="60F1FB47" w14:textId="77777777" w:rsidR="00177D39" w:rsidRDefault="00177D39">
      <w:pPr>
        <w:rPr>
          <w:rFonts w:ascii="Arial" w:hAnsi="Arial" w:cs="Arial"/>
          <w:b/>
          <w:bCs/>
          <w:lang w:val="es-ES"/>
        </w:rPr>
      </w:pPr>
    </w:p>
    <w:p w14:paraId="78CF24C2" w14:textId="4E82BFF6" w:rsidR="00CC7289" w:rsidRPr="00B33D70" w:rsidRDefault="00CE455A" w:rsidP="00CE455A">
      <w:pPr>
        <w:spacing w:after="160" w:line="259" w:lineRule="auto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br w:type="page"/>
      </w:r>
      <w:r w:rsidR="00923BDC" w:rsidRPr="00B33D70">
        <w:rPr>
          <w:rFonts w:ascii="Arial" w:hAnsi="Arial" w:cs="Arial"/>
          <w:b/>
          <w:bCs/>
          <w:lang w:val="es-ES"/>
        </w:rPr>
        <w:lastRenderedPageBreak/>
        <w:t>Referencias</w:t>
      </w:r>
    </w:p>
    <w:p w14:paraId="093E7D9F" w14:textId="3B10D519" w:rsidR="009B45F4" w:rsidRPr="009B45F4" w:rsidRDefault="009B45F4" w:rsidP="009B45F4">
      <w:pPr>
        <w:pStyle w:val="NormalWeb"/>
        <w:spacing w:before="240" w:after="240"/>
        <w:ind w:left="720" w:hanging="720"/>
        <w:rPr>
          <w:rFonts w:ascii="Arial" w:hAnsi="Arial" w:cs="Arial"/>
          <w:sz w:val="22"/>
          <w:szCs w:val="22"/>
        </w:rPr>
      </w:pPr>
      <w:r w:rsidRPr="009B45F4">
        <w:rPr>
          <w:rFonts w:ascii="Arial" w:hAnsi="Arial" w:cs="Arial"/>
          <w:sz w:val="22"/>
          <w:szCs w:val="22"/>
        </w:rPr>
        <w:t>Banco de la República, (2025a)</w:t>
      </w:r>
      <w:r w:rsidR="00C53D05">
        <w:rPr>
          <w:rFonts w:ascii="Arial" w:hAnsi="Arial" w:cs="Arial"/>
          <w:sz w:val="22"/>
          <w:szCs w:val="22"/>
        </w:rPr>
        <w:t>.</w:t>
      </w:r>
      <w:r w:rsidRPr="009B45F4">
        <w:rPr>
          <w:rFonts w:ascii="Arial" w:hAnsi="Arial" w:cs="Arial"/>
          <w:sz w:val="22"/>
          <w:szCs w:val="22"/>
        </w:rPr>
        <w:t xml:space="preserve"> Informe de la evolución de la balanza de pagos y de la posición de inversión internacional abril a junio de 2025</w:t>
      </w:r>
      <w:r w:rsidR="00C53D05">
        <w:rPr>
          <w:rFonts w:ascii="Arial" w:hAnsi="Arial" w:cs="Arial"/>
          <w:sz w:val="22"/>
          <w:szCs w:val="22"/>
        </w:rPr>
        <w:t>.</w:t>
      </w:r>
      <w:r w:rsidRPr="009B45F4">
        <w:rPr>
          <w:rFonts w:ascii="Arial" w:hAnsi="Arial" w:cs="Arial"/>
          <w:sz w:val="22"/>
          <w:szCs w:val="22"/>
        </w:rPr>
        <w:t xml:space="preserve"> Departamento Técnico y de Información Económica y Subgerencia de Política Monetaria e Información Económica</w:t>
      </w:r>
      <w:r w:rsidR="00C53D05">
        <w:rPr>
          <w:rFonts w:ascii="Arial" w:hAnsi="Arial" w:cs="Arial"/>
          <w:sz w:val="22"/>
          <w:szCs w:val="22"/>
        </w:rPr>
        <w:t>.</w:t>
      </w:r>
      <w:r w:rsidR="00976407" w:rsidRPr="00976407">
        <w:t xml:space="preserve"> </w:t>
      </w:r>
      <w:r w:rsidR="00976407" w:rsidRPr="00976407">
        <w:rPr>
          <w:rFonts w:ascii="Arial" w:hAnsi="Arial" w:cs="Arial"/>
          <w:sz w:val="22"/>
          <w:szCs w:val="22"/>
        </w:rPr>
        <w:t>https://www.banrep.gov.co/es/publicaciones-investigaciones/informe-balanza-pagos/segundo-trimestre-2025</w:t>
      </w:r>
    </w:p>
    <w:p w14:paraId="0DE301A0" w14:textId="02B29CBA" w:rsidR="009B45F4" w:rsidRPr="009B45F4" w:rsidRDefault="009B45F4" w:rsidP="009B45F4">
      <w:pPr>
        <w:pStyle w:val="NormalWeb"/>
        <w:spacing w:before="240" w:after="240"/>
        <w:ind w:left="720" w:hanging="720"/>
        <w:rPr>
          <w:rFonts w:ascii="Arial" w:hAnsi="Arial" w:cs="Arial"/>
          <w:sz w:val="22"/>
          <w:szCs w:val="22"/>
        </w:rPr>
      </w:pPr>
      <w:r w:rsidRPr="009B45F4">
        <w:rPr>
          <w:rFonts w:ascii="Arial" w:hAnsi="Arial" w:cs="Arial"/>
          <w:sz w:val="22"/>
          <w:szCs w:val="22"/>
        </w:rPr>
        <w:t>Banco de la República, (2025b)</w:t>
      </w:r>
      <w:r w:rsidR="00335D04">
        <w:rPr>
          <w:rFonts w:ascii="Arial" w:hAnsi="Arial" w:cs="Arial"/>
          <w:sz w:val="22"/>
          <w:szCs w:val="22"/>
        </w:rPr>
        <w:t xml:space="preserve">. </w:t>
      </w:r>
      <w:r w:rsidRPr="009B45F4">
        <w:rPr>
          <w:rFonts w:ascii="Arial" w:hAnsi="Arial" w:cs="Arial"/>
          <w:sz w:val="22"/>
          <w:szCs w:val="22"/>
        </w:rPr>
        <w:t>Tablas preconstruidas: Balanza de pagos, Portal de Estadísticas Económicas</w:t>
      </w:r>
      <w:r w:rsidR="00335D04">
        <w:rPr>
          <w:rFonts w:ascii="Arial" w:hAnsi="Arial" w:cs="Arial"/>
          <w:sz w:val="22"/>
          <w:szCs w:val="22"/>
        </w:rPr>
        <w:t>.</w:t>
      </w:r>
      <w:r w:rsidRPr="009B45F4">
        <w:rPr>
          <w:rFonts w:ascii="Arial" w:hAnsi="Arial" w:cs="Arial"/>
          <w:sz w:val="22"/>
          <w:szCs w:val="22"/>
        </w:rPr>
        <w:t xml:space="preserve"> https://suameca.banrep.gov.co/estadisticas-economicas-back/reporte-oac.html?path=%2FEstadisticas_Banco_de_la_Republica%2F4_Sector_Externo_tasas_de_cambio_y_derivados%2F2_Sector_Externo%2F4_Balanza_de_pagos%2F2_Balanza_de_pagos_Maximo_nivel_de_detalle</w:t>
      </w:r>
    </w:p>
    <w:p w14:paraId="58C20727" w14:textId="311254AD" w:rsidR="009B45F4" w:rsidRPr="009B45F4" w:rsidRDefault="009B45F4" w:rsidP="009B45F4">
      <w:pPr>
        <w:pStyle w:val="NormalWeb"/>
        <w:spacing w:before="240" w:after="240"/>
        <w:ind w:left="720" w:hanging="720"/>
        <w:rPr>
          <w:rFonts w:ascii="Arial" w:hAnsi="Arial" w:cs="Arial"/>
          <w:sz w:val="22"/>
          <w:szCs w:val="22"/>
        </w:rPr>
      </w:pPr>
      <w:r w:rsidRPr="009B45F4">
        <w:rPr>
          <w:rFonts w:ascii="Arial" w:hAnsi="Arial" w:cs="Arial"/>
          <w:sz w:val="22"/>
          <w:szCs w:val="22"/>
        </w:rPr>
        <w:t>Banco de la República, (2025c)</w:t>
      </w:r>
      <w:r>
        <w:rPr>
          <w:rFonts w:ascii="Arial" w:hAnsi="Arial" w:cs="Arial"/>
          <w:sz w:val="22"/>
          <w:szCs w:val="22"/>
        </w:rPr>
        <w:t>.</w:t>
      </w:r>
      <w:r w:rsidRPr="009B45F4">
        <w:rPr>
          <w:rFonts w:ascii="Arial" w:hAnsi="Arial" w:cs="Arial"/>
          <w:sz w:val="22"/>
          <w:szCs w:val="22"/>
        </w:rPr>
        <w:t xml:space="preserve"> Tablas preconstruidas Inversión directa</w:t>
      </w:r>
      <w:r>
        <w:rPr>
          <w:rFonts w:ascii="Arial" w:hAnsi="Arial" w:cs="Arial"/>
          <w:sz w:val="22"/>
          <w:szCs w:val="22"/>
        </w:rPr>
        <w:t>.</w:t>
      </w:r>
      <w:r w:rsidRPr="009B45F4">
        <w:rPr>
          <w:rFonts w:ascii="Arial" w:hAnsi="Arial" w:cs="Arial"/>
          <w:sz w:val="22"/>
          <w:szCs w:val="22"/>
        </w:rPr>
        <w:t xml:space="preserve"> Portal de Estadísticas Económicas</w:t>
      </w:r>
      <w:r>
        <w:rPr>
          <w:rFonts w:ascii="Arial" w:hAnsi="Arial" w:cs="Arial"/>
          <w:sz w:val="22"/>
          <w:szCs w:val="22"/>
        </w:rPr>
        <w:t xml:space="preserve">. </w:t>
      </w:r>
      <w:r w:rsidRPr="009B45F4">
        <w:rPr>
          <w:rFonts w:ascii="Arial" w:hAnsi="Arial" w:cs="Arial"/>
          <w:sz w:val="22"/>
          <w:szCs w:val="22"/>
        </w:rPr>
        <w:t>https://suameca.banrep.gov.co/estadisticas-economicas/tablasPreconstruidas</w:t>
      </w:r>
    </w:p>
    <w:p w14:paraId="26994D91" w14:textId="27214F94" w:rsidR="009B45F4" w:rsidRPr="009B45F4" w:rsidRDefault="009B45F4" w:rsidP="009B45F4">
      <w:pPr>
        <w:pStyle w:val="NormalWeb"/>
        <w:spacing w:before="240" w:after="240"/>
        <w:ind w:left="720" w:hanging="720"/>
        <w:rPr>
          <w:rFonts w:ascii="Arial" w:hAnsi="Arial" w:cs="Arial"/>
          <w:sz w:val="22"/>
          <w:szCs w:val="22"/>
        </w:rPr>
      </w:pPr>
      <w:r w:rsidRPr="009B45F4">
        <w:rPr>
          <w:rFonts w:ascii="Arial" w:hAnsi="Arial" w:cs="Arial"/>
          <w:sz w:val="22"/>
          <w:szCs w:val="22"/>
        </w:rPr>
        <w:t>Banco de la República, (2025d)</w:t>
      </w:r>
      <w:r>
        <w:rPr>
          <w:rFonts w:ascii="Arial" w:hAnsi="Arial" w:cs="Arial"/>
          <w:sz w:val="22"/>
          <w:szCs w:val="22"/>
        </w:rPr>
        <w:t>.</w:t>
      </w:r>
      <w:r w:rsidRPr="009B45F4">
        <w:rPr>
          <w:rFonts w:ascii="Arial" w:hAnsi="Arial" w:cs="Arial"/>
          <w:sz w:val="22"/>
          <w:szCs w:val="22"/>
        </w:rPr>
        <w:t xml:space="preserve"> Tablas preconstruidas: Remesas de trabajadores</w:t>
      </w:r>
      <w:r>
        <w:rPr>
          <w:rFonts w:ascii="Arial" w:hAnsi="Arial" w:cs="Arial"/>
          <w:sz w:val="22"/>
          <w:szCs w:val="22"/>
        </w:rPr>
        <w:t>.</w:t>
      </w:r>
      <w:r w:rsidRPr="009B45F4">
        <w:rPr>
          <w:rFonts w:ascii="Arial" w:hAnsi="Arial" w:cs="Arial"/>
          <w:sz w:val="22"/>
          <w:szCs w:val="22"/>
        </w:rPr>
        <w:t xml:space="preserve"> Portal de Estadísticas Económicas</w:t>
      </w:r>
      <w:r>
        <w:rPr>
          <w:rFonts w:ascii="Arial" w:hAnsi="Arial" w:cs="Arial"/>
          <w:sz w:val="22"/>
          <w:szCs w:val="22"/>
        </w:rPr>
        <w:t>.</w:t>
      </w:r>
      <w:r w:rsidRPr="009B45F4">
        <w:rPr>
          <w:rFonts w:ascii="Arial" w:hAnsi="Arial" w:cs="Arial"/>
          <w:sz w:val="22"/>
          <w:szCs w:val="22"/>
        </w:rPr>
        <w:t xml:space="preserve"> https://suameca.banrep.gov.co/estadisticas-economicas/tablasPreconstruidas</w:t>
      </w:r>
    </w:p>
    <w:p w14:paraId="4E66C93B" w14:textId="7A9319C0" w:rsidR="00923BDC" w:rsidRPr="009B45F4" w:rsidRDefault="009B45F4" w:rsidP="009B45F4">
      <w:pPr>
        <w:pStyle w:val="NormalWeb"/>
        <w:spacing w:before="240" w:beforeAutospacing="0" w:after="240" w:afterAutospacing="0"/>
        <w:ind w:left="720" w:hanging="720"/>
        <w:rPr>
          <w:rFonts w:ascii="Arial" w:hAnsi="Arial" w:cs="Arial"/>
          <w:sz w:val="22"/>
          <w:szCs w:val="22"/>
        </w:rPr>
      </w:pPr>
      <w:r w:rsidRPr="009B45F4">
        <w:rPr>
          <w:rFonts w:ascii="Arial" w:hAnsi="Arial" w:cs="Arial"/>
          <w:sz w:val="22"/>
          <w:szCs w:val="22"/>
        </w:rPr>
        <w:t>Departamento Administrativo Nacional de Estadística (DANE), (2025)</w:t>
      </w:r>
      <w:r>
        <w:rPr>
          <w:rFonts w:ascii="Arial" w:hAnsi="Arial" w:cs="Arial"/>
          <w:sz w:val="22"/>
          <w:szCs w:val="22"/>
        </w:rPr>
        <w:t>.</w:t>
      </w:r>
      <w:r w:rsidRPr="009B45F4">
        <w:rPr>
          <w:rFonts w:ascii="Arial" w:hAnsi="Arial" w:cs="Arial"/>
          <w:sz w:val="22"/>
          <w:szCs w:val="22"/>
        </w:rPr>
        <w:t xml:space="preserve"> Exportaciones – Comercio internacional</w:t>
      </w:r>
      <w:r>
        <w:rPr>
          <w:rFonts w:ascii="Arial" w:hAnsi="Arial" w:cs="Arial"/>
          <w:sz w:val="22"/>
          <w:szCs w:val="22"/>
        </w:rPr>
        <w:t>.</w:t>
      </w:r>
      <w:r w:rsidRPr="009B45F4">
        <w:rPr>
          <w:rFonts w:ascii="Arial" w:hAnsi="Arial" w:cs="Arial"/>
          <w:sz w:val="22"/>
          <w:szCs w:val="22"/>
        </w:rPr>
        <w:t xml:space="preserve"> https://www.dane.gov.co/index.php/estadisticas-por-tema/comercio-internacional/exportaciones</w:t>
      </w:r>
    </w:p>
    <w:sectPr w:rsidR="00923BDC" w:rsidRPr="009B45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6CA77E" w14:textId="77777777" w:rsidR="007B2DAA" w:rsidRDefault="007B2DAA" w:rsidP="00922E47">
      <w:r>
        <w:separator/>
      </w:r>
    </w:p>
  </w:endnote>
  <w:endnote w:type="continuationSeparator" w:id="0">
    <w:p w14:paraId="12E84AAA" w14:textId="77777777" w:rsidR="007B2DAA" w:rsidRDefault="007B2DAA" w:rsidP="00922E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731F9C" w14:textId="77777777" w:rsidR="007B2DAA" w:rsidRDefault="007B2DAA" w:rsidP="00922E47">
      <w:r>
        <w:separator/>
      </w:r>
    </w:p>
  </w:footnote>
  <w:footnote w:type="continuationSeparator" w:id="0">
    <w:p w14:paraId="5DA544DE" w14:textId="77777777" w:rsidR="007B2DAA" w:rsidRDefault="007B2DAA" w:rsidP="00922E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33217"/>
    <w:multiLevelType w:val="multilevel"/>
    <w:tmpl w:val="A6E65F82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107654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BDC"/>
    <w:rsid w:val="00000AA9"/>
    <w:rsid w:val="00013644"/>
    <w:rsid w:val="00024678"/>
    <w:rsid w:val="000250AC"/>
    <w:rsid w:val="000279C2"/>
    <w:rsid w:val="000308FA"/>
    <w:rsid w:val="0003573A"/>
    <w:rsid w:val="0003690D"/>
    <w:rsid w:val="000429B5"/>
    <w:rsid w:val="00051E7D"/>
    <w:rsid w:val="00053CEB"/>
    <w:rsid w:val="0005406D"/>
    <w:rsid w:val="00065E3D"/>
    <w:rsid w:val="00072666"/>
    <w:rsid w:val="00077127"/>
    <w:rsid w:val="000825BB"/>
    <w:rsid w:val="00087B7E"/>
    <w:rsid w:val="00092B88"/>
    <w:rsid w:val="000949E3"/>
    <w:rsid w:val="000A1E33"/>
    <w:rsid w:val="000B2A7B"/>
    <w:rsid w:val="000B4631"/>
    <w:rsid w:val="000B79C5"/>
    <w:rsid w:val="000C3226"/>
    <w:rsid w:val="000E03D6"/>
    <w:rsid w:val="000E150F"/>
    <w:rsid w:val="000E2488"/>
    <w:rsid w:val="000E7A6D"/>
    <w:rsid w:val="0010548F"/>
    <w:rsid w:val="0010648E"/>
    <w:rsid w:val="00107AC9"/>
    <w:rsid w:val="00116C06"/>
    <w:rsid w:val="00117DD1"/>
    <w:rsid w:val="001212AF"/>
    <w:rsid w:val="0013175B"/>
    <w:rsid w:val="001432BC"/>
    <w:rsid w:val="001443C5"/>
    <w:rsid w:val="00145F8C"/>
    <w:rsid w:val="00147D64"/>
    <w:rsid w:val="0015397D"/>
    <w:rsid w:val="00161B01"/>
    <w:rsid w:val="001662E7"/>
    <w:rsid w:val="00170CF1"/>
    <w:rsid w:val="00171B52"/>
    <w:rsid w:val="001744BA"/>
    <w:rsid w:val="00177D39"/>
    <w:rsid w:val="00187DD0"/>
    <w:rsid w:val="001955D3"/>
    <w:rsid w:val="00196478"/>
    <w:rsid w:val="001B5317"/>
    <w:rsid w:val="001C05C7"/>
    <w:rsid w:val="001C1635"/>
    <w:rsid w:val="001D2DB9"/>
    <w:rsid w:val="001D66B7"/>
    <w:rsid w:val="001D7254"/>
    <w:rsid w:val="001E557D"/>
    <w:rsid w:val="001F541A"/>
    <w:rsid w:val="001F5F0D"/>
    <w:rsid w:val="00216B37"/>
    <w:rsid w:val="0023425B"/>
    <w:rsid w:val="0023753C"/>
    <w:rsid w:val="00243934"/>
    <w:rsid w:val="0025138A"/>
    <w:rsid w:val="00251EC3"/>
    <w:rsid w:val="0026071F"/>
    <w:rsid w:val="002749EA"/>
    <w:rsid w:val="00276492"/>
    <w:rsid w:val="002823D5"/>
    <w:rsid w:val="002A152C"/>
    <w:rsid w:val="002A28DF"/>
    <w:rsid w:val="002B04CD"/>
    <w:rsid w:val="002B090C"/>
    <w:rsid w:val="002B363C"/>
    <w:rsid w:val="002B5811"/>
    <w:rsid w:val="002D226C"/>
    <w:rsid w:val="002E372C"/>
    <w:rsid w:val="002F2F12"/>
    <w:rsid w:val="002F726B"/>
    <w:rsid w:val="0030462B"/>
    <w:rsid w:val="0030694D"/>
    <w:rsid w:val="0031253C"/>
    <w:rsid w:val="00313029"/>
    <w:rsid w:val="003242AA"/>
    <w:rsid w:val="00335D04"/>
    <w:rsid w:val="003560DB"/>
    <w:rsid w:val="00361C47"/>
    <w:rsid w:val="00363F35"/>
    <w:rsid w:val="00371E11"/>
    <w:rsid w:val="00372BDF"/>
    <w:rsid w:val="0038156B"/>
    <w:rsid w:val="00381DC1"/>
    <w:rsid w:val="0039102F"/>
    <w:rsid w:val="00392319"/>
    <w:rsid w:val="003941DC"/>
    <w:rsid w:val="00394FB8"/>
    <w:rsid w:val="003A4F25"/>
    <w:rsid w:val="003B5693"/>
    <w:rsid w:val="003B7E22"/>
    <w:rsid w:val="003C032F"/>
    <w:rsid w:val="003C52C2"/>
    <w:rsid w:val="003C6931"/>
    <w:rsid w:val="003C6F75"/>
    <w:rsid w:val="003F061B"/>
    <w:rsid w:val="003F0C7E"/>
    <w:rsid w:val="003F4D44"/>
    <w:rsid w:val="0040017C"/>
    <w:rsid w:val="00402CF9"/>
    <w:rsid w:val="0040506B"/>
    <w:rsid w:val="00424C80"/>
    <w:rsid w:val="004260FD"/>
    <w:rsid w:val="00430741"/>
    <w:rsid w:val="0043274C"/>
    <w:rsid w:val="0046004E"/>
    <w:rsid w:val="00464A6D"/>
    <w:rsid w:val="00466C99"/>
    <w:rsid w:val="0047534E"/>
    <w:rsid w:val="004773FA"/>
    <w:rsid w:val="00483B53"/>
    <w:rsid w:val="004A7E29"/>
    <w:rsid w:val="004B7B2B"/>
    <w:rsid w:val="004C1AD4"/>
    <w:rsid w:val="004C27BF"/>
    <w:rsid w:val="004C2A93"/>
    <w:rsid w:val="004C62CD"/>
    <w:rsid w:val="004D1E64"/>
    <w:rsid w:val="004E3647"/>
    <w:rsid w:val="004E6BC6"/>
    <w:rsid w:val="004F65F4"/>
    <w:rsid w:val="00501A89"/>
    <w:rsid w:val="00513450"/>
    <w:rsid w:val="00522160"/>
    <w:rsid w:val="00530B40"/>
    <w:rsid w:val="00533F79"/>
    <w:rsid w:val="005365D1"/>
    <w:rsid w:val="00537EBB"/>
    <w:rsid w:val="00540680"/>
    <w:rsid w:val="00552D04"/>
    <w:rsid w:val="005530B7"/>
    <w:rsid w:val="0055434A"/>
    <w:rsid w:val="00563F1B"/>
    <w:rsid w:val="00575904"/>
    <w:rsid w:val="00581183"/>
    <w:rsid w:val="005826FC"/>
    <w:rsid w:val="00592971"/>
    <w:rsid w:val="005B1EDF"/>
    <w:rsid w:val="005B37C3"/>
    <w:rsid w:val="005E058A"/>
    <w:rsid w:val="005F08F6"/>
    <w:rsid w:val="005F1AE3"/>
    <w:rsid w:val="005F2CAC"/>
    <w:rsid w:val="005F5DB1"/>
    <w:rsid w:val="005F666A"/>
    <w:rsid w:val="00610F3F"/>
    <w:rsid w:val="006150FC"/>
    <w:rsid w:val="00651515"/>
    <w:rsid w:val="0065444F"/>
    <w:rsid w:val="00656A99"/>
    <w:rsid w:val="00656DAB"/>
    <w:rsid w:val="006609A4"/>
    <w:rsid w:val="00665198"/>
    <w:rsid w:val="00665E97"/>
    <w:rsid w:val="00665FC8"/>
    <w:rsid w:val="00673E48"/>
    <w:rsid w:val="0067479B"/>
    <w:rsid w:val="006832A8"/>
    <w:rsid w:val="00691962"/>
    <w:rsid w:val="006A17B0"/>
    <w:rsid w:val="006A1A2D"/>
    <w:rsid w:val="006A774C"/>
    <w:rsid w:val="006B18FC"/>
    <w:rsid w:val="006C4067"/>
    <w:rsid w:val="006C4C7F"/>
    <w:rsid w:val="006C73DD"/>
    <w:rsid w:val="006D0A0E"/>
    <w:rsid w:val="006E029E"/>
    <w:rsid w:val="006E2B5D"/>
    <w:rsid w:val="006E2D7D"/>
    <w:rsid w:val="006F2D36"/>
    <w:rsid w:val="006F65F4"/>
    <w:rsid w:val="00702DD1"/>
    <w:rsid w:val="00703AE5"/>
    <w:rsid w:val="00706200"/>
    <w:rsid w:val="0071691E"/>
    <w:rsid w:val="00717DD7"/>
    <w:rsid w:val="0072507E"/>
    <w:rsid w:val="00733B0B"/>
    <w:rsid w:val="00734A40"/>
    <w:rsid w:val="00734B5E"/>
    <w:rsid w:val="007572AD"/>
    <w:rsid w:val="0077175C"/>
    <w:rsid w:val="00774E50"/>
    <w:rsid w:val="00775ECE"/>
    <w:rsid w:val="007818B4"/>
    <w:rsid w:val="00781FB3"/>
    <w:rsid w:val="00783C74"/>
    <w:rsid w:val="0079127E"/>
    <w:rsid w:val="0079342A"/>
    <w:rsid w:val="00794B97"/>
    <w:rsid w:val="00796663"/>
    <w:rsid w:val="007A2A6D"/>
    <w:rsid w:val="007A4E62"/>
    <w:rsid w:val="007B1790"/>
    <w:rsid w:val="007B18AD"/>
    <w:rsid w:val="007B2DAA"/>
    <w:rsid w:val="007C1FBC"/>
    <w:rsid w:val="007D0BBF"/>
    <w:rsid w:val="007D3E23"/>
    <w:rsid w:val="007E09B9"/>
    <w:rsid w:val="007E2BAD"/>
    <w:rsid w:val="007E3CF9"/>
    <w:rsid w:val="007F6938"/>
    <w:rsid w:val="00810661"/>
    <w:rsid w:val="00812E97"/>
    <w:rsid w:val="00823081"/>
    <w:rsid w:val="00823F9F"/>
    <w:rsid w:val="00836D4E"/>
    <w:rsid w:val="008434B9"/>
    <w:rsid w:val="00846B7C"/>
    <w:rsid w:val="00847F4E"/>
    <w:rsid w:val="0085517D"/>
    <w:rsid w:val="00856071"/>
    <w:rsid w:val="008617F0"/>
    <w:rsid w:val="00863F9B"/>
    <w:rsid w:val="00867018"/>
    <w:rsid w:val="00876D25"/>
    <w:rsid w:val="008776F1"/>
    <w:rsid w:val="00891C20"/>
    <w:rsid w:val="00895E44"/>
    <w:rsid w:val="008B0382"/>
    <w:rsid w:val="008B04B7"/>
    <w:rsid w:val="008B596D"/>
    <w:rsid w:val="008B605B"/>
    <w:rsid w:val="008B7CF6"/>
    <w:rsid w:val="008C07ED"/>
    <w:rsid w:val="008C1651"/>
    <w:rsid w:val="008C4E76"/>
    <w:rsid w:val="008C70E1"/>
    <w:rsid w:val="008C7870"/>
    <w:rsid w:val="008C7A77"/>
    <w:rsid w:val="008D3C46"/>
    <w:rsid w:val="008D3D35"/>
    <w:rsid w:val="008E256C"/>
    <w:rsid w:val="009100C1"/>
    <w:rsid w:val="009155DD"/>
    <w:rsid w:val="00922E47"/>
    <w:rsid w:val="00923172"/>
    <w:rsid w:val="00923BDC"/>
    <w:rsid w:val="00926067"/>
    <w:rsid w:val="00926854"/>
    <w:rsid w:val="00940651"/>
    <w:rsid w:val="00941EF3"/>
    <w:rsid w:val="0094414B"/>
    <w:rsid w:val="0094459F"/>
    <w:rsid w:val="00944F4F"/>
    <w:rsid w:val="00945ED1"/>
    <w:rsid w:val="009465A1"/>
    <w:rsid w:val="009523F2"/>
    <w:rsid w:val="00954F41"/>
    <w:rsid w:val="009569A6"/>
    <w:rsid w:val="0096009B"/>
    <w:rsid w:val="0096081C"/>
    <w:rsid w:val="0096148C"/>
    <w:rsid w:val="00967E49"/>
    <w:rsid w:val="00974B85"/>
    <w:rsid w:val="00975B2A"/>
    <w:rsid w:val="00976407"/>
    <w:rsid w:val="00984187"/>
    <w:rsid w:val="009871DE"/>
    <w:rsid w:val="00991F80"/>
    <w:rsid w:val="009920F1"/>
    <w:rsid w:val="009944AF"/>
    <w:rsid w:val="009B07D0"/>
    <w:rsid w:val="009B0A73"/>
    <w:rsid w:val="009B45F4"/>
    <w:rsid w:val="009C158D"/>
    <w:rsid w:val="009C6FCD"/>
    <w:rsid w:val="009D6443"/>
    <w:rsid w:val="009E62B6"/>
    <w:rsid w:val="009E64AA"/>
    <w:rsid w:val="009E6DF1"/>
    <w:rsid w:val="00A0327D"/>
    <w:rsid w:val="00A12C56"/>
    <w:rsid w:val="00A3393C"/>
    <w:rsid w:val="00A34DBB"/>
    <w:rsid w:val="00A40134"/>
    <w:rsid w:val="00A4124F"/>
    <w:rsid w:val="00A430E7"/>
    <w:rsid w:val="00A452AB"/>
    <w:rsid w:val="00A47E3A"/>
    <w:rsid w:val="00A5181B"/>
    <w:rsid w:val="00A5657E"/>
    <w:rsid w:val="00A56F12"/>
    <w:rsid w:val="00A602F1"/>
    <w:rsid w:val="00A618A5"/>
    <w:rsid w:val="00A6266D"/>
    <w:rsid w:val="00A63F8D"/>
    <w:rsid w:val="00A70140"/>
    <w:rsid w:val="00A77486"/>
    <w:rsid w:val="00A86336"/>
    <w:rsid w:val="00A8789F"/>
    <w:rsid w:val="00A97888"/>
    <w:rsid w:val="00AA205E"/>
    <w:rsid w:val="00AB31DF"/>
    <w:rsid w:val="00AB4A7D"/>
    <w:rsid w:val="00AB4EA3"/>
    <w:rsid w:val="00AB53F5"/>
    <w:rsid w:val="00AC1A77"/>
    <w:rsid w:val="00AD0F54"/>
    <w:rsid w:val="00AE688E"/>
    <w:rsid w:val="00AF181A"/>
    <w:rsid w:val="00AF56BC"/>
    <w:rsid w:val="00B0111A"/>
    <w:rsid w:val="00B01920"/>
    <w:rsid w:val="00B148D8"/>
    <w:rsid w:val="00B15190"/>
    <w:rsid w:val="00B17A79"/>
    <w:rsid w:val="00B2000A"/>
    <w:rsid w:val="00B33D70"/>
    <w:rsid w:val="00B36F38"/>
    <w:rsid w:val="00B37480"/>
    <w:rsid w:val="00B45D65"/>
    <w:rsid w:val="00B4673C"/>
    <w:rsid w:val="00B474C1"/>
    <w:rsid w:val="00B7336B"/>
    <w:rsid w:val="00B80C0C"/>
    <w:rsid w:val="00B9182A"/>
    <w:rsid w:val="00B92530"/>
    <w:rsid w:val="00B96D73"/>
    <w:rsid w:val="00B96FB9"/>
    <w:rsid w:val="00BC21DA"/>
    <w:rsid w:val="00BD2776"/>
    <w:rsid w:val="00BD6AF4"/>
    <w:rsid w:val="00BE4AA0"/>
    <w:rsid w:val="00BE7CA9"/>
    <w:rsid w:val="00BF2317"/>
    <w:rsid w:val="00C01561"/>
    <w:rsid w:val="00C10A7D"/>
    <w:rsid w:val="00C316F8"/>
    <w:rsid w:val="00C33FEB"/>
    <w:rsid w:val="00C37A78"/>
    <w:rsid w:val="00C53D05"/>
    <w:rsid w:val="00C5502E"/>
    <w:rsid w:val="00C60D6F"/>
    <w:rsid w:val="00C61102"/>
    <w:rsid w:val="00C66F04"/>
    <w:rsid w:val="00C6725A"/>
    <w:rsid w:val="00C74C1D"/>
    <w:rsid w:val="00C81159"/>
    <w:rsid w:val="00C84982"/>
    <w:rsid w:val="00C87AC8"/>
    <w:rsid w:val="00C93955"/>
    <w:rsid w:val="00C96606"/>
    <w:rsid w:val="00C9745A"/>
    <w:rsid w:val="00CA1F79"/>
    <w:rsid w:val="00CA49A1"/>
    <w:rsid w:val="00CB6CF4"/>
    <w:rsid w:val="00CC41D8"/>
    <w:rsid w:val="00CC5A25"/>
    <w:rsid w:val="00CC7289"/>
    <w:rsid w:val="00CC7CF9"/>
    <w:rsid w:val="00CD3CBF"/>
    <w:rsid w:val="00CE455A"/>
    <w:rsid w:val="00CF16A9"/>
    <w:rsid w:val="00CF5BE7"/>
    <w:rsid w:val="00D00D80"/>
    <w:rsid w:val="00D0283F"/>
    <w:rsid w:val="00D028EE"/>
    <w:rsid w:val="00D11F97"/>
    <w:rsid w:val="00D124A4"/>
    <w:rsid w:val="00D15873"/>
    <w:rsid w:val="00D2065A"/>
    <w:rsid w:val="00D2159C"/>
    <w:rsid w:val="00D26B65"/>
    <w:rsid w:val="00D324E5"/>
    <w:rsid w:val="00D37E6E"/>
    <w:rsid w:val="00D47203"/>
    <w:rsid w:val="00D538E0"/>
    <w:rsid w:val="00D66174"/>
    <w:rsid w:val="00D73A0B"/>
    <w:rsid w:val="00D76699"/>
    <w:rsid w:val="00D774E4"/>
    <w:rsid w:val="00D9499F"/>
    <w:rsid w:val="00DA0844"/>
    <w:rsid w:val="00DA5CFD"/>
    <w:rsid w:val="00DA661C"/>
    <w:rsid w:val="00DB048A"/>
    <w:rsid w:val="00DB2E1B"/>
    <w:rsid w:val="00DC03C1"/>
    <w:rsid w:val="00DC14A3"/>
    <w:rsid w:val="00DC2AEE"/>
    <w:rsid w:val="00DC48DC"/>
    <w:rsid w:val="00DD29AA"/>
    <w:rsid w:val="00DD3719"/>
    <w:rsid w:val="00DD6561"/>
    <w:rsid w:val="00DE307B"/>
    <w:rsid w:val="00DE3529"/>
    <w:rsid w:val="00DF5C98"/>
    <w:rsid w:val="00DF6476"/>
    <w:rsid w:val="00DF6524"/>
    <w:rsid w:val="00DF6CDC"/>
    <w:rsid w:val="00E00F7D"/>
    <w:rsid w:val="00E03222"/>
    <w:rsid w:val="00E069A3"/>
    <w:rsid w:val="00E330B0"/>
    <w:rsid w:val="00E36BAC"/>
    <w:rsid w:val="00E42CF5"/>
    <w:rsid w:val="00E47EBD"/>
    <w:rsid w:val="00E5740A"/>
    <w:rsid w:val="00E6004C"/>
    <w:rsid w:val="00E61C2F"/>
    <w:rsid w:val="00E740EA"/>
    <w:rsid w:val="00E7481A"/>
    <w:rsid w:val="00E74F1F"/>
    <w:rsid w:val="00E75F5E"/>
    <w:rsid w:val="00E767AF"/>
    <w:rsid w:val="00E923D4"/>
    <w:rsid w:val="00EA441D"/>
    <w:rsid w:val="00EA4ABA"/>
    <w:rsid w:val="00EA7A54"/>
    <w:rsid w:val="00EB245C"/>
    <w:rsid w:val="00EB4B73"/>
    <w:rsid w:val="00EB4D3A"/>
    <w:rsid w:val="00EC6D5B"/>
    <w:rsid w:val="00ED472C"/>
    <w:rsid w:val="00EE782F"/>
    <w:rsid w:val="00EF411E"/>
    <w:rsid w:val="00EF5F13"/>
    <w:rsid w:val="00F05048"/>
    <w:rsid w:val="00F07027"/>
    <w:rsid w:val="00F10663"/>
    <w:rsid w:val="00F1358C"/>
    <w:rsid w:val="00F20767"/>
    <w:rsid w:val="00F27BED"/>
    <w:rsid w:val="00F31FEF"/>
    <w:rsid w:val="00F334F1"/>
    <w:rsid w:val="00F47201"/>
    <w:rsid w:val="00F7106B"/>
    <w:rsid w:val="00F719DE"/>
    <w:rsid w:val="00F81F22"/>
    <w:rsid w:val="00F87E02"/>
    <w:rsid w:val="00F94C2A"/>
    <w:rsid w:val="00FA539E"/>
    <w:rsid w:val="00FC5ECC"/>
    <w:rsid w:val="00FC61BF"/>
    <w:rsid w:val="00FC661B"/>
    <w:rsid w:val="00FD2983"/>
    <w:rsid w:val="00FD7170"/>
    <w:rsid w:val="00FF2BF5"/>
    <w:rsid w:val="00FF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EDEBF9"/>
  <w15:chartTrackingRefBased/>
  <w15:docId w15:val="{F3B84690-82DC-4009-B34A-79EC1EEB1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E33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CO"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923BDC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3BDC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3BDC"/>
    <w:pPr>
      <w:keepNext/>
      <w:numPr>
        <w:ilvl w:val="2"/>
        <w:numId w:val="1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3BDC"/>
    <w:pPr>
      <w:keepNext/>
      <w:numPr>
        <w:ilvl w:val="3"/>
        <w:numId w:val="1"/>
      </w:numPr>
      <w:tabs>
        <w:tab w:val="clear" w:pos="2880"/>
        <w:tab w:val="num" w:pos="360"/>
      </w:tabs>
      <w:spacing w:before="240" w:after="60"/>
      <w:ind w:left="0" w:firstLine="0"/>
      <w:outlineLvl w:val="3"/>
    </w:pPr>
    <w:rPr>
      <w:rFonts w:eastAsiaTheme="minorEastAsia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3BDC"/>
    <w:pPr>
      <w:numPr>
        <w:ilvl w:val="4"/>
        <w:numId w:val="1"/>
      </w:numPr>
      <w:tabs>
        <w:tab w:val="clear" w:pos="3600"/>
        <w:tab w:val="num" w:pos="360"/>
      </w:tabs>
      <w:spacing w:before="240" w:after="60"/>
      <w:ind w:left="0" w:firstLine="0"/>
      <w:outlineLvl w:val="4"/>
    </w:pPr>
    <w:rPr>
      <w:rFonts w:eastAsiaTheme="minorEastAsia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uiPriority w:val="9"/>
    <w:qFormat/>
    <w:rsid w:val="00923BDC"/>
    <w:pPr>
      <w:numPr>
        <w:ilvl w:val="5"/>
        <w:numId w:val="1"/>
      </w:numPr>
      <w:spacing w:before="240" w:after="60"/>
      <w:outlineLvl w:val="5"/>
    </w:pPr>
    <w:rPr>
      <w:b/>
      <w:b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3BDC"/>
    <w:pPr>
      <w:numPr>
        <w:ilvl w:val="6"/>
        <w:numId w:val="1"/>
      </w:numPr>
      <w:spacing w:before="240" w:after="60"/>
      <w:outlineLvl w:val="6"/>
    </w:pPr>
    <w:rPr>
      <w:rFonts w:eastAsiaTheme="minorEastAsia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3BDC"/>
    <w:pPr>
      <w:numPr>
        <w:ilvl w:val="7"/>
        <w:numId w:val="1"/>
      </w:numPr>
      <w:tabs>
        <w:tab w:val="clear" w:pos="5760"/>
        <w:tab w:val="num" w:pos="360"/>
      </w:tabs>
      <w:spacing w:before="240" w:after="60"/>
      <w:ind w:left="0" w:firstLine="0"/>
      <w:outlineLvl w:val="7"/>
    </w:pPr>
    <w:rPr>
      <w:rFonts w:eastAsiaTheme="minorEastAsia"/>
      <w:i/>
      <w:i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3BDC"/>
    <w:pPr>
      <w:numPr>
        <w:ilvl w:val="8"/>
        <w:numId w:val="1"/>
      </w:numPr>
      <w:tabs>
        <w:tab w:val="clear" w:pos="6480"/>
        <w:tab w:val="num" w:pos="360"/>
      </w:tabs>
      <w:spacing w:before="240" w:after="60"/>
      <w:ind w:left="0" w:firstLine="0"/>
      <w:outlineLvl w:val="8"/>
    </w:pPr>
    <w:rPr>
      <w:rFonts w:asciiTheme="majorHAnsi" w:eastAsiaTheme="majorEastAsia" w:hAnsiTheme="majorHAnsi" w:cstheme="majorBid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23BDC"/>
    <w:pPr>
      <w:spacing w:before="100" w:beforeAutospacing="1" w:after="100" w:afterAutospacing="1"/>
    </w:pPr>
  </w:style>
  <w:style w:type="character" w:styleId="Hipervnculo">
    <w:name w:val="Hyperlink"/>
    <w:basedOn w:val="Fuentedeprrafopredeter"/>
    <w:uiPriority w:val="99"/>
    <w:unhideWhenUsed/>
    <w:rsid w:val="00923BDC"/>
    <w:rPr>
      <w:color w:val="0000FF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923BDC"/>
    <w:rPr>
      <w:rFonts w:asciiTheme="majorHAnsi" w:eastAsiaTheme="majorEastAsia" w:hAnsiTheme="majorHAnsi" w:cstheme="majorBidi"/>
      <w:b/>
      <w:bCs/>
      <w:sz w:val="32"/>
      <w:szCs w:val="32"/>
      <w:lang w:val="es-CO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3BDC"/>
    <w:rPr>
      <w:rFonts w:asciiTheme="majorHAnsi" w:eastAsiaTheme="majorEastAsia" w:hAnsiTheme="majorHAnsi" w:cstheme="majorBidi"/>
      <w:b/>
      <w:bCs/>
      <w:i/>
      <w:iCs/>
      <w:sz w:val="28"/>
      <w:szCs w:val="28"/>
      <w:lang w:val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3BDC"/>
    <w:rPr>
      <w:rFonts w:asciiTheme="majorHAnsi" w:eastAsiaTheme="majorEastAsia" w:hAnsiTheme="majorHAnsi" w:cstheme="majorBidi"/>
      <w:b/>
      <w:bCs/>
      <w:sz w:val="26"/>
      <w:szCs w:val="26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3BDC"/>
    <w:rPr>
      <w:rFonts w:eastAsiaTheme="minorEastAsia"/>
      <w:b/>
      <w:bCs/>
      <w:sz w:val="28"/>
      <w:szCs w:val="28"/>
      <w:lang w:val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3BDC"/>
    <w:rPr>
      <w:rFonts w:eastAsiaTheme="minorEastAsia"/>
      <w:b/>
      <w:bCs/>
      <w:i/>
      <w:iCs/>
      <w:sz w:val="26"/>
      <w:szCs w:val="26"/>
      <w:lang w:val="es-CO"/>
    </w:rPr>
  </w:style>
  <w:style w:type="character" w:customStyle="1" w:styleId="Ttulo6Car">
    <w:name w:val="Título 6 Car"/>
    <w:basedOn w:val="Fuentedeprrafopredeter"/>
    <w:link w:val="Ttulo6"/>
    <w:uiPriority w:val="9"/>
    <w:rsid w:val="00923BDC"/>
    <w:rPr>
      <w:rFonts w:ascii="Times New Roman" w:eastAsia="Times New Roman" w:hAnsi="Times New Roman" w:cs="Times New Roman"/>
      <w:b/>
      <w:bCs/>
      <w:lang w:val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3BDC"/>
    <w:rPr>
      <w:rFonts w:eastAsiaTheme="minorEastAsia"/>
      <w:sz w:val="24"/>
      <w:szCs w:val="24"/>
      <w:lang w:val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3BDC"/>
    <w:rPr>
      <w:rFonts w:eastAsiaTheme="minorEastAsia"/>
      <w:i/>
      <w:iCs/>
      <w:sz w:val="24"/>
      <w:szCs w:val="24"/>
      <w:lang w:val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3BDC"/>
    <w:rPr>
      <w:rFonts w:asciiTheme="majorHAnsi" w:eastAsiaTheme="majorEastAsia" w:hAnsiTheme="majorHAnsi" w:cstheme="majorBidi"/>
      <w:lang w:val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923BD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923BDC"/>
    <w:rPr>
      <w:color w:val="96607D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23BDC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23BDC"/>
    <w:rPr>
      <w:lang w:val="es-CO"/>
    </w:rPr>
  </w:style>
  <w:style w:type="paragraph" w:styleId="Piedepgina">
    <w:name w:val="footer"/>
    <w:basedOn w:val="Normal"/>
    <w:link w:val="PiedepginaCar"/>
    <w:uiPriority w:val="99"/>
    <w:unhideWhenUsed/>
    <w:rsid w:val="00923BDC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23BDC"/>
    <w:rPr>
      <w:lang w:val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923BDC"/>
  </w:style>
  <w:style w:type="character" w:customStyle="1" w:styleId="SaludoCar">
    <w:name w:val="Saludo Car"/>
    <w:basedOn w:val="Fuentedeprrafopredeter"/>
    <w:link w:val="Saludo"/>
    <w:uiPriority w:val="99"/>
    <w:rsid w:val="00923BDC"/>
    <w:rPr>
      <w:lang w:val="es-CO"/>
    </w:rPr>
  </w:style>
  <w:style w:type="paragraph" w:styleId="Descripcin">
    <w:name w:val="caption"/>
    <w:basedOn w:val="Normal"/>
    <w:next w:val="Normal"/>
    <w:uiPriority w:val="35"/>
    <w:unhideWhenUsed/>
    <w:qFormat/>
    <w:rsid w:val="00923BDC"/>
    <w:pPr>
      <w:spacing w:after="200"/>
    </w:pPr>
    <w:rPr>
      <w:i/>
      <w:iCs/>
      <w:color w:val="0E2841" w:themeColor="text2"/>
      <w:sz w:val="18"/>
      <w:szCs w:val="18"/>
    </w:rPr>
  </w:style>
  <w:style w:type="paragraph" w:styleId="Textoindependiente">
    <w:name w:val="Body Text"/>
    <w:basedOn w:val="Normal"/>
    <w:link w:val="TextoindependienteCar"/>
    <w:uiPriority w:val="99"/>
    <w:unhideWhenUsed/>
    <w:rsid w:val="00923BDC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23BDC"/>
    <w:rPr>
      <w:lang w:val="es-CO"/>
    </w:rPr>
  </w:style>
  <w:style w:type="paragraph" w:styleId="Ttulo">
    <w:name w:val="Title"/>
    <w:basedOn w:val="Normal"/>
    <w:next w:val="Normal"/>
    <w:link w:val="TtuloCar"/>
    <w:uiPriority w:val="10"/>
    <w:qFormat/>
    <w:rsid w:val="00923BD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3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3BD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3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3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3B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3B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3BDC"/>
    <w:rPr>
      <w:i/>
      <w:iCs/>
      <w:color w:val="C21717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3BDC"/>
    <w:pPr>
      <w:pBdr>
        <w:top w:val="single" w:sz="4" w:space="10" w:color="C21717" w:themeColor="accent1" w:themeShade="BF"/>
        <w:bottom w:val="single" w:sz="4" w:space="10" w:color="C21717" w:themeColor="accent1" w:themeShade="BF"/>
      </w:pBdr>
      <w:spacing w:before="360" w:after="360"/>
      <w:ind w:left="864" w:right="864"/>
      <w:jc w:val="center"/>
    </w:pPr>
    <w:rPr>
      <w:i/>
      <w:iCs/>
      <w:color w:val="C21717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3BDC"/>
    <w:rPr>
      <w:i/>
      <w:iCs/>
      <w:color w:val="C21717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3BDC"/>
    <w:rPr>
      <w:b/>
      <w:bCs/>
      <w:smallCaps/>
      <w:color w:val="C21717" w:themeColor="accent1" w:themeShade="BF"/>
      <w:spacing w:val="5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922E47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22E47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922E47"/>
    <w:rPr>
      <w:vertAlign w:val="superscript"/>
    </w:rPr>
  </w:style>
  <w:style w:type="table" w:styleId="Tablaconcuadrcula">
    <w:name w:val="Table Grid"/>
    <w:basedOn w:val="Tablanormal"/>
    <w:uiPriority w:val="39"/>
    <w:rsid w:val="00371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DF6476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823081"/>
    <w:rPr>
      <w:b/>
      <w:bCs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0E150F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0E150F"/>
    <w:rPr>
      <w:rFonts w:ascii="Times New Roman" w:eastAsia="Times New Roman" w:hAnsi="Times New Roman" w:cs="Times New Roman"/>
      <w:kern w:val="0"/>
      <w:sz w:val="20"/>
      <w:szCs w:val="20"/>
      <w:lang w:val="es-CO" w:eastAsia="es-MX"/>
      <w14:ligatures w14:val="none"/>
    </w:rPr>
  </w:style>
  <w:style w:type="character" w:styleId="Refdenotaalfinal">
    <w:name w:val="endnote reference"/>
    <w:basedOn w:val="Fuentedeprrafopredeter"/>
    <w:uiPriority w:val="99"/>
    <w:semiHidden/>
    <w:unhideWhenUsed/>
    <w:rsid w:val="000E150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27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5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4.xml"/><Relationship Id="rId5" Type="http://schemas.openxmlformats.org/officeDocument/2006/relationships/webSettings" Target="webSettings.xml"/><Relationship Id="rId10" Type="http://schemas.openxmlformats.org/officeDocument/2006/relationships/chart" Target="charts/chart3.xml"/><Relationship Id="rId4" Type="http://schemas.openxmlformats.org/officeDocument/2006/relationships/settings" Target="settings.xml"/><Relationship Id="rId9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espin\Desktop\Semillero_coyuntura_economica\Capitulo_Balanzad_Pagos_2025_2\Graficos_BP_2025-2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eros\Downloads\Graficos_BP_2025-2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espin\Desktop\Semillero_coyuntura_economica\Capitulo_Balanzad_Pagos_2025_2\Graficos_BP_2025-2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jeros\Downloads\2_Inversion_Extranjera_Directa_en_Colombia_(IED)_por_actividad_economica%20(1)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'Cuenta Corriente'!$D$1</c:f>
              <c:strCache>
                <c:ptCount val="1"/>
                <c:pt idx="0">
                  <c:v>Bienes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dLbl>
              <c:idx val="12"/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918E-4D29-9B6D-CDF1604A62A9}"/>
                </c:ext>
              </c:extLst>
            </c:dLbl>
            <c:dLbl>
              <c:idx val="13"/>
              <c:layout>
                <c:manualLayout>
                  <c:x val="-1.4872242415914758E-16"/>
                  <c:y val="-2.9896878697850911E-2"/>
                </c:manualLayout>
              </c:layout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918E-4D29-9B6D-CDF1604A62A9}"/>
                </c:ext>
              </c:extLst>
            </c:dLbl>
            <c:dLbl>
              <c:idx val="16"/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918E-4D29-9B6D-CDF1604A62A9}"/>
                </c:ext>
              </c:extLst>
            </c:dLbl>
            <c:dLbl>
              <c:idx val="17"/>
              <c:layout>
                <c:manualLayout>
                  <c:x val="-1.9065147586643629E-3"/>
                  <c:y val="-1.6628455762884986E-4"/>
                </c:manualLayout>
              </c:layout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918E-4D29-9B6D-CDF1604A62A9}"/>
                </c:ext>
              </c:extLst>
            </c:dLbl>
            <c:numFmt formatCode="##,###,###,###,###,###,###,###,###,##0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accent2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'Cuenta Corriente'!$A$2:$B$19</c:f>
              <c:multiLvlStrCache>
                <c:ptCount val="18"/>
                <c:lvl>
                  <c:pt idx="0">
                    <c:v>I</c:v>
                  </c:pt>
                  <c:pt idx="1">
                    <c:v>II</c:v>
                  </c:pt>
                  <c:pt idx="2">
                    <c:v>III</c:v>
                  </c:pt>
                  <c:pt idx="3">
                    <c:v>IV</c:v>
                  </c:pt>
                  <c:pt idx="4">
                    <c:v>I</c:v>
                  </c:pt>
                  <c:pt idx="5">
                    <c:v>II</c:v>
                  </c:pt>
                  <c:pt idx="6">
                    <c:v>III</c:v>
                  </c:pt>
                  <c:pt idx="7">
                    <c:v>IV</c:v>
                  </c:pt>
                  <c:pt idx="8">
                    <c:v>I</c:v>
                  </c:pt>
                  <c:pt idx="9">
                    <c:v>II</c:v>
                  </c:pt>
                  <c:pt idx="10">
                    <c:v>III</c:v>
                  </c:pt>
                  <c:pt idx="11">
                    <c:v>IV</c:v>
                  </c:pt>
                  <c:pt idx="12">
                    <c:v>I</c:v>
                  </c:pt>
                  <c:pt idx="13">
                    <c:v>II</c:v>
                  </c:pt>
                  <c:pt idx="14">
                    <c:v>III</c:v>
                  </c:pt>
                  <c:pt idx="15">
                    <c:v>IV</c:v>
                  </c:pt>
                  <c:pt idx="16">
                    <c:v>I</c:v>
                  </c:pt>
                  <c:pt idx="17">
                    <c:v>II</c:v>
                  </c:pt>
                </c:lvl>
                <c:lvl>
                  <c:pt idx="0">
                    <c:v>2021</c:v>
                  </c:pt>
                  <c:pt idx="4">
                    <c:v>2022</c:v>
                  </c:pt>
                  <c:pt idx="8">
                    <c:v>2023</c:v>
                  </c:pt>
                  <c:pt idx="12">
                    <c:v>2024</c:v>
                  </c:pt>
                  <c:pt idx="16">
                    <c:v>2025</c:v>
                  </c:pt>
                </c:lvl>
              </c:multiLvlStrCache>
            </c:multiLvlStrRef>
          </c:cat>
          <c:val>
            <c:numRef>
              <c:f>'Cuenta Corriente'!$D$2:$D$19</c:f>
              <c:numCache>
                <c:formatCode>##,###,###,###,###,###,###,###,###,##0.00</c:formatCode>
                <c:ptCount val="18"/>
                <c:pt idx="0">
                  <c:v>-2587.5205945313</c:v>
                </c:pt>
                <c:pt idx="1">
                  <c:v>-3548.1394760909002</c:v>
                </c:pt>
                <c:pt idx="2">
                  <c:v>-3692.5201114315</c:v>
                </c:pt>
                <c:pt idx="3">
                  <c:v>-4155.4611080453997</c:v>
                </c:pt>
                <c:pt idx="4">
                  <c:v>-3733.9745189332998</c:v>
                </c:pt>
                <c:pt idx="5">
                  <c:v>-1974.6221405049</c:v>
                </c:pt>
                <c:pt idx="6">
                  <c:v>-3684.4672151013001</c:v>
                </c:pt>
                <c:pt idx="7">
                  <c:v>-2785.1851054437002</c:v>
                </c:pt>
                <c:pt idx="8">
                  <c:v>-1917.4467362636999</c:v>
                </c:pt>
                <c:pt idx="9">
                  <c:v>-1699.255925401</c:v>
                </c:pt>
                <c:pt idx="10">
                  <c:v>-1352.9820712231001</c:v>
                </c:pt>
                <c:pt idx="11">
                  <c:v>-1837.8732225534</c:v>
                </c:pt>
                <c:pt idx="12">
                  <c:v>-2105.2188680978002</c:v>
                </c:pt>
                <c:pt idx="13">
                  <c:v>-1967.1971696544001</c:v>
                </c:pt>
                <c:pt idx="14">
                  <c:v>-2318.0735414146998</c:v>
                </c:pt>
                <c:pt idx="15">
                  <c:v>-2765.2802745108002</c:v>
                </c:pt>
                <c:pt idx="16">
                  <c:v>-3059.4740311621999</c:v>
                </c:pt>
                <c:pt idx="17">
                  <c:v>-3623.6949781541998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918E-4D29-9B6D-CDF1604A62A9}"/>
            </c:ext>
          </c:extLst>
        </c:ser>
        <c:ser>
          <c:idx val="1"/>
          <c:order val="1"/>
          <c:tx>
            <c:strRef>
              <c:f>'Cuenta Corriente'!$F$1</c:f>
              <c:strCache>
                <c:ptCount val="1"/>
                <c:pt idx="0">
                  <c:v>Transferencias Corrientes</c:v>
                </c:pt>
              </c:strCache>
            </c:strRef>
          </c:tx>
          <c:spPr>
            <a:solidFill>
              <a:schemeClr val="accent1">
                <a:lumMod val="75000"/>
              </a:schemeClr>
            </a:solidFill>
            <a:ln>
              <a:noFill/>
            </a:ln>
            <a:effectLst/>
          </c:spPr>
          <c:invertIfNegative val="0"/>
          <c:dLbls>
            <c:dLbl>
              <c:idx val="12"/>
              <c:layout>
                <c:manualLayout>
                  <c:x val="-2.0369940575911895E-3"/>
                  <c:y val="-3.6406486879286049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918E-4D29-9B6D-CDF1604A62A9}"/>
                </c:ext>
              </c:extLst>
            </c:dLbl>
            <c:dLbl>
              <c:idx val="13"/>
              <c:layout>
                <c:manualLayout>
                  <c:x val="5.8098911581631702E-3"/>
                  <c:y val="1.1416320237259749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918E-4D29-9B6D-CDF1604A62A9}"/>
                </c:ext>
              </c:extLst>
            </c:dLbl>
            <c:dLbl>
              <c:idx val="16"/>
              <c:layout>
                <c:manualLayout>
                  <c:x val="-2.0723386521183055E-3"/>
                  <c:y val="-3.372348285053358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918E-4D29-9B6D-CDF1604A62A9}"/>
                </c:ext>
              </c:extLst>
            </c:dLbl>
            <c:dLbl>
              <c:idx val="17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918E-4D29-9B6D-CDF1604A62A9}"/>
                </c:ext>
              </c:extLst>
            </c:dLbl>
            <c:numFmt formatCode="##,###,###,###,###,###,###,###,###,##0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accent1">
                        <a:lumMod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'Cuenta Corriente'!$A$2:$B$19</c:f>
              <c:multiLvlStrCache>
                <c:ptCount val="18"/>
                <c:lvl>
                  <c:pt idx="0">
                    <c:v>I</c:v>
                  </c:pt>
                  <c:pt idx="1">
                    <c:v>II</c:v>
                  </c:pt>
                  <c:pt idx="2">
                    <c:v>III</c:v>
                  </c:pt>
                  <c:pt idx="3">
                    <c:v>IV</c:v>
                  </c:pt>
                  <c:pt idx="4">
                    <c:v>I</c:v>
                  </c:pt>
                  <c:pt idx="5">
                    <c:v>II</c:v>
                  </c:pt>
                  <c:pt idx="6">
                    <c:v>III</c:v>
                  </c:pt>
                  <c:pt idx="7">
                    <c:v>IV</c:v>
                  </c:pt>
                  <c:pt idx="8">
                    <c:v>I</c:v>
                  </c:pt>
                  <c:pt idx="9">
                    <c:v>II</c:v>
                  </c:pt>
                  <c:pt idx="10">
                    <c:v>III</c:v>
                  </c:pt>
                  <c:pt idx="11">
                    <c:v>IV</c:v>
                  </c:pt>
                  <c:pt idx="12">
                    <c:v>I</c:v>
                  </c:pt>
                  <c:pt idx="13">
                    <c:v>II</c:v>
                  </c:pt>
                  <c:pt idx="14">
                    <c:v>III</c:v>
                  </c:pt>
                  <c:pt idx="15">
                    <c:v>IV</c:v>
                  </c:pt>
                  <c:pt idx="16">
                    <c:v>I</c:v>
                  </c:pt>
                  <c:pt idx="17">
                    <c:v>II</c:v>
                  </c:pt>
                </c:lvl>
                <c:lvl>
                  <c:pt idx="0">
                    <c:v>2021</c:v>
                  </c:pt>
                  <c:pt idx="4">
                    <c:v>2022</c:v>
                  </c:pt>
                  <c:pt idx="8">
                    <c:v>2023</c:v>
                  </c:pt>
                  <c:pt idx="12">
                    <c:v>2024</c:v>
                  </c:pt>
                  <c:pt idx="16">
                    <c:v>2025</c:v>
                  </c:pt>
                </c:lvl>
              </c:multiLvlStrCache>
            </c:multiLvlStrRef>
          </c:cat>
          <c:val>
            <c:numRef>
              <c:f>'Cuenta Corriente'!$F$2:$F$19</c:f>
              <c:numCache>
                <c:formatCode>##,###,###,###,###,###,###,###,###,##0.00</c:formatCode>
                <c:ptCount val="18"/>
                <c:pt idx="0">
                  <c:v>2450.1725879957398</c:v>
                </c:pt>
                <c:pt idx="1">
                  <c:v>2626.54425988402</c:v>
                </c:pt>
                <c:pt idx="2">
                  <c:v>2762.9165349503</c:v>
                </c:pt>
                <c:pt idx="3">
                  <c:v>2934.9017116824598</c:v>
                </c:pt>
                <c:pt idx="4">
                  <c:v>3176.4941879325602</c:v>
                </c:pt>
                <c:pt idx="5">
                  <c:v>2828.69003464859</c:v>
                </c:pt>
                <c:pt idx="6">
                  <c:v>3103.6650636868699</c:v>
                </c:pt>
                <c:pt idx="7">
                  <c:v>3192.61667251876</c:v>
                </c:pt>
                <c:pt idx="8">
                  <c:v>3094.40838560353</c:v>
                </c:pt>
                <c:pt idx="9">
                  <c:v>3029.1708955523</c:v>
                </c:pt>
                <c:pt idx="10">
                  <c:v>3364.7879063376499</c:v>
                </c:pt>
                <c:pt idx="11">
                  <c:v>3433.6791029677802</c:v>
                </c:pt>
                <c:pt idx="12">
                  <c:v>3331.0706615671802</c:v>
                </c:pt>
                <c:pt idx="13">
                  <c:v>3896.7697897469402</c:v>
                </c:pt>
                <c:pt idx="14">
                  <c:v>4073.2696315214698</c:v>
                </c:pt>
                <c:pt idx="15">
                  <c:v>4206.0449349131804</c:v>
                </c:pt>
                <c:pt idx="16">
                  <c:v>3846.2213740419302</c:v>
                </c:pt>
                <c:pt idx="17">
                  <c:v>4150.99261599281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918E-4D29-9B6D-CDF1604A62A9}"/>
            </c:ext>
          </c:extLst>
        </c:ser>
        <c:ser>
          <c:idx val="3"/>
          <c:order val="3"/>
          <c:tx>
            <c:strRef>
              <c:f>'Cuenta Corriente'!$E$1</c:f>
              <c:strCache>
                <c:ptCount val="1"/>
                <c:pt idx="0">
                  <c:v>Renta factorial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dLbl>
              <c:idx val="12"/>
              <c:layout>
                <c:manualLayout>
                  <c:x val="0"/>
                  <c:y val="-5.3661406974070396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918E-4D29-9B6D-CDF1604A62A9}"/>
                </c:ext>
              </c:extLst>
            </c:dLbl>
            <c:dLbl>
              <c:idx val="13"/>
              <c:layout>
                <c:manualLayout>
                  <c:x val="-2.5007006518910765E-3"/>
                  <c:y val="-2.0599041878135951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918E-4D29-9B6D-CDF1604A62A9}"/>
                </c:ext>
              </c:extLst>
            </c:dLbl>
            <c:dLbl>
              <c:idx val="16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918E-4D29-9B6D-CDF1604A62A9}"/>
                </c:ext>
              </c:extLst>
            </c:dLbl>
            <c:dLbl>
              <c:idx val="17"/>
              <c:layout>
                <c:manualLayout>
                  <c:x val="-1.4923350425127771E-16"/>
                  <c:y val="-2.9912377930412033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918E-4D29-9B6D-CDF1604A62A9}"/>
                </c:ext>
              </c:extLst>
            </c:dLbl>
            <c:numFmt formatCode="##,###,###,###,###,###,###,###,###,##0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0">
                <a:spAutoFit/>
              </a:bodyPr>
              <a:lstStyle/>
              <a:p>
                <a:pPr algn="ctr">
                  <a:defRPr lang="en-US" sz="900" b="1" i="0" u="none" strike="noStrike" kern="1200" baseline="0">
                    <a:solidFill>
                      <a:schemeClr val="accent2">
                        <a:lumMod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multiLvlStrRef>
              <c:f>'Cuenta Corriente'!$A$2:$B$19</c:f>
              <c:multiLvlStrCache>
                <c:ptCount val="18"/>
                <c:lvl>
                  <c:pt idx="0">
                    <c:v>I</c:v>
                  </c:pt>
                  <c:pt idx="1">
                    <c:v>II</c:v>
                  </c:pt>
                  <c:pt idx="2">
                    <c:v>III</c:v>
                  </c:pt>
                  <c:pt idx="3">
                    <c:v>IV</c:v>
                  </c:pt>
                  <c:pt idx="4">
                    <c:v>I</c:v>
                  </c:pt>
                  <c:pt idx="5">
                    <c:v>II</c:v>
                  </c:pt>
                  <c:pt idx="6">
                    <c:v>III</c:v>
                  </c:pt>
                  <c:pt idx="7">
                    <c:v>IV</c:v>
                  </c:pt>
                  <c:pt idx="8">
                    <c:v>I</c:v>
                  </c:pt>
                  <c:pt idx="9">
                    <c:v>II</c:v>
                  </c:pt>
                  <c:pt idx="10">
                    <c:v>III</c:v>
                  </c:pt>
                  <c:pt idx="11">
                    <c:v>IV</c:v>
                  </c:pt>
                  <c:pt idx="12">
                    <c:v>I</c:v>
                  </c:pt>
                  <c:pt idx="13">
                    <c:v>II</c:v>
                  </c:pt>
                  <c:pt idx="14">
                    <c:v>III</c:v>
                  </c:pt>
                  <c:pt idx="15">
                    <c:v>IV</c:v>
                  </c:pt>
                  <c:pt idx="16">
                    <c:v>I</c:v>
                  </c:pt>
                  <c:pt idx="17">
                    <c:v>II</c:v>
                  </c:pt>
                </c:lvl>
                <c:lvl>
                  <c:pt idx="0">
                    <c:v>2021</c:v>
                  </c:pt>
                  <c:pt idx="4">
                    <c:v>2022</c:v>
                  </c:pt>
                  <c:pt idx="8">
                    <c:v>2023</c:v>
                  </c:pt>
                  <c:pt idx="12">
                    <c:v>2024</c:v>
                  </c:pt>
                  <c:pt idx="16">
                    <c:v>2025</c:v>
                  </c:pt>
                </c:lvl>
              </c:multiLvlStrCache>
            </c:multiLvlStrRef>
          </c:cat>
          <c:val>
            <c:numRef>
              <c:f>'Cuenta Corriente'!$E$2:$E$19</c:f>
              <c:numCache>
                <c:formatCode>##,###,###,###,###,###,###,###,###,##0.00</c:formatCode>
                <c:ptCount val="18"/>
                <c:pt idx="0">
                  <c:v>-1867.1969584038</c:v>
                </c:pt>
                <c:pt idx="1">
                  <c:v>-1652.0671062829999</c:v>
                </c:pt>
                <c:pt idx="2">
                  <c:v>-2339.0876252278999</c:v>
                </c:pt>
                <c:pt idx="3">
                  <c:v>-2864.9071915926002</c:v>
                </c:pt>
                <c:pt idx="4">
                  <c:v>-3616.8406689223002</c:v>
                </c:pt>
                <c:pt idx="5">
                  <c:v>-4530.5394308176001</c:v>
                </c:pt>
                <c:pt idx="6">
                  <c:v>-4794.7434117695002</c:v>
                </c:pt>
                <c:pt idx="7">
                  <c:v>-4144.2064622456001</c:v>
                </c:pt>
                <c:pt idx="8">
                  <c:v>-3727.0918123441002</c:v>
                </c:pt>
                <c:pt idx="9">
                  <c:v>-3056.0840711878</c:v>
                </c:pt>
                <c:pt idx="10">
                  <c:v>-3507.7165030456999</c:v>
                </c:pt>
                <c:pt idx="11">
                  <c:v>-3147.8981235111</c:v>
                </c:pt>
                <c:pt idx="12">
                  <c:v>-3293.5406825668001</c:v>
                </c:pt>
                <c:pt idx="13">
                  <c:v>-3104.3109629685</c:v>
                </c:pt>
                <c:pt idx="14">
                  <c:v>-3403.3041645738999</c:v>
                </c:pt>
                <c:pt idx="15">
                  <c:v>-3446.4122156511999</c:v>
                </c:pt>
                <c:pt idx="16">
                  <c:v>-3264.4848119833</c:v>
                </c:pt>
                <c:pt idx="17">
                  <c:v>-2990.0497235457001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E-918E-4D29-9B6D-CDF1604A62A9}"/>
            </c:ext>
          </c:extLst>
        </c:ser>
        <c:ser>
          <c:idx val="4"/>
          <c:order val="4"/>
          <c:tx>
            <c:strRef>
              <c:f>'Cuenta Corriente'!$C$1</c:f>
              <c:strCache>
                <c:ptCount val="1"/>
                <c:pt idx="0">
                  <c:v>Servicios</c:v>
                </c:pt>
              </c:strCache>
            </c:strRef>
          </c:tx>
          <c:spPr>
            <a:solidFill>
              <a:schemeClr val="bg2">
                <a:lumMod val="50000"/>
              </a:schemeClr>
            </a:solidFill>
            <a:ln>
              <a:noFill/>
            </a:ln>
            <a:effectLst/>
          </c:spPr>
          <c:invertIfNegative val="0"/>
          <c:dLbls>
            <c:dLbl>
              <c:idx val="12"/>
              <c:layout>
                <c:manualLayout>
                  <c:x val="5.1678774458038588E-5"/>
                  <c:y val="-3.0315975543544128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918E-4D29-9B6D-CDF1604A62A9}"/>
                </c:ext>
              </c:extLst>
            </c:dLbl>
            <c:dLbl>
              <c:idx val="13"/>
              <c:dLblPos val="inBase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918E-4D29-9B6D-CDF1604A62A9}"/>
                </c:ext>
              </c:extLst>
            </c:dLbl>
            <c:dLbl>
              <c:idx val="16"/>
              <c:layout>
                <c:manualLayout>
                  <c:x val="2.0897364877823675E-3"/>
                  <c:y val="-2.9330267504517841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918E-4D29-9B6D-CDF1604A62A9}"/>
                </c:ext>
              </c:extLst>
            </c:dLbl>
            <c:dLbl>
              <c:idx val="17"/>
              <c:layout>
                <c:manualLayout>
                  <c:x val="2.0316135072522062E-3"/>
                  <c:y val="-2.3163565873526002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918E-4D29-9B6D-CDF1604A62A9}"/>
                </c:ext>
              </c:extLst>
            </c:dLbl>
            <c:numFmt formatCode="##,###,###,###,###,###,###,###,###,##0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2">
                        <a:lumMod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multiLvlStrRef>
              <c:f>'Cuenta Corriente'!$A$2:$B$19</c:f>
              <c:multiLvlStrCache>
                <c:ptCount val="18"/>
                <c:lvl>
                  <c:pt idx="0">
                    <c:v>I</c:v>
                  </c:pt>
                  <c:pt idx="1">
                    <c:v>II</c:v>
                  </c:pt>
                  <c:pt idx="2">
                    <c:v>III</c:v>
                  </c:pt>
                  <c:pt idx="3">
                    <c:v>IV</c:v>
                  </c:pt>
                  <c:pt idx="4">
                    <c:v>I</c:v>
                  </c:pt>
                  <c:pt idx="5">
                    <c:v>II</c:v>
                  </c:pt>
                  <c:pt idx="6">
                    <c:v>III</c:v>
                  </c:pt>
                  <c:pt idx="7">
                    <c:v>IV</c:v>
                  </c:pt>
                  <c:pt idx="8">
                    <c:v>I</c:v>
                  </c:pt>
                  <c:pt idx="9">
                    <c:v>II</c:v>
                  </c:pt>
                  <c:pt idx="10">
                    <c:v>III</c:v>
                  </c:pt>
                  <c:pt idx="11">
                    <c:v>IV</c:v>
                  </c:pt>
                  <c:pt idx="12">
                    <c:v>I</c:v>
                  </c:pt>
                  <c:pt idx="13">
                    <c:v>II</c:v>
                  </c:pt>
                  <c:pt idx="14">
                    <c:v>III</c:v>
                  </c:pt>
                  <c:pt idx="15">
                    <c:v>IV</c:v>
                  </c:pt>
                  <c:pt idx="16">
                    <c:v>I</c:v>
                  </c:pt>
                  <c:pt idx="17">
                    <c:v>II</c:v>
                  </c:pt>
                </c:lvl>
                <c:lvl>
                  <c:pt idx="0">
                    <c:v>2021</c:v>
                  </c:pt>
                  <c:pt idx="4">
                    <c:v>2022</c:v>
                  </c:pt>
                  <c:pt idx="8">
                    <c:v>2023</c:v>
                  </c:pt>
                  <c:pt idx="12">
                    <c:v>2024</c:v>
                  </c:pt>
                  <c:pt idx="16">
                    <c:v>2025</c:v>
                  </c:pt>
                </c:lvl>
              </c:multiLvlStrCache>
            </c:multiLvlStrRef>
          </c:cat>
          <c:val>
            <c:numRef>
              <c:f>'Cuenta Corriente'!$C$2:$C$19</c:f>
              <c:numCache>
                <c:formatCode>##,###,###,###,###,###,###,###,###,##0.00</c:formatCode>
                <c:ptCount val="18"/>
                <c:pt idx="0">
                  <c:v>-1100.5483449854</c:v>
                </c:pt>
                <c:pt idx="1">
                  <c:v>-1473.5711196709999</c:v>
                </c:pt>
                <c:pt idx="2">
                  <c:v>-1566.1433124808</c:v>
                </c:pt>
                <c:pt idx="3">
                  <c:v>-1876.7750920876999</c:v>
                </c:pt>
                <c:pt idx="4">
                  <c:v>-1216.4767199057001</c:v>
                </c:pt>
                <c:pt idx="5">
                  <c:v>-1075.3193316799</c:v>
                </c:pt>
                <c:pt idx="6">
                  <c:v>-724.83730470676005</c:v>
                </c:pt>
                <c:pt idx="7">
                  <c:v>-872.92410658053996</c:v>
                </c:pt>
                <c:pt idx="8">
                  <c:v>-248.30110675044</c:v>
                </c:pt>
                <c:pt idx="9">
                  <c:v>-345.79172787777998</c:v>
                </c:pt>
                <c:pt idx="10">
                  <c:v>-37.069133467401002</c:v>
                </c:pt>
                <c:pt idx="11">
                  <c:v>-327.70546378125999</c:v>
                </c:pt>
                <c:pt idx="12">
                  <c:v>335.10470604866799</c:v>
                </c:pt>
                <c:pt idx="13">
                  <c:v>-371.48773488302999</c:v>
                </c:pt>
                <c:pt idx="14">
                  <c:v>-15.211063794783</c:v>
                </c:pt>
                <c:pt idx="15">
                  <c:v>-341.96549909522003</c:v>
                </c:pt>
                <c:pt idx="16">
                  <c:v>386.76869846820603</c:v>
                </c:pt>
                <c:pt idx="17">
                  <c:v>-132.0991974499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3-918E-4D29-9B6D-CDF1604A62A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82116080"/>
        <c:axId val="564119840"/>
      </c:barChart>
      <c:lineChart>
        <c:grouping val="standard"/>
        <c:varyColors val="0"/>
        <c:ser>
          <c:idx val="5"/>
          <c:order val="2"/>
          <c:tx>
            <c:strRef>
              <c:f>'Cuenta Corriente'!$G$1</c:f>
              <c:strCache>
                <c:ptCount val="1"/>
                <c:pt idx="0">
                  <c:v>Cuenta Corriente (% PIB)</c:v>
                </c:pt>
              </c:strCache>
            </c:strRef>
          </c:tx>
          <c:spPr>
            <a:ln w="28575" cap="rnd">
              <a:solidFill>
                <a:schemeClr val="tx1"/>
              </a:solidFill>
              <a:round/>
            </a:ln>
            <a:effectLst/>
          </c:spPr>
          <c:marker>
            <c:symbol val="none"/>
          </c:marker>
          <c:dLbls>
            <c:dLbl>
              <c:idx val="17"/>
              <c:layout>
                <c:manualLayout>
                  <c:x val="-2.9986009583024626E-2"/>
                  <c:y val="2.5110824678116664E-2"/>
                </c:manualLayout>
              </c:layout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4-918E-4D29-9B6D-CDF1604A62A9}"/>
                </c:ext>
              </c:extLst>
            </c:dLbl>
            <c:numFmt formatCode="0.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val>
            <c:numRef>
              <c:f>'Cuenta Corriente'!$G$2:$G$19</c:f>
              <c:numCache>
                <c:formatCode>0.0%</c:formatCode>
                <c:ptCount val="18"/>
                <c:pt idx="0">
                  <c:v>-0.04</c:v>
                </c:pt>
                <c:pt idx="1">
                  <c:v>-5.5E-2</c:v>
                </c:pt>
                <c:pt idx="2">
                  <c:v>-0.06</c:v>
                </c:pt>
                <c:pt idx="3">
                  <c:v>-6.9000000000000006E-2</c:v>
                </c:pt>
                <c:pt idx="4">
                  <c:v>-6.2E-2</c:v>
                </c:pt>
                <c:pt idx="5">
                  <c:v>-5.2999999999999999E-2</c:v>
                </c:pt>
                <c:pt idx="6">
                  <c:v>-6.9000000000000006E-2</c:v>
                </c:pt>
                <c:pt idx="7">
                  <c:v>-5.5999999999999994E-2</c:v>
                </c:pt>
                <c:pt idx="8">
                  <c:v>-3.4000000000000002E-2</c:v>
                </c:pt>
                <c:pt idx="9">
                  <c:v>-2.4E-2</c:v>
                </c:pt>
                <c:pt idx="10">
                  <c:v>-1.4999999999999999E-2</c:v>
                </c:pt>
                <c:pt idx="11">
                  <c:v>-1.8000000000000002E-2</c:v>
                </c:pt>
                <c:pt idx="12">
                  <c:v>-1.7000000000000001E-2</c:v>
                </c:pt>
                <c:pt idx="13">
                  <c:v>-1.4999999999999999E-2</c:v>
                </c:pt>
                <c:pt idx="14">
                  <c:v>-1.6E-2</c:v>
                </c:pt>
                <c:pt idx="15">
                  <c:v>-2.2000000000000002E-2</c:v>
                </c:pt>
                <c:pt idx="16">
                  <c:v>-0.02</c:v>
                </c:pt>
                <c:pt idx="17">
                  <c:v>-2.5000000000000001E-2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15-918E-4D29-9B6D-CDF1604A62A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52058367"/>
        <c:axId val="1692319135"/>
      </c:lineChart>
      <c:catAx>
        <c:axId val="78211608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low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64119840"/>
        <c:crosses val="autoZero"/>
        <c:auto val="1"/>
        <c:lblAlgn val="ctr"/>
        <c:lblOffset val="100"/>
        <c:noMultiLvlLbl val="0"/>
      </c:catAx>
      <c:valAx>
        <c:axId val="564119840"/>
        <c:scaling>
          <c:orientation val="minMax"/>
          <c:max val="5000"/>
        </c:scaling>
        <c:delete val="0"/>
        <c:axPos val="l"/>
        <c:numFmt formatCode="General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2116080"/>
        <c:crosses val="autoZero"/>
        <c:crossBetween val="between"/>
      </c:valAx>
      <c:valAx>
        <c:axId val="1692319135"/>
        <c:scaling>
          <c:orientation val="minMax"/>
          <c:max val="3.7000000000000005E-2"/>
          <c:min val="-8.0000000000000016E-2"/>
        </c:scaling>
        <c:delete val="0"/>
        <c:axPos val="r"/>
        <c:numFmt formatCode="0%" sourceLinked="0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52058367"/>
        <c:crosses val="max"/>
        <c:crossBetween val="between"/>
      </c:valAx>
      <c:catAx>
        <c:axId val="1152058367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1692319135"/>
        <c:crossesAt val="0"/>
        <c:auto val="1"/>
        <c:lblAlgn val="ctr"/>
        <c:lblOffset val="100"/>
        <c:noMultiLvlLbl val="0"/>
      </c:cat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7.0108191921554361E-2"/>
          <c:y val="3.8596491228070177E-2"/>
          <c:w val="0.85978361615689125"/>
          <c:h val="0.64821494681585856"/>
        </c:manualLayout>
      </c:layout>
      <c:lineChart>
        <c:grouping val="standard"/>
        <c:varyColors val="0"/>
        <c:ser>
          <c:idx val="0"/>
          <c:order val="0"/>
          <c:tx>
            <c:strRef>
              <c:f>Hoja2!$Z$7</c:f>
              <c:strCache>
                <c:ptCount val="1"/>
                <c:pt idx="0">
                  <c:v> Café 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dLbl>
              <c:idx val="55"/>
              <c:layout>
                <c:manualLayout>
                  <c:x val="-2.3144260454800038E-2"/>
                  <c:y val="2.7931333544012688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958A-4255-92FD-8BEBEC1E6CA7}"/>
                </c:ext>
              </c:extLst>
            </c:dLbl>
            <c:dLbl>
              <c:idx val="67"/>
              <c:layout>
                <c:manualLayout>
                  <c:x val="-4.2188384272460397E-2"/>
                  <c:y val="-2.4630151663531427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958A-4255-92FD-8BEBEC1E6CA7}"/>
                </c:ext>
              </c:extLst>
            </c:dLbl>
            <c:numFmt formatCode="0.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accent5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numRef>
              <c:f>Hoja2!$Y$8:$Y$75</c:f>
              <c:numCache>
                <c:formatCode>mmm\-yy</c:formatCode>
                <c:ptCount val="68"/>
                <c:pt idx="0">
                  <c:v>43831</c:v>
                </c:pt>
                <c:pt idx="1">
                  <c:v>43862</c:v>
                </c:pt>
                <c:pt idx="2">
                  <c:v>43891</c:v>
                </c:pt>
                <c:pt idx="3">
                  <c:v>43922</c:v>
                </c:pt>
                <c:pt idx="4">
                  <c:v>43952</c:v>
                </c:pt>
                <c:pt idx="5">
                  <c:v>43983</c:v>
                </c:pt>
                <c:pt idx="6">
                  <c:v>44013</c:v>
                </c:pt>
                <c:pt idx="7">
                  <c:v>44044</c:v>
                </c:pt>
                <c:pt idx="8">
                  <c:v>44075</c:v>
                </c:pt>
                <c:pt idx="9">
                  <c:v>44105</c:v>
                </c:pt>
                <c:pt idx="10">
                  <c:v>44136</c:v>
                </c:pt>
                <c:pt idx="11">
                  <c:v>44166</c:v>
                </c:pt>
                <c:pt idx="12">
                  <c:v>44197</c:v>
                </c:pt>
                <c:pt idx="13">
                  <c:v>44228</c:v>
                </c:pt>
                <c:pt idx="14">
                  <c:v>44256</c:v>
                </c:pt>
                <c:pt idx="15">
                  <c:v>44287</c:v>
                </c:pt>
                <c:pt idx="16">
                  <c:v>44317</c:v>
                </c:pt>
                <c:pt idx="17">
                  <c:v>44348</c:v>
                </c:pt>
                <c:pt idx="18">
                  <c:v>44378</c:v>
                </c:pt>
                <c:pt idx="19">
                  <c:v>44409</c:v>
                </c:pt>
                <c:pt idx="20">
                  <c:v>44440</c:v>
                </c:pt>
                <c:pt idx="21">
                  <c:v>44470</c:v>
                </c:pt>
                <c:pt idx="22">
                  <c:v>44501</c:v>
                </c:pt>
                <c:pt idx="23">
                  <c:v>44531</c:v>
                </c:pt>
                <c:pt idx="24">
                  <c:v>44562</c:v>
                </c:pt>
                <c:pt idx="25">
                  <c:v>44593</c:v>
                </c:pt>
                <c:pt idx="26">
                  <c:v>44621</c:v>
                </c:pt>
                <c:pt idx="27">
                  <c:v>44652</c:v>
                </c:pt>
                <c:pt idx="28">
                  <c:v>44682</c:v>
                </c:pt>
                <c:pt idx="29">
                  <c:v>44713</c:v>
                </c:pt>
                <c:pt idx="30">
                  <c:v>44743</c:v>
                </c:pt>
                <c:pt idx="31">
                  <c:v>44774</c:v>
                </c:pt>
                <c:pt idx="32">
                  <c:v>44805</c:v>
                </c:pt>
                <c:pt idx="33">
                  <c:v>44835</c:v>
                </c:pt>
                <c:pt idx="34">
                  <c:v>44866</c:v>
                </c:pt>
                <c:pt idx="35">
                  <c:v>44896</c:v>
                </c:pt>
                <c:pt idx="36">
                  <c:v>44927</c:v>
                </c:pt>
                <c:pt idx="37">
                  <c:v>44958</c:v>
                </c:pt>
                <c:pt idx="38">
                  <c:v>44986</c:v>
                </c:pt>
                <c:pt idx="39">
                  <c:v>45017</c:v>
                </c:pt>
                <c:pt idx="40">
                  <c:v>45047</c:v>
                </c:pt>
                <c:pt idx="41">
                  <c:v>45078</c:v>
                </c:pt>
                <c:pt idx="42">
                  <c:v>45108</c:v>
                </c:pt>
                <c:pt idx="43">
                  <c:v>45139</c:v>
                </c:pt>
                <c:pt idx="44">
                  <c:v>45170</c:v>
                </c:pt>
                <c:pt idx="45">
                  <c:v>45200</c:v>
                </c:pt>
                <c:pt idx="46">
                  <c:v>45231</c:v>
                </c:pt>
                <c:pt idx="47">
                  <c:v>45261</c:v>
                </c:pt>
                <c:pt idx="48">
                  <c:v>45292</c:v>
                </c:pt>
                <c:pt idx="49">
                  <c:v>45323</c:v>
                </c:pt>
                <c:pt idx="50">
                  <c:v>45352</c:v>
                </c:pt>
                <c:pt idx="51">
                  <c:v>45383</c:v>
                </c:pt>
                <c:pt idx="52">
                  <c:v>45413</c:v>
                </c:pt>
                <c:pt idx="53">
                  <c:v>45444</c:v>
                </c:pt>
                <c:pt idx="54">
                  <c:v>45474</c:v>
                </c:pt>
                <c:pt idx="55">
                  <c:v>45505</c:v>
                </c:pt>
                <c:pt idx="56">
                  <c:v>45536</c:v>
                </c:pt>
                <c:pt idx="57">
                  <c:v>45566</c:v>
                </c:pt>
                <c:pt idx="58">
                  <c:v>45597</c:v>
                </c:pt>
                <c:pt idx="59">
                  <c:v>45627</c:v>
                </c:pt>
                <c:pt idx="60">
                  <c:v>45658</c:v>
                </c:pt>
                <c:pt idx="61">
                  <c:v>45689</c:v>
                </c:pt>
                <c:pt idx="62">
                  <c:v>45717</c:v>
                </c:pt>
                <c:pt idx="63">
                  <c:v>45748</c:v>
                </c:pt>
                <c:pt idx="64">
                  <c:v>45778</c:v>
                </c:pt>
                <c:pt idx="65">
                  <c:v>45809</c:v>
                </c:pt>
                <c:pt idx="66">
                  <c:v>45839</c:v>
                </c:pt>
                <c:pt idx="67">
                  <c:v>45870</c:v>
                </c:pt>
              </c:numCache>
            </c:numRef>
          </c:cat>
          <c:val>
            <c:numRef>
              <c:f>Hoja2!$Z$8:$Z$75</c:f>
              <c:numCache>
                <c:formatCode>0.000%</c:formatCode>
                <c:ptCount val="68"/>
                <c:pt idx="0">
                  <c:v>7.0885846615570403E-2</c:v>
                </c:pt>
                <c:pt idx="1">
                  <c:v>7.0918933735904507E-2</c:v>
                </c:pt>
                <c:pt idx="2">
                  <c:v>6.6905498608776509E-2</c:v>
                </c:pt>
                <c:pt idx="3">
                  <c:v>7.8638030458435981E-2</c:v>
                </c:pt>
                <c:pt idx="4">
                  <c:v>6.0667769117980087E-2</c:v>
                </c:pt>
                <c:pt idx="5">
                  <c:v>8.2623385081494902E-2</c:v>
                </c:pt>
                <c:pt idx="6">
                  <c:v>0.10317539622369387</c:v>
                </c:pt>
                <c:pt idx="7">
                  <c:v>7.4959683860708906E-2</c:v>
                </c:pt>
                <c:pt idx="8">
                  <c:v>8.3006744332552562E-2</c:v>
                </c:pt>
                <c:pt idx="9">
                  <c:v>6.2570360077143172E-2</c:v>
                </c:pt>
                <c:pt idx="10">
                  <c:v>8.7558467559353953E-2</c:v>
                </c:pt>
                <c:pt idx="11">
                  <c:v>0.10136192588903684</c:v>
                </c:pt>
                <c:pt idx="12">
                  <c:v>9.4981275123963121E-2</c:v>
                </c:pt>
                <c:pt idx="13">
                  <c:v>8.840524895298861E-2</c:v>
                </c:pt>
                <c:pt idx="14">
                  <c:v>7.8867676908979945E-2</c:v>
                </c:pt>
                <c:pt idx="15">
                  <c:v>7.8788673469569359E-2</c:v>
                </c:pt>
                <c:pt idx="16">
                  <c:v>3.7686331108573737E-2</c:v>
                </c:pt>
                <c:pt idx="17">
                  <c:v>3.3776626549644799E-2</c:v>
                </c:pt>
                <c:pt idx="18">
                  <c:v>8.6934269791156579E-2</c:v>
                </c:pt>
                <c:pt idx="19">
                  <c:v>9.0951294502212204E-2</c:v>
                </c:pt>
                <c:pt idx="20">
                  <c:v>6.7621503236221389E-2</c:v>
                </c:pt>
                <c:pt idx="21">
                  <c:v>8.3801003500881266E-2</c:v>
                </c:pt>
                <c:pt idx="22">
                  <c:v>7.3623224593355283E-2</c:v>
                </c:pt>
                <c:pt idx="23">
                  <c:v>7.9904054787029638E-2</c:v>
                </c:pt>
                <c:pt idx="24">
                  <c:v>8.4428282927376461E-2</c:v>
                </c:pt>
                <c:pt idx="25">
                  <c:v>8.7981288223573387E-2</c:v>
                </c:pt>
                <c:pt idx="26">
                  <c:v>8.3494052585948372E-2</c:v>
                </c:pt>
                <c:pt idx="27">
                  <c:v>5.7721626636011061E-2</c:v>
                </c:pt>
                <c:pt idx="28">
                  <c:v>5.6367790620845203E-2</c:v>
                </c:pt>
                <c:pt idx="29">
                  <c:v>6.4119453960935838E-2</c:v>
                </c:pt>
                <c:pt idx="30">
                  <c:v>6.4112857833887801E-2</c:v>
                </c:pt>
                <c:pt idx="31">
                  <c:v>7.0266175716864027E-2</c:v>
                </c:pt>
                <c:pt idx="32">
                  <c:v>6.7792416752663606E-2</c:v>
                </c:pt>
                <c:pt idx="33">
                  <c:v>7.4058450442735027E-2</c:v>
                </c:pt>
                <c:pt idx="34">
                  <c:v>6.1637437273809499E-2</c:v>
                </c:pt>
                <c:pt idx="35">
                  <c:v>7.2531761805498432E-2</c:v>
                </c:pt>
                <c:pt idx="36">
                  <c:v>6.4649607886323429E-2</c:v>
                </c:pt>
                <c:pt idx="37">
                  <c:v>5.9005494634767883E-2</c:v>
                </c:pt>
                <c:pt idx="38">
                  <c:v>6.2540722332260379E-2</c:v>
                </c:pt>
                <c:pt idx="39">
                  <c:v>5.4415579331686628E-2</c:v>
                </c:pt>
                <c:pt idx="40">
                  <c:v>5.3792675334004572E-2</c:v>
                </c:pt>
                <c:pt idx="41">
                  <c:v>5.2686416630076317E-2</c:v>
                </c:pt>
                <c:pt idx="42">
                  <c:v>5.1892547367790288E-2</c:v>
                </c:pt>
                <c:pt idx="43">
                  <c:v>5.4394503216181306E-2</c:v>
                </c:pt>
                <c:pt idx="44">
                  <c:v>5.3244790664862068E-2</c:v>
                </c:pt>
                <c:pt idx="45">
                  <c:v>4.2715741593138436E-2</c:v>
                </c:pt>
                <c:pt idx="46">
                  <c:v>5.7168712582811691E-2</c:v>
                </c:pt>
                <c:pt idx="47">
                  <c:v>6.6119129718266098E-2</c:v>
                </c:pt>
                <c:pt idx="48">
                  <c:v>6.1250420497918311E-2</c:v>
                </c:pt>
                <c:pt idx="49">
                  <c:v>6.4761988076921295E-2</c:v>
                </c:pt>
                <c:pt idx="50">
                  <c:v>5.7993452005784665E-2</c:v>
                </c:pt>
                <c:pt idx="51">
                  <c:v>5.6437720615515545E-2</c:v>
                </c:pt>
                <c:pt idx="52">
                  <c:v>5.6649346414508257E-2</c:v>
                </c:pt>
                <c:pt idx="53">
                  <c:v>7.0348029304823534E-2</c:v>
                </c:pt>
                <c:pt idx="54">
                  <c:v>5.9317614814255508E-2</c:v>
                </c:pt>
                <c:pt idx="55">
                  <c:v>7.9362916786141047E-2</c:v>
                </c:pt>
                <c:pt idx="56">
                  <c:v>6.4664512175077113E-2</c:v>
                </c:pt>
                <c:pt idx="57">
                  <c:v>7.4943681614782209E-2</c:v>
                </c:pt>
                <c:pt idx="58">
                  <c:v>7.5863364201428404E-2</c:v>
                </c:pt>
                <c:pt idx="59">
                  <c:v>9.9108178596593793E-2</c:v>
                </c:pt>
                <c:pt idx="60">
                  <c:v>0.12247147562984648</c:v>
                </c:pt>
                <c:pt idx="61">
                  <c:v>0.11157952044767858</c:v>
                </c:pt>
                <c:pt idx="62">
                  <c:v>0.12112037275481281</c:v>
                </c:pt>
                <c:pt idx="63">
                  <c:v>0.11283039615458429</c:v>
                </c:pt>
                <c:pt idx="64">
                  <c:v>9.3142034620985692E-2</c:v>
                </c:pt>
                <c:pt idx="65">
                  <c:v>0.10042085124118173</c:v>
                </c:pt>
                <c:pt idx="66">
                  <c:v>0.10539533818440124</c:v>
                </c:pt>
                <c:pt idx="67">
                  <c:v>0.13609340975344894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958A-4255-92FD-8BEBEC1E6CA7}"/>
            </c:ext>
          </c:extLst>
        </c:ser>
        <c:ser>
          <c:idx val="1"/>
          <c:order val="1"/>
          <c:tx>
            <c:strRef>
              <c:f>Hoja2!$AA$7</c:f>
              <c:strCache>
                <c:ptCount val="1"/>
                <c:pt idx="0">
                  <c:v> Carbón 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dLbls>
            <c:dLbl>
              <c:idx val="55"/>
              <c:layout>
                <c:manualLayout>
                  <c:x val="-2.004791068417925E-2"/>
                  <c:y val="-7.1358859805292135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958A-4255-92FD-8BEBEC1E6CA7}"/>
                </c:ext>
              </c:extLst>
            </c:dLbl>
            <c:dLbl>
              <c:idx val="67"/>
              <c:layout>
                <c:manualLayout>
                  <c:x val="-1.7242576867719333E-2"/>
                  <c:y val="6.150774403848207E-3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958A-4255-92FD-8BEBEC1E6CA7}"/>
                </c:ext>
              </c:extLst>
            </c:dLbl>
            <c:numFmt formatCode="0.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accent2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numRef>
              <c:f>Hoja2!$Y$8:$Y$75</c:f>
              <c:numCache>
                <c:formatCode>mmm\-yy</c:formatCode>
                <c:ptCount val="68"/>
                <c:pt idx="0">
                  <c:v>43831</c:v>
                </c:pt>
                <c:pt idx="1">
                  <c:v>43862</c:v>
                </c:pt>
                <c:pt idx="2">
                  <c:v>43891</c:v>
                </c:pt>
                <c:pt idx="3">
                  <c:v>43922</c:v>
                </c:pt>
                <c:pt idx="4">
                  <c:v>43952</c:v>
                </c:pt>
                <c:pt idx="5">
                  <c:v>43983</c:v>
                </c:pt>
                <c:pt idx="6">
                  <c:v>44013</c:v>
                </c:pt>
                <c:pt idx="7">
                  <c:v>44044</c:v>
                </c:pt>
                <c:pt idx="8">
                  <c:v>44075</c:v>
                </c:pt>
                <c:pt idx="9">
                  <c:v>44105</c:v>
                </c:pt>
                <c:pt idx="10">
                  <c:v>44136</c:v>
                </c:pt>
                <c:pt idx="11">
                  <c:v>44166</c:v>
                </c:pt>
                <c:pt idx="12">
                  <c:v>44197</c:v>
                </c:pt>
                <c:pt idx="13">
                  <c:v>44228</c:v>
                </c:pt>
                <c:pt idx="14">
                  <c:v>44256</c:v>
                </c:pt>
                <c:pt idx="15">
                  <c:v>44287</c:v>
                </c:pt>
                <c:pt idx="16">
                  <c:v>44317</c:v>
                </c:pt>
                <c:pt idx="17">
                  <c:v>44348</c:v>
                </c:pt>
                <c:pt idx="18">
                  <c:v>44378</c:v>
                </c:pt>
                <c:pt idx="19">
                  <c:v>44409</c:v>
                </c:pt>
                <c:pt idx="20">
                  <c:v>44440</c:v>
                </c:pt>
                <c:pt idx="21">
                  <c:v>44470</c:v>
                </c:pt>
                <c:pt idx="22">
                  <c:v>44501</c:v>
                </c:pt>
                <c:pt idx="23">
                  <c:v>44531</c:v>
                </c:pt>
                <c:pt idx="24">
                  <c:v>44562</c:v>
                </c:pt>
                <c:pt idx="25">
                  <c:v>44593</c:v>
                </c:pt>
                <c:pt idx="26">
                  <c:v>44621</c:v>
                </c:pt>
                <c:pt idx="27">
                  <c:v>44652</c:v>
                </c:pt>
                <c:pt idx="28">
                  <c:v>44682</c:v>
                </c:pt>
                <c:pt idx="29">
                  <c:v>44713</c:v>
                </c:pt>
                <c:pt idx="30">
                  <c:v>44743</c:v>
                </c:pt>
                <c:pt idx="31">
                  <c:v>44774</c:v>
                </c:pt>
                <c:pt idx="32">
                  <c:v>44805</c:v>
                </c:pt>
                <c:pt idx="33">
                  <c:v>44835</c:v>
                </c:pt>
                <c:pt idx="34">
                  <c:v>44866</c:v>
                </c:pt>
                <c:pt idx="35">
                  <c:v>44896</c:v>
                </c:pt>
                <c:pt idx="36">
                  <c:v>44927</c:v>
                </c:pt>
                <c:pt idx="37">
                  <c:v>44958</c:v>
                </c:pt>
                <c:pt idx="38">
                  <c:v>44986</c:v>
                </c:pt>
                <c:pt idx="39">
                  <c:v>45017</c:v>
                </c:pt>
                <c:pt idx="40">
                  <c:v>45047</c:v>
                </c:pt>
                <c:pt idx="41">
                  <c:v>45078</c:v>
                </c:pt>
                <c:pt idx="42">
                  <c:v>45108</c:v>
                </c:pt>
                <c:pt idx="43">
                  <c:v>45139</c:v>
                </c:pt>
                <c:pt idx="44">
                  <c:v>45170</c:v>
                </c:pt>
                <c:pt idx="45">
                  <c:v>45200</c:v>
                </c:pt>
                <c:pt idx="46">
                  <c:v>45231</c:v>
                </c:pt>
                <c:pt idx="47">
                  <c:v>45261</c:v>
                </c:pt>
                <c:pt idx="48">
                  <c:v>45292</c:v>
                </c:pt>
                <c:pt idx="49">
                  <c:v>45323</c:v>
                </c:pt>
                <c:pt idx="50">
                  <c:v>45352</c:v>
                </c:pt>
                <c:pt idx="51">
                  <c:v>45383</c:v>
                </c:pt>
                <c:pt idx="52">
                  <c:v>45413</c:v>
                </c:pt>
                <c:pt idx="53">
                  <c:v>45444</c:v>
                </c:pt>
                <c:pt idx="54">
                  <c:v>45474</c:v>
                </c:pt>
                <c:pt idx="55">
                  <c:v>45505</c:v>
                </c:pt>
                <c:pt idx="56">
                  <c:v>45536</c:v>
                </c:pt>
                <c:pt idx="57">
                  <c:v>45566</c:v>
                </c:pt>
                <c:pt idx="58">
                  <c:v>45597</c:v>
                </c:pt>
                <c:pt idx="59">
                  <c:v>45627</c:v>
                </c:pt>
                <c:pt idx="60">
                  <c:v>45658</c:v>
                </c:pt>
                <c:pt idx="61">
                  <c:v>45689</c:v>
                </c:pt>
                <c:pt idx="62">
                  <c:v>45717</c:v>
                </c:pt>
                <c:pt idx="63">
                  <c:v>45748</c:v>
                </c:pt>
                <c:pt idx="64">
                  <c:v>45778</c:v>
                </c:pt>
                <c:pt idx="65">
                  <c:v>45809</c:v>
                </c:pt>
                <c:pt idx="66">
                  <c:v>45839</c:v>
                </c:pt>
                <c:pt idx="67">
                  <c:v>45870</c:v>
                </c:pt>
              </c:numCache>
            </c:numRef>
          </c:cat>
          <c:val>
            <c:numRef>
              <c:f>Hoja2!$AA$8:$AA$75</c:f>
              <c:numCache>
                <c:formatCode>0.000%</c:formatCode>
                <c:ptCount val="68"/>
                <c:pt idx="0">
                  <c:v>0.24171726577270236</c:v>
                </c:pt>
                <c:pt idx="1">
                  <c:v>0.15653289736605436</c:v>
                </c:pt>
                <c:pt idx="2">
                  <c:v>0.13225910495409213</c:v>
                </c:pt>
                <c:pt idx="3">
                  <c:v>0.17031996614563819</c:v>
                </c:pt>
                <c:pt idx="4">
                  <c:v>0.17018520823295402</c:v>
                </c:pt>
                <c:pt idx="5">
                  <c:v>0.15787199356640969</c:v>
                </c:pt>
                <c:pt idx="6">
                  <c:v>0.11812416389242572</c:v>
                </c:pt>
                <c:pt idx="7">
                  <c:v>0.10509826251344263</c:v>
                </c:pt>
                <c:pt idx="8">
                  <c:v>0.10506252907880778</c:v>
                </c:pt>
                <c:pt idx="9">
                  <c:v>8.4733304694905753E-2</c:v>
                </c:pt>
                <c:pt idx="10">
                  <c:v>5.9864268590298191E-2</c:v>
                </c:pt>
                <c:pt idx="11">
                  <c:v>9.3546668325721935E-2</c:v>
                </c:pt>
                <c:pt idx="12">
                  <c:v>9.6179441200748853E-2</c:v>
                </c:pt>
                <c:pt idx="13">
                  <c:v>0.15137802749551629</c:v>
                </c:pt>
                <c:pt idx="14">
                  <c:v>7.8262102429085045E-2</c:v>
                </c:pt>
                <c:pt idx="15">
                  <c:v>0.11455438106406718</c:v>
                </c:pt>
                <c:pt idx="16">
                  <c:v>0.1083706306120959</c:v>
                </c:pt>
                <c:pt idx="17">
                  <c:v>0.1307977229397341</c:v>
                </c:pt>
                <c:pt idx="18">
                  <c:v>0.12125478797498826</c:v>
                </c:pt>
                <c:pt idx="19">
                  <c:v>0.1391690563811869</c:v>
                </c:pt>
                <c:pt idx="20">
                  <c:v>0.15271802541016402</c:v>
                </c:pt>
                <c:pt idx="21">
                  <c:v>0.15645457297269341</c:v>
                </c:pt>
                <c:pt idx="22">
                  <c:v>0.15273256480457542</c:v>
                </c:pt>
                <c:pt idx="23">
                  <c:v>0.19595334930286729</c:v>
                </c:pt>
                <c:pt idx="24">
                  <c:v>0.20407971604397118</c:v>
                </c:pt>
                <c:pt idx="25">
                  <c:v>0.13412779286170073</c:v>
                </c:pt>
                <c:pt idx="26">
                  <c:v>0.1296739461146211</c:v>
                </c:pt>
                <c:pt idx="27">
                  <c:v>0.24164084437485037</c:v>
                </c:pt>
                <c:pt idx="28">
                  <c:v>0.11567275674606907</c:v>
                </c:pt>
                <c:pt idx="29">
                  <c:v>0.27481329746416233</c:v>
                </c:pt>
                <c:pt idx="30">
                  <c:v>0.30601114852477984</c:v>
                </c:pt>
                <c:pt idx="31">
                  <c:v>0.16163627103191217</c:v>
                </c:pt>
                <c:pt idx="32">
                  <c:v>0.26075363830161702</c:v>
                </c:pt>
                <c:pt idx="33">
                  <c:v>0.23210718996810023</c:v>
                </c:pt>
                <c:pt idx="34">
                  <c:v>0.23774775570110221</c:v>
                </c:pt>
                <c:pt idx="35">
                  <c:v>0.24370573317739619</c:v>
                </c:pt>
                <c:pt idx="36">
                  <c:v>0.24368239306085454</c:v>
                </c:pt>
                <c:pt idx="37">
                  <c:v>0.23285939144801893</c:v>
                </c:pt>
                <c:pt idx="38">
                  <c:v>0.21462801440814541</c:v>
                </c:pt>
                <c:pt idx="39">
                  <c:v>0.14548117376794972</c:v>
                </c:pt>
                <c:pt idx="40">
                  <c:v>0.20341651112295236</c:v>
                </c:pt>
                <c:pt idx="41">
                  <c:v>0.19331936483736026</c:v>
                </c:pt>
                <c:pt idx="42">
                  <c:v>0.16296200208993489</c:v>
                </c:pt>
                <c:pt idx="43">
                  <c:v>0.1226269396997032</c:v>
                </c:pt>
                <c:pt idx="44">
                  <c:v>0.1578305147355209</c:v>
                </c:pt>
                <c:pt idx="45">
                  <c:v>0.14864521317252152</c:v>
                </c:pt>
                <c:pt idx="46">
                  <c:v>0.19571913859070622</c:v>
                </c:pt>
                <c:pt idx="47">
                  <c:v>0.18281319585659755</c:v>
                </c:pt>
                <c:pt idx="48">
                  <c:v>0.17866893716842058</c:v>
                </c:pt>
                <c:pt idx="49">
                  <c:v>0.16597391462412042</c:v>
                </c:pt>
                <c:pt idx="50">
                  <c:v>0.13366702306027742</c:v>
                </c:pt>
                <c:pt idx="51">
                  <c:v>0.1464581290896575</c:v>
                </c:pt>
                <c:pt idx="52">
                  <c:v>0.1434302664904912</c:v>
                </c:pt>
                <c:pt idx="53">
                  <c:v>0.11955924824070188</c:v>
                </c:pt>
                <c:pt idx="54">
                  <c:v>0.1918212414484031</c:v>
                </c:pt>
                <c:pt idx="55">
                  <c:v>9.1692089497469334E-2</c:v>
                </c:pt>
                <c:pt idx="56">
                  <c:v>0.13051096636812828</c:v>
                </c:pt>
                <c:pt idx="57">
                  <c:v>0.10692922815654504</c:v>
                </c:pt>
                <c:pt idx="58">
                  <c:v>0.18053484644848283</c:v>
                </c:pt>
                <c:pt idx="59">
                  <c:v>0.12895514973008429</c:v>
                </c:pt>
                <c:pt idx="60">
                  <c:v>8.6549340406992956E-2</c:v>
                </c:pt>
                <c:pt idx="61">
                  <c:v>0.12334912490152501</c:v>
                </c:pt>
                <c:pt idx="62">
                  <c:v>5.2669575857527198E-2</c:v>
                </c:pt>
                <c:pt idx="63">
                  <c:v>9.7992855465087403E-2</c:v>
                </c:pt>
                <c:pt idx="64">
                  <c:v>0.12686712986002835</c:v>
                </c:pt>
                <c:pt idx="65">
                  <c:v>9.8868653749891885E-2</c:v>
                </c:pt>
                <c:pt idx="66">
                  <c:v>0.10837521063053189</c:v>
                </c:pt>
                <c:pt idx="67">
                  <c:v>5.8420347694870381E-2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958A-4255-92FD-8BEBEC1E6CA7}"/>
            </c:ext>
          </c:extLst>
        </c:ser>
        <c:ser>
          <c:idx val="2"/>
          <c:order val="2"/>
          <c:tx>
            <c:strRef>
              <c:f>Hoja2!$AB$7</c:f>
              <c:strCache>
                <c:ptCount val="1"/>
                <c:pt idx="0">
                  <c:v> Petróleo y derivados 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dLbls>
            <c:dLbl>
              <c:idx val="55"/>
              <c:layout>
                <c:manualLayout>
                  <c:x val="-3.8984697411504995E-2"/>
                  <c:y val="7.6036731294040677E-2"/>
                </c:manualLayout>
              </c:layout>
              <c:numFmt formatCode="0.0%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0">
                  <a:spAutoFit/>
                </a:bodyPr>
                <a:lstStyle/>
                <a:p>
                  <a:pPr algn="ctr" rtl="0">
                    <a:defRPr lang="en-US" sz="900" b="1" i="0" u="none" strike="noStrike" kern="1200" baseline="0">
                      <a:solidFill>
                        <a:schemeClr val="accent3"/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958A-4255-92FD-8BEBEC1E6CA7}"/>
                </c:ext>
              </c:extLst>
            </c:dLbl>
            <c:dLbl>
              <c:idx val="67"/>
              <c:layout>
                <c:manualLayout>
                  <c:x val="-3.8447193536512117E-2"/>
                  <c:y val="1.8313783015961812E-2"/>
                </c:manualLayout>
              </c:layout>
              <c:numFmt formatCode="0.0%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spAutoFit/>
                </a:bodyPr>
                <a:lstStyle/>
                <a:p>
                  <a:pPr>
                    <a:defRPr sz="900" b="1" i="0" u="none" strike="noStrike" kern="1200" baseline="0">
                      <a:solidFill>
                        <a:schemeClr val="accent3"/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958A-4255-92FD-8BEBEC1E6CA7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accent3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numRef>
              <c:f>Hoja2!$Y$8:$Y$75</c:f>
              <c:numCache>
                <c:formatCode>mmm\-yy</c:formatCode>
                <c:ptCount val="68"/>
                <c:pt idx="0">
                  <c:v>43831</c:v>
                </c:pt>
                <c:pt idx="1">
                  <c:v>43862</c:v>
                </c:pt>
                <c:pt idx="2">
                  <c:v>43891</c:v>
                </c:pt>
                <c:pt idx="3">
                  <c:v>43922</c:v>
                </c:pt>
                <c:pt idx="4">
                  <c:v>43952</c:v>
                </c:pt>
                <c:pt idx="5">
                  <c:v>43983</c:v>
                </c:pt>
                <c:pt idx="6">
                  <c:v>44013</c:v>
                </c:pt>
                <c:pt idx="7">
                  <c:v>44044</c:v>
                </c:pt>
                <c:pt idx="8">
                  <c:v>44075</c:v>
                </c:pt>
                <c:pt idx="9">
                  <c:v>44105</c:v>
                </c:pt>
                <c:pt idx="10">
                  <c:v>44136</c:v>
                </c:pt>
                <c:pt idx="11">
                  <c:v>44166</c:v>
                </c:pt>
                <c:pt idx="12">
                  <c:v>44197</c:v>
                </c:pt>
                <c:pt idx="13">
                  <c:v>44228</c:v>
                </c:pt>
                <c:pt idx="14">
                  <c:v>44256</c:v>
                </c:pt>
                <c:pt idx="15">
                  <c:v>44287</c:v>
                </c:pt>
                <c:pt idx="16">
                  <c:v>44317</c:v>
                </c:pt>
                <c:pt idx="17">
                  <c:v>44348</c:v>
                </c:pt>
                <c:pt idx="18">
                  <c:v>44378</c:v>
                </c:pt>
                <c:pt idx="19">
                  <c:v>44409</c:v>
                </c:pt>
                <c:pt idx="20">
                  <c:v>44440</c:v>
                </c:pt>
                <c:pt idx="21">
                  <c:v>44470</c:v>
                </c:pt>
                <c:pt idx="22">
                  <c:v>44501</c:v>
                </c:pt>
                <c:pt idx="23">
                  <c:v>44531</c:v>
                </c:pt>
                <c:pt idx="24">
                  <c:v>44562</c:v>
                </c:pt>
                <c:pt idx="25">
                  <c:v>44593</c:v>
                </c:pt>
                <c:pt idx="26">
                  <c:v>44621</c:v>
                </c:pt>
                <c:pt idx="27">
                  <c:v>44652</c:v>
                </c:pt>
                <c:pt idx="28">
                  <c:v>44682</c:v>
                </c:pt>
                <c:pt idx="29">
                  <c:v>44713</c:v>
                </c:pt>
                <c:pt idx="30">
                  <c:v>44743</c:v>
                </c:pt>
                <c:pt idx="31">
                  <c:v>44774</c:v>
                </c:pt>
                <c:pt idx="32">
                  <c:v>44805</c:v>
                </c:pt>
                <c:pt idx="33">
                  <c:v>44835</c:v>
                </c:pt>
                <c:pt idx="34">
                  <c:v>44866</c:v>
                </c:pt>
                <c:pt idx="35">
                  <c:v>44896</c:v>
                </c:pt>
                <c:pt idx="36">
                  <c:v>44927</c:v>
                </c:pt>
                <c:pt idx="37">
                  <c:v>44958</c:v>
                </c:pt>
                <c:pt idx="38">
                  <c:v>44986</c:v>
                </c:pt>
                <c:pt idx="39">
                  <c:v>45017</c:v>
                </c:pt>
                <c:pt idx="40">
                  <c:v>45047</c:v>
                </c:pt>
                <c:pt idx="41">
                  <c:v>45078</c:v>
                </c:pt>
                <c:pt idx="42">
                  <c:v>45108</c:v>
                </c:pt>
                <c:pt idx="43">
                  <c:v>45139</c:v>
                </c:pt>
                <c:pt idx="44">
                  <c:v>45170</c:v>
                </c:pt>
                <c:pt idx="45">
                  <c:v>45200</c:v>
                </c:pt>
                <c:pt idx="46">
                  <c:v>45231</c:v>
                </c:pt>
                <c:pt idx="47">
                  <c:v>45261</c:v>
                </c:pt>
                <c:pt idx="48">
                  <c:v>45292</c:v>
                </c:pt>
                <c:pt idx="49">
                  <c:v>45323</c:v>
                </c:pt>
                <c:pt idx="50">
                  <c:v>45352</c:v>
                </c:pt>
                <c:pt idx="51">
                  <c:v>45383</c:v>
                </c:pt>
                <c:pt idx="52">
                  <c:v>45413</c:v>
                </c:pt>
                <c:pt idx="53">
                  <c:v>45444</c:v>
                </c:pt>
                <c:pt idx="54">
                  <c:v>45474</c:v>
                </c:pt>
                <c:pt idx="55">
                  <c:v>45505</c:v>
                </c:pt>
                <c:pt idx="56">
                  <c:v>45536</c:v>
                </c:pt>
                <c:pt idx="57">
                  <c:v>45566</c:v>
                </c:pt>
                <c:pt idx="58">
                  <c:v>45597</c:v>
                </c:pt>
                <c:pt idx="59">
                  <c:v>45627</c:v>
                </c:pt>
                <c:pt idx="60">
                  <c:v>45658</c:v>
                </c:pt>
                <c:pt idx="61">
                  <c:v>45689</c:v>
                </c:pt>
                <c:pt idx="62">
                  <c:v>45717</c:v>
                </c:pt>
                <c:pt idx="63">
                  <c:v>45748</c:v>
                </c:pt>
                <c:pt idx="64">
                  <c:v>45778</c:v>
                </c:pt>
                <c:pt idx="65">
                  <c:v>45809</c:v>
                </c:pt>
                <c:pt idx="66">
                  <c:v>45839</c:v>
                </c:pt>
                <c:pt idx="67">
                  <c:v>45870</c:v>
                </c:pt>
              </c:numCache>
            </c:numRef>
          </c:cat>
          <c:val>
            <c:numRef>
              <c:f>Hoja2!$AB$8:$AB$75</c:f>
              <c:numCache>
                <c:formatCode>0.000%</c:formatCode>
                <c:ptCount val="68"/>
                <c:pt idx="0">
                  <c:v>0.35595443624383316</c:v>
                </c:pt>
                <c:pt idx="1">
                  <c:v>0.34729793408110449</c:v>
                </c:pt>
                <c:pt idx="2">
                  <c:v>0.25758143195155397</c:v>
                </c:pt>
                <c:pt idx="3">
                  <c:v>0.20608309169613986</c:v>
                </c:pt>
                <c:pt idx="4">
                  <c:v>0.24777866098912282</c:v>
                </c:pt>
                <c:pt idx="5">
                  <c:v>0.24453740757110434</c:v>
                </c:pt>
                <c:pt idx="6">
                  <c:v>0.24885886926464332</c:v>
                </c:pt>
                <c:pt idx="7">
                  <c:v>0.32132697998737253</c:v>
                </c:pt>
                <c:pt idx="8">
                  <c:v>0.26108998206875861</c:v>
                </c:pt>
                <c:pt idx="9">
                  <c:v>0.2817098403657925</c:v>
                </c:pt>
                <c:pt idx="10">
                  <c:v>0.28566791788524287</c:v>
                </c:pt>
                <c:pt idx="11">
                  <c:v>0.26299856092800844</c:v>
                </c:pt>
                <c:pt idx="12">
                  <c:v>0.35637590810962977</c:v>
                </c:pt>
                <c:pt idx="13">
                  <c:v>0.2746549351180293</c:v>
                </c:pt>
                <c:pt idx="14">
                  <c:v>0.33533437085300249</c:v>
                </c:pt>
                <c:pt idx="15">
                  <c:v>0.28971526591789121</c:v>
                </c:pt>
                <c:pt idx="16">
                  <c:v>0.39203833593501136</c:v>
                </c:pt>
                <c:pt idx="17">
                  <c:v>0.35901918180045234</c:v>
                </c:pt>
                <c:pt idx="18">
                  <c:v>0.28977495263206876</c:v>
                </c:pt>
                <c:pt idx="19">
                  <c:v>0.29689699112357248</c:v>
                </c:pt>
                <c:pt idx="20">
                  <c:v>0.33610865728690181</c:v>
                </c:pt>
                <c:pt idx="21">
                  <c:v>0.34013916709814301</c:v>
                </c:pt>
                <c:pt idx="22">
                  <c:v>0.34244318344364705</c:v>
                </c:pt>
                <c:pt idx="23">
                  <c:v>0.30947852942831611</c:v>
                </c:pt>
                <c:pt idx="24">
                  <c:v>0.3336734725071196</c:v>
                </c:pt>
                <c:pt idx="25">
                  <c:v>0.33914732575231221</c:v>
                </c:pt>
                <c:pt idx="26">
                  <c:v>0.38330552927906009</c:v>
                </c:pt>
                <c:pt idx="27">
                  <c:v>0.35749632105159734</c:v>
                </c:pt>
                <c:pt idx="28">
                  <c:v>0.39867339371186372</c:v>
                </c:pt>
                <c:pt idx="29">
                  <c:v>0.31107906251790279</c:v>
                </c:pt>
                <c:pt idx="30">
                  <c:v>0.31109641160100249</c:v>
                </c:pt>
                <c:pt idx="31">
                  <c:v>0.34531308134294847</c:v>
                </c:pt>
                <c:pt idx="32">
                  <c:v>0.281313378555547</c:v>
                </c:pt>
                <c:pt idx="33">
                  <c:v>0.28504808265018194</c:v>
                </c:pt>
                <c:pt idx="34">
                  <c:v>0.31868742838067993</c:v>
                </c:pt>
                <c:pt idx="35">
                  <c:v>0.28440189701482838</c:v>
                </c:pt>
                <c:pt idx="36">
                  <c:v>0.28466341015761643</c:v>
                </c:pt>
                <c:pt idx="37">
                  <c:v>0.30686178573255357</c:v>
                </c:pt>
                <c:pt idx="38">
                  <c:v>0.26947940755863919</c:v>
                </c:pt>
                <c:pt idx="39">
                  <c:v>0.34475640481933978</c:v>
                </c:pt>
                <c:pt idx="40">
                  <c:v>0.26498505831749392</c:v>
                </c:pt>
                <c:pt idx="41">
                  <c:v>0.295497832693707</c:v>
                </c:pt>
                <c:pt idx="42">
                  <c:v>0.34319459189449608</c:v>
                </c:pt>
                <c:pt idx="43">
                  <c:v>0.36437351205786173</c:v>
                </c:pt>
                <c:pt idx="44">
                  <c:v>0.36351231639311543</c:v>
                </c:pt>
                <c:pt idx="45">
                  <c:v>0.37153298183312394</c:v>
                </c:pt>
                <c:pt idx="46">
                  <c:v>0.28936088830507423</c:v>
                </c:pt>
                <c:pt idx="47">
                  <c:v>0.32863069688499802</c:v>
                </c:pt>
                <c:pt idx="48">
                  <c:v>0.29293363924572519</c:v>
                </c:pt>
                <c:pt idx="49">
                  <c:v>0.29353447452432829</c:v>
                </c:pt>
                <c:pt idx="50">
                  <c:v>0.35185108665180342</c:v>
                </c:pt>
                <c:pt idx="51">
                  <c:v>0.31070972145306569</c:v>
                </c:pt>
                <c:pt idx="52">
                  <c:v>0.31802524532516535</c:v>
                </c:pt>
                <c:pt idx="53">
                  <c:v>0.34052860427289294</c:v>
                </c:pt>
                <c:pt idx="54">
                  <c:v>0.28983665485745957</c:v>
                </c:pt>
                <c:pt idx="55">
                  <c:v>0.33615140898092954</c:v>
                </c:pt>
                <c:pt idx="56">
                  <c:v>0.28561606229400222</c:v>
                </c:pt>
                <c:pt idx="57">
                  <c:v>0.28534551354970722</c:v>
                </c:pt>
                <c:pt idx="58">
                  <c:v>0.2670494709953295</c:v>
                </c:pt>
                <c:pt idx="59">
                  <c:v>0.27732393772206421</c:v>
                </c:pt>
                <c:pt idx="60">
                  <c:v>0.28754546757048138</c:v>
                </c:pt>
                <c:pt idx="61">
                  <c:v>0.22873999792761965</c:v>
                </c:pt>
                <c:pt idx="62">
                  <c:v>0.33178361055758893</c:v>
                </c:pt>
                <c:pt idx="63">
                  <c:v>0.22815201429048068</c:v>
                </c:pt>
                <c:pt idx="64">
                  <c:v>0.24413988843139395</c:v>
                </c:pt>
                <c:pt idx="65">
                  <c:v>0.27193223375004938</c:v>
                </c:pt>
                <c:pt idx="66">
                  <c:v>0.24999031323783702</c:v>
                </c:pt>
                <c:pt idx="67">
                  <c:v>0.249809793230966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958A-4255-92FD-8BEBEC1E6CA7}"/>
            </c:ext>
          </c:extLst>
        </c:ser>
        <c:ser>
          <c:idx val="6"/>
          <c:order val="4"/>
          <c:tx>
            <c:strRef>
              <c:f>Hoja2!$AD$7</c:f>
              <c:strCache>
                <c:ptCount val="1"/>
                <c:pt idx="0">
                  <c:v>Piedras y metales preciosos</c:v>
                </c:pt>
              </c:strCache>
            </c:strRef>
          </c:tx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dLbls>
            <c:dLbl>
              <c:idx val="55"/>
              <c:layout>
                <c:manualLayout>
                  <c:x val="-1.1494219930886854E-2"/>
                  <c:y val="-3.1087852066864828E-3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958A-4255-92FD-8BEBEC1E6CA7}"/>
                </c:ext>
              </c:extLst>
            </c:dLbl>
            <c:dLbl>
              <c:idx val="67"/>
              <c:layout>
                <c:manualLayout>
                  <c:x val="-1.1494219930886994E-2"/>
                  <c:y val="-1.5543926033432414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958A-4255-92FD-8BEBEC1E6CA7}"/>
                </c:ext>
              </c:extLst>
            </c:dLbl>
            <c:numFmt formatCode="0.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accent1">
                        <a:lumMod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Hoja2!$AD$8:$AD$75</c:f>
              <c:numCache>
                <c:formatCode>0.000%</c:formatCode>
                <c:ptCount val="68"/>
                <c:pt idx="0">
                  <c:v>3.4075568556391371E-2</c:v>
                </c:pt>
                <c:pt idx="1">
                  <c:v>6.4973463591285294E-2</c:v>
                </c:pt>
                <c:pt idx="2">
                  <c:v>8.3319419907850301E-2</c:v>
                </c:pt>
                <c:pt idx="3">
                  <c:v>6.7198562047689286E-2</c:v>
                </c:pt>
                <c:pt idx="4">
                  <c:v>0.1015240229766427</c:v>
                </c:pt>
                <c:pt idx="5">
                  <c:v>0.10813316387874584</c:v>
                </c:pt>
                <c:pt idx="6">
                  <c:v>0.11410818057047989</c:v>
                </c:pt>
                <c:pt idx="7">
                  <c:v>0.11114851799066615</c:v>
                </c:pt>
                <c:pt idx="8">
                  <c:v>0.11730589732269432</c:v>
                </c:pt>
                <c:pt idx="9">
                  <c:v>0.14308459292144074</c:v>
                </c:pt>
                <c:pt idx="10">
                  <c:v>0.11824562222579786</c:v>
                </c:pt>
                <c:pt idx="11">
                  <c:v>0.10953622384080182</c:v>
                </c:pt>
                <c:pt idx="12">
                  <c:v>7.3191981711352147E-2</c:v>
                </c:pt>
                <c:pt idx="13">
                  <c:v>8.8855166104056513E-2</c:v>
                </c:pt>
                <c:pt idx="14">
                  <c:v>8.2616382436857941E-2</c:v>
                </c:pt>
                <c:pt idx="15">
                  <c:v>9.1387832336516539E-2</c:v>
                </c:pt>
                <c:pt idx="16">
                  <c:v>9.7579973347916529E-2</c:v>
                </c:pt>
                <c:pt idx="17">
                  <c:v>8.99654787990605E-2</c:v>
                </c:pt>
                <c:pt idx="18">
                  <c:v>9.0958615203153056E-2</c:v>
                </c:pt>
                <c:pt idx="19">
                  <c:v>6.5162086130304761E-2</c:v>
                </c:pt>
                <c:pt idx="20">
                  <c:v>7.5854770398826571E-2</c:v>
                </c:pt>
                <c:pt idx="21">
                  <c:v>6.3778405950260436E-2</c:v>
                </c:pt>
                <c:pt idx="22">
                  <c:v>7.3882249962858651E-2</c:v>
                </c:pt>
                <c:pt idx="23">
                  <c:v>8.2998370493873153E-2</c:v>
                </c:pt>
                <c:pt idx="24">
                  <c:v>5.0070529649287474E-2</c:v>
                </c:pt>
                <c:pt idx="25">
                  <c:v>6.3879502157036264E-2</c:v>
                </c:pt>
                <c:pt idx="26">
                  <c:v>5.2693123130722427E-2</c:v>
                </c:pt>
                <c:pt idx="27">
                  <c:v>4.6729148271775982E-2</c:v>
                </c:pt>
                <c:pt idx="28">
                  <c:v>5.9152444039087204E-2</c:v>
                </c:pt>
                <c:pt idx="29">
                  <c:v>3.6470193538261864E-2</c:v>
                </c:pt>
                <c:pt idx="30">
                  <c:v>5.291992415447043E-2</c:v>
                </c:pt>
                <c:pt idx="31">
                  <c:v>6.0930025506416574E-2</c:v>
                </c:pt>
                <c:pt idx="32">
                  <c:v>5.2702988945751775E-2</c:v>
                </c:pt>
                <c:pt idx="33">
                  <c:v>6.8839802118941251E-2</c:v>
                </c:pt>
                <c:pt idx="34">
                  <c:v>5.6737092015494178E-2</c:v>
                </c:pt>
                <c:pt idx="35">
                  <c:v>6.9728316491907291E-2</c:v>
                </c:pt>
                <c:pt idx="36">
                  <c:v>6.9150846939003724E-2</c:v>
                </c:pt>
                <c:pt idx="37">
                  <c:v>6.368280488426234E-2</c:v>
                </c:pt>
                <c:pt idx="38">
                  <c:v>7.1021459155876376E-2</c:v>
                </c:pt>
                <c:pt idx="39">
                  <c:v>6.9775075007213333E-2</c:v>
                </c:pt>
                <c:pt idx="40">
                  <c:v>7.7775257361593755E-2</c:v>
                </c:pt>
                <c:pt idx="41">
                  <c:v>6.7224173331460316E-2</c:v>
                </c:pt>
                <c:pt idx="42">
                  <c:v>7.9791909071325814E-2</c:v>
                </c:pt>
                <c:pt idx="43">
                  <c:v>7.3041486267533054E-2</c:v>
                </c:pt>
                <c:pt idx="44">
                  <c:v>7.8605911713564722E-2</c:v>
                </c:pt>
                <c:pt idx="45">
                  <c:v>6.618250263013313E-2</c:v>
                </c:pt>
                <c:pt idx="46">
                  <c:v>8.1767381162402578E-2</c:v>
                </c:pt>
                <c:pt idx="47">
                  <c:v>7.420676426923567E-2</c:v>
                </c:pt>
                <c:pt idx="48">
                  <c:v>7.7063967088767837E-2</c:v>
                </c:pt>
                <c:pt idx="49">
                  <c:v>6.5180583187011698E-2</c:v>
                </c:pt>
                <c:pt idx="50">
                  <c:v>6.2745604138007005E-2</c:v>
                </c:pt>
                <c:pt idx="51">
                  <c:v>8.8587952531110334E-2</c:v>
                </c:pt>
                <c:pt idx="52">
                  <c:v>7.8634167248722034E-2</c:v>
                </c:pt>
                <c:pt idx="53">
                  <c:v>7.3121614349663466E-2</c:v>
                </c:pt>
                <c:pt idx="54">
                  <c:v>9.0155342137135927E-2</c:v>
                </c:pt>
                <c:pt idx="55">
                  <c:v>8.6199224599470867E-2</c:v>
                </c:pt>
                <c:pt idx="56">
                  <c:v>0.10806996727120016</c:v>
                </c:pt>
                <c:pt idx="57">
                  <c:v>0.11959901063518637</c:v>
                </c:pt>
                <c:pt idx="58">
                  <c:v>0.10206780405842833</c:v>
                </c:pt>
                <c:pt idx="59">
                  <c:v>8.8943084606978001E-2</c:v>
                </c:pt>
                <c:pt idx="60">
                  <c:v>9.0433873999364631E-2</c:v>
                </c:pt>
                <c:pt idx="61">
                  <c:v>9.0774269962104109E-2</c:v>
                </c:pt>
                <c:pt idx="62">
                  <c:v>8.1636261286934547E-2</c:v>
                </c:pt>
                <c:pt idx="63">
                  <c:v>8.9296208565205676E-2</c:v>
                </c:pt>
                <c:pt idx="64">
                  <c:v>8.4531650282999207E-2</c:v>
                </c:pt>
                <c:pt idx="65">
                  <c:v>8.1518417535118778E-2</c:v>
                </c:pt>
                <c:pt idx="66">
                  <c:v>9.3604298649239581E-2</c:v>
                </c:pt>
                <c:pt idx="67">
                  <c:v>8.4438998363827025E-2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B-958A-4255-92FD-8BEBEC1E6CA7}"/>
            </c:ext>
          </c:extLst>
        </c:ser>
        <c:ser>
          <c:idx val="4"/>
          <c:order val="5"/>
          <c:tx>
            <c:strRef>
              <c:f>Hoja2!$AF$7</c:f>
              <c:strCache>
                <c:ptCount val="1"/>
                <c:pt idx="0">
                  <c:v>Floricultutra</c:v>
                </c:pt>
              </c:strCache>
            </c:strRef>
          </c:tx>
          <c:spPr>
            <a:ln w="28575" cap="rnd">
              <a:solidFill>
                <a:schemeClr val="bg2">
                  <a:lumMod val="50000"/>
                </a:schemeClr>
              </a:solidFill>
              <a:round/>
            </a:ln>
            <a:effectLst/>
          </c:spPr>
          <c:marker>
            <c:symbol val="none"/>
          </c:marker>
          <c:dLbls>
            <c:dLbl>
              <c:idx val="55"/>
              <c:layout>
                <c:manualLayout>
                  <c:x val="-1.9134998620622876E-2"/>
                  <c:y val="1.2496442326827721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958A-4255-92FD-8BEBEC1E6CA7}"/>
                </c:ext>
              </c:extLst>
            </c:dLbl>
            <c:dLbl>
              <c:idx val="67"/>
              <c:layout>
                <c:manualLayout>
                  <c:x val="-2.6829563462782206E-2"/>
                  <c:y val="1.5519980447268614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958A-4255-92FD-8BEBEC1E6CA7}"/>
                </c:ext>
              </c:extLst>
            </c:dLbl>
            <c:numFmt formatCode="0.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2">
                        <a:lumMod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Hoja2!$AF$8:$AF$75</c:f>
              <c:numCache>
                <c:formatCode>0.000%</c:formatCode>
                <c:ptCount val="68"/>
                <c:pt idx="0">
                  <c:v>2.868873603938929E-2</c:v>
                </c:pt>
                <c:pt idx="1">
                  <c:v>6.1149162598824601E-2</c:v>
                </c:pt>
                <c:pt idx="2">
                  <c:v>6.346883505306794E-2</c:v>
                </c:pt>
                <c:pt idx="3">
                  <c:v>5.7712464433233246E-2</c:v>
                </c:pt>
                <c:pt idx="4">
                  <c:v>6.5944063169522227E-2</c:v>
                </c:pt>
                <c:pt idx="5">
                  <c:v>4.4091209187794043E-2</c:v>
                </c:pt>
                <c:pt idx="6">
                  <c:v>4.2058437260121144E-2</c:v>
                </c:pt>
                <c:pt idx="7">
                  <c:v>3.6057820502276697E-2</c:v>
                </c:pt>
                <c:pt idx="8">
                  <c:v>4.2811124545233968E-2</c:v>
                </c:pt>
                <c:pt idx="9">
                  <c:v>3.8411209252227761E-2</c:v>
                </c:pt>
                <c:pt idx="10">
                  <c:v>4.9919405517073336E-2</c:v>
                </c:pt>
                <c:pt idx="11">
                  <c:v>3.5121580669122306E-2</c:v>
                </c:pt>
                <c:pt idx="12">
                  <c:v>4.9887235786758029E-2</c:v>
                </c:pt>
                <c:pt idx="13">
                  <c:v>5.2539949131416235E-2</c:v>
                </c:pt>
                <c:pt idx="14">
                  <c:v>6.0486642991372429E-2</c:v>
                </c:pt>
                <c:pt idx="15">
                  <c:v>4.9492186928152236E-2</c:v>
                </c:pt>
                <c:pt idx="16">
                  <c:v>7.0209053347794842E-2</c:v>
                </c:pt>
                <c:pt idx="17">
                  <c:v>3.9562734710671565E-2</c:v>
                </c:pt>
                <c:pt idx="18">
                  <c:v>3.1000286771235827E-2</c:v>
                </c:pt>
                <c:pt idx="19">
                  <c:v>3.3068276329678015E-2</c:v>
                </c:pt>
                <c:pt idx="20">
                  <c:v>2.571212974608136E-2</c:v>
                </c:pt>
                <c:pt idx="21">
                  <c:v>3.9319552425244139E-2</c:v>
                </c:pt>
                <c:pt idx="22">
                  <c:v>3.4512729925951141E-2</c:v>
                </c:pt>
                <c:pt idx="23">
                  <c:v>3.6189440015354714E-2</c:v>
                </c:pt>
                <c:pt idx="24">
                  <c:v>3.7256620356050464E-2</c:v>
                </c:pt>
                <c:pt idx="25">
                  <c:v>6.1709289132380794E-2</c:v>
                </c:pt>
                <c:pt idx="26">
                  <c:v>4.6787358462058115E-2</c:v>
                </c:pt>
                <c:pt idx="27">
                  <c:v>3.4564375824508914E-2</c:v>
                </c:pt>
                <c:pt idx="28">
                  <c:v>5.4335740239311189E-2</c:v>
                </c:pt>
                <c:pt idx="29">
                  <c:v>3.1816540576051766E-2</c:v>
                </c:pt>
                <c:pt idx="30">
                  <c:v>2.4818305228683623E-2</c:v>
                </c:pt>
                <c:pt idx="31">
                  <c:v>3.2408282948463291E-2</c:v>
                </c:pt>
                <c:pt idx="32">
                  <c:v>2.6249204738130444E-2</c:v>
                </c:pt>
                <c:pt idx="33">
                  <c:v>3.418694054640295E-2</c:v>
                </c:pt>
                <c:pt idx="34">
                  <c:v>3.2845309643185792E-2</c:v>
                </c:pt>
                <c:pt idx="35">
                  <c:v>2.8541639563187112E-2</c:v>
                </c:pt>
                <c:pt idx="36">
                  <c:v>4.261902383347406E-2</c:v>
                </c:pt>
                <c:pt idx="37">
                  <c:v>5.3185324391244362E-2</c:v>
                </c:pt>
                <c:pt idx="38">
                  <c:v>4.8283263575140102E-2</c:v>
                </c:pt>
                <c:pt idx="39">
                  <c:v>3.9247508496264107E-2</c:v>
                </c:pt>
                <c:pt idx="40">
                  <c:v>5.0040071264502488E-2</c:v>
                </c:pt>
                <c:pt idx="41">
                  <c:v>4.3603769560182047E-2</c:v>
                </c:pt>
                <c:pt idx="42">
                  <c:v>5.1993009982711239E-2</c:v>
                </c:pt>
                <c:pt idx="43">
                  <c:v>3.3528022057433021E-2</c:v>
                </c:pt>
                <c:pt idx="44">
                  <c:v>3.33411603139337E-2</c:v>
                </c:pt>
                <c:pt idx="45">
                  <c:v>3.4672638852490216E-2</c:v>
                </c:pt>
                <c:pt idx="46">
                  <c:v>4.0533097874451703E-2</c:v>
                </c:pt>
                <c:pt idx="47">
                  <c:v>3.7319265698880111E-2</c:v>
                </c:pt>
                <c:pt idx="48">
                  <c:v>4.6463788770556784E-2</c:v>
                </c:pt>
                <c:pt idx="49">
                  <c:v>6.692548689978392E-2</c:v>
                </c:pt>
                <c:pt idx="50">
                  <c:v>5.7819395393176119E-2</c:v>
                </c:pt>
                <c:pt idx="51">
                  <c:v>4.0851925743016673E-2</c:v>
                </c:pt>
                <c:pt idx="52">
                  <c:v>5.7840847386847714E-2</c:v>
                </c:pt>
                <c:pt idx="53">
                  <c:v>5.2985567542792614E-2</c:v>
                </c:pt>
                <c:pt idx="54">
                  <c:v>4.6850639093797254E-2</c:v>
                </c:pt>
                <c:pt idx="55">
                  <c:v>3.9760213716405902E-2</c:v>
                </c:pt>
                <c:pt idx="56">
                  <c:v>4.1714596675891093E-2</c:v>
                </c:pt>
                <c:pt idx="57">
                  <c:v>4.1034903254533767E-2</c:v>
                </c:pt>
                <c:pt idx="58">
                  <c:v>4.2214706774284919E-2</c:v>
                </c:pt>
                <c:pt idx="59">
                  <c:v>4.534237974465307E-2</c:v>
                </c:pt>
                <c:pt idx="60">
                  <c:v>5.1031175876402192E-2</c:v>
                </c:pt>
                <c:pt idx="61">
                  <c:v>6.2275175811183879E-2</c:v>
                </c:pt>
                <c:pt idx="62">
                  <c:v>6.2759979650056724E-2</c:v>
                </c:pt>
                <c:pt idx="63">
                  <c:v>4.8307164741855556E-2</c:v>
                </c:pt>
                <c:pt idx="64">
                  <c:v>5.5604736640956484E-2</c:v>
                </c:pt>
                <c:pt idx="65">
                  <c:v>6.8254313468014402E-2</c:v>
                </c:pt>
                <c:pt idx="66">
                  <c:v>3.6714796694252781E-2</c:v>
                </c:pt>
                <c:pt idx="67">
                  <c:v>3.9806460368077841E-2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E-958A-4255-92FD-8BEBEC1E6CA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643385567"/>
        <c:axId val="643253823"/>
        <c:extLst>
          <c:ext xmlns:c15="http://schemas.microsoft.com/office/drawing/2012/chart" uri="{02D57815-91ED-43cb-92C2-25804820EDAC}">
            <c15:filteredLineSeries>
              <c15:ser>
                <c:idx val="3"/>
                <c:order val="3"/>
                <c:tx>
                  <c:strRef>
                    <c:extLst>
                      <c:ext uri="{02D57815-91ED-43cb-92C2-25804820EDAC}">
                        <c15:formulaRef>
                          <c15:sqref>Hoja2!$AC$7</c15:sqref>
                        </c15:formulaRef>
                      </c:ext>
                    </c:extLst>
                    <c:strCache>
                      <c:ptCount val="1"/>
                      <c:pt idx="0">
                        <c:v> Ferroníquel </c:v>
                      </c:pt>
                    </c:strCache>
                  </c:strRef>
                </c:tx>
                <c:spPr>
                  <a:ln w="28575" cap="rnd">
                    <a:solidFill>
                      <a:schemeClr val="accent4"/>
                    </a:solidFill>
                    <a:round/>
                  </a:ln>
                  <a:effectLst/>
                </c:spPr>
                <c:marker>
                  <c:symbol val="circle"/>
                  <c:size val="5"/>
                  <c:spPr>
                    <a:solidFill>
                      <a:schemeClr val="accent4"/>
                    </a:solidFill>
                    <a:ln w="9525">
                      <a:solidFill>
                        <a:schemeClr val="accent4"/>
                      </a:solidFill>
                    </a:ln>
                    <a:effectLst/>
                  </c:spPr>
                </c:marker>
                <c:dLbls>
                  <c:dLbl>
                    <c:idx val="55"/>
                    <c:layout>
                      <c:manualLayout>
                        <c:x val="-1.6733138069470313E-2"/>
                        <c:y val="-1.2272633163505537E-2"/>
                      </c:manualLayout>
                    </c:layout>
                    <c:showLegendKey val="0"/>
                    <c:showVal val="1"/>
                    <c:showCatName val="0"/>
                    <c:showSerName val="0"/>
                    <c:showPercent val="0"/>
                    <c:showBubbleSize val="0"/>
                    <c:extLst>
                      <c:ext uri="{CE6537A1-D6FC-4f65-9D91-7224C49458BB}"/>
                      <c:ext xmlns:c16="http://schemas.microsoft.com/office/drawing/2014/chart" uri="{C3380CC4-5D6E-409C-BE32-E72D297353CC}">
                        <c16:uniqueId val="{00000015-958A-4255-92FD-8BEBEC1E6CA7}"/>
                      </c:ext>
                    </c:extLst>
                  </c:dLbl>
                  <c:dLbl>
                    <c:idx val="67"/>
                    <c:layout>
                      <c:manualLayout>
                        <c:x val="-1.2247935104685921E-16"/>
                        <c:y val="-9.371195257830851E-3"/>
                      </c:manualLayout>
                    </c:layout>
                    <c:showLegendKey val="0"/>
                    <c:showVal val="1"/>
                    <c:showCatName val="0"/>
                    <c:showSerName val="0"/>
                    <c:showPercent val="0"/>
                    <c:showBubbleSize val="0"/>
                    <c:extLst>
                      <c:ext uri="{CE6537A1-D6FC-4f65-9D91-7224C49458BB}"/>
                      <c:ext xmlns:c16="http://schemas.microsoft.com/office/drawing/2014/chart" uri="{C3380CC4-5D6E-409C-BE32-E72D297353CC}">
                        <c16:uniqueId val="{00000016-958A-4255-92FD-8BEBEC1E6CA7}"/>
                      </c:ext>
                    </c:extLst>
                  </c:dLbl>
                  <c:numFmt formatCode="0.0%" sourceLinked="0"/>
                  <c:spPr>
                    <a:noFill/>
                    <a:ln>
                      <a:noFill/>
                    </a:ln>
                    <a:effectLst/>
                  </c:spPr>
                  <c:txPr>
                    <a:bodyPr rot="0" spcFirstLastPara="1" vertOverflow="ellipsis" vert="horz" wrap="square" lIns="38100" tIns="19050" rIns="38100" bIns="19050" anchor="ctr" anchorCtr="1">
                      <a:spAutoFit/>
                    </a:bodyPr>
                    <a:lstStyle/>
                    <a:p>
                      <a:pPr>
                        <a:defRPr sz="900" b="1" i="0" u="none" strike="noStrike" kern="1200" baseline="0"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atin typeface="+mn-lt"/>
                          <a:ea typeface="+mn-ea"/>
                          <a:cs typeface="+mn-cs"/>
                        </a:defRPr>
                      </a:pPr>
                      <a:endParaRPr lang="en-US"/>
                    </a:p>
                  </c:txPr>
                  <c:showLegendKey val="0"/>
                  <c:showVal val="0"/>
                  <c:showCatName val="0"/>
                  <c:showSerName val="0"/>
                  <c:showPercent val="0"/>
                  <c:showBubbleSize val="0"/>
                  <c:extLst>
                    <c:ext uri="{CE6537A1-D6FC-4f65-9D91-7224C49458BB}">
                      <c15:showLeaderLines val="1"/>
                      <c15:leaderLines>
                        <c:spPr>
                          <a:ln w="9525" cap="flat" cmpd="sng" algn="ctr">
                            <a:solidFill>
                              <a:schemeClr val="tx1">
                                <a:lumMod val="35000"/>
                                <a:lumOff val="65000"/>
                              </a:schemeClr>
                            </a:solidFill>
                            <a:round/>
                          </a:ln>
                          <a:effectLst/>
                        </c:spPr>
                      </c15:leaderLines>
                    </c:ext>
                  </c:extLst>
                </c:dLbls>
                <c:cat>
                  <c:numRef>
                    <c:extLst>
                      <c:ext uri="{02D57815-91ED-43cb-92C2-25804820EDAC}">
                        <c15:formulaRef>
                          <c15:sqref>Hoja2!$Y$8:$Y$75</c15:sqref>
                        </c15:formulaRef>
                      </c:ext>
                    </c:extLst>
                    <c:numCache>
                      <c:formatCode>mmm\-yy</c:formatCode>
                      <c:ptCount val="68"/>
                      <c:pt idx="0">
                        <c:v>43831</c:v>
                      </c:pt>
                      <c:pt idx="1">
                        <c:v>43862</c:v>
                      </c:pt>
                      <c:pt idx="2">
                        <c:v>43891</c:v>
                      </c:pt>
                      <c:pt idx="3">
                        <c:v>43922</c:v>
                      </c:pt>
                      <c:pt idx="4">
                        <c:v>43952</c:v>
                      </c:pt>
                      <c:pt idx="5">
                        <c:v>43983</c:v>
                      </c:pt>
                      <c:pt idx="6">
                        <c:v>44013</c:v>
                      </c:pt>
                      <c:pt idx="7">
                        <c:v>44044</c:v>
                      </c:pt>
                      <c:pt idx="8">
                        <c:v>44075</c:v>
                      </c:pt>
                      <c:pt idx="9">
                        <c:v>44105</c:v>
                      </c:pt>
                      <c:pt idx="10">
                        <c:v>44136</c:v>
                      </c:pt>
                      <c:pt idx="11">
                        <c:v>44166</c:v>
                      </c:pt>
                      <c:pt idx="12">
                        <c:v>44197</c:v>
                      </c:pt>
                      <c:pt idx="13">
                        <c:v>44228</c:v>
                      </c:pt>
                      <c:pt idx="14">
                        <c:v>44256</c:v>
                      </c:pt>
                      <c:pt idx="15">
                        <c:v>44287</c:v>
                      </c:pt>
                      <c:pt idx="16">
                        <c:v>44317</c:v>
                      </c:pt>
                      <c:pt idx="17">
                        <c:v>44348</c:v>
                      </c:pt>
                      <c:pt idx="18">
                        <c:v>44378</c:v>
                      </c:pt>
                      <c:pt idx="19">
                        <c:v>44409</c:v>
                      </c:pt>
                      <c:pt idx="20">
                        <c:v>44440</c:v>
                      </c:pt>
                      <c:pt idx="21">
                        <c:v>44470</c:v>
                      </c:pt>
                      <c:pt idx="22">
                        <c:v>44501</c:v>
                      </c:pt>
                      <c:pt idx="23">
                        <c:v>44531</c:v>
                      </c:pt>
                      <c:pt idx="24">
                        <c:v>44562</c:v>
                      </c:pt>
                      <c:pt idx="25">
                        <c:v>44593</c:v>
                      </c:pt>
                      <c:pt idx="26">
                        <c:v>44621</c:v>
                      </c:pt>
                      <c:pt idx="27">
                        <c:v>44652</c:v>
                      </c:pt>
                      <c:pt idx="28">
                        <c:v>44682</c:v>
                      </c:pt>
                      <c:pt idx="29">
                        <c:v>44713</c:v>
                      </c:pt>
                      <c:pt idx="30">
                        <c:v>44743</c:v>
                      </c:pt>
                      <c:pt idx="31">
                        <c:v>44774</c:v>
                      </c:pt>
                      <c:pt idx="32">
                        <c:v>44805</c:v>
                      </c:pt>
                      <c:pt idx="33">
                        <c:v>44835</c:v>
                      </c:pt>
                      <c:pt idx="34">
                        <c:v>44866</c:v>
                      </c:pt>
                      <c:pt idx="35">
                        <c:v>44896</c:v>
                      </c:pt>
                      <c:pt idx="36">
                        <c:v>44927</c:v>
                      </c:pt>
                      <c:pt idx="37">
                        <c:v>44958</c:v>
                      </c:pt>
                      <c:pt idx="38">
                        <c:v>44986</c:v>
                      </c:pt>
                      <c:pt idx="39">
                        <c:v>45017</c:v>
                      </c:pt>
                      <c:pt idx="40">
                        <c:v>45047</c:v>
                      </c:pt>
                      <c:pt idx="41">
                        <c:v>45078</c:v>
                      </c:pt>
                      <c:pt idx="42">
                        <c:v>45108</c:v>
                      </c:pt>
                      <c:pt idx="43">
                        <c:v>45139</c:v>
                      </c:pt>
                      <c:pt idx="44">
                        <c:v>45170</c:v>
                      </c:pt>
                      <c:pt idx="45">
                        <c:v>45200</c:v>
                      </c:pt>
                      <c:pt idx="46">
                        <c:v>45231</c:v>
                      </c:pt>
                      <c:pt idx="47">
                        <c:v>45261</c:v>
                      </c:pt>
                      <c:pt idx="48">
                        <c:v>45292</c:v>
                      </c:pt>
                      <c:pt idx="49">
                        <c:v>45323</c:v>
                      </c:pt>
                      <c:pt idx="50">
                        <c:v>45352</c:v>
                      </c:pt>
                      <c:pt idx="51">
                        <c:v>45383</c:v>
                      </c:pt>
                      <c:pt idx="52">
                        <c:v>45413</c:v>
                      </c:pt>
                      <c:pt idx="53">
                        <c:v>45444</c:v>
                      </c:pt>
                      <c:pt idx="54">
                        <c:v>45474</c:v>
                      </c:pt>
                      <c:pt idx="55">
                        <c:v>45505</c:v>
                      </c:pt>
                      <c:pt idx="56">
                        <c:v>45536</c:v>
                      </c:pt>
                      <c:pt idx="57">
                        <c:v>45566</c:v>
                      </c:pt>
                      <c:pt idx="58">
                        <c:v>45597</c:v>
                      </c:pt>
                      <c:pt idx="59">
                        <c:v>45627</c:v>
                      </c:pt>
                      <c:pt idx="60">
                        <c:v>45658</c:v>
                      </c:pt>
                      <c:pt idx="61">
                        <c:v>45689</c:v>
                      </c:pt>
                      <c:pt idx="62">
                        <c:v>45717</c:v>
                      </c:pt>
                      <c:pt idx="63">
                        <c:v>45748</c:v>
                      </c:pt>
                      <c:pt idx="64">
                        <c:v>45778</c:v>
                      </c:pt>
                      <c:pt idx="65">
                        <c:v>45809</c:v>
                      </c:pt>
                      <c:pt idx="66">
                        <c:v>45839</c:v>
                      </c:pt>
                      <c:pt idx="67">
                        <c:v>45870</c:v>
                      </c:pt>
                    </c:numCache>
                  </c:numRef>
                </c:cat>
                <c:val>
                  <c:numRef>
                    <c:extLst>
                      <c:ext uri="{02D57815-91ED-43cb-92C2-25804820EDAC}">
                        <c15:formulaRef>
                          <c15:sqref>Hoja2!$AC$8:$AC$75</c15:sqref>
                        </c15:formulaRef>
                      </c:ext>
                    </c:extLst>
                    <c:numCache>
                      <c:formatCode>0.000%</c:formatCode>
                      <c:ptCount val="68"/>
                      <c:pt idx="0">
                        <c:v>1.134402148596547E-2</c:v>
                      </c:pt>
                      <c:pt idx="1">
                        <c:v>6.2222294520390556E-4</c:v>
                      </c:pt>
                      <c:pt idx="2">
                        <c:v>2.0275743065747732E-2</c:v>
                      </c:pt>
                      <c:pt idx="3">
                        <c:v>2.188799692997008E-2</c:v>
                      </c:pt>
                      <c:pt idx="4">
                        <c:v>1.3929469144939397E-2</c:v>
                      </c:pt>
                      <c:pt idx="5">
                        <c:v>1.4162984303769735E-2</c:v>
                      </c:pt>
                      <c:pt idx="6">
                        <c:v>1.1312302088939042E-2</c:v>
                      </c:pt>
                      <c:pt idx="7">
                        <c:v>1.5902608644738036E-2</c:v>
                      </c:pt>
                      <c:pt idx="8">
                        <c:v>1.3720552318506277E-2</c:v>
                      </c:pt>
                      <c:pt idx="9">
                        <c:v>1.5593253781480531E-2</c:v>
                      </c:pt>
                      <c:pt idx="10">
                        <c:v>1.740259497006481E-2</c:v>
                      </c:pt>
                      <c:pt idx="11">
                        <c:v>1.6886004842922294E-2</c:v>
                      </c:pt>
                      <c:pt idx="12">
                        <c:v>1.2822180292250117E-2</c:v>
                      </c:pt>
                      <c:pt idx="13">
                        <c:v>9.7445112724356357E-3</c:v>
                      </c:pt>
                      <c:pt idx="14">
                        <c:v>8.7739204634676854E-3</c:v>
                      </c:pt>
                      <c:pt idx="15">
                        <c:v>1.0547751820316989E-2</c:v>
                      </c:pt>
                      <c:pt idx="16">
                        <c:v>8.1867337842310445E-3</c:v>
                      </c:pt>
                      <c:pt idx="17">
                        <c:v>1.2244752804860528E-2</c:v>
                      </c:pt>
                      <c:pt idx="18">
                        <c:v>1.2587479538742084E-2</c:v>
                      </c:pt>
                      <c:pt idx="19">
                        <c:v>1.2246584285751096E-2</c:v>
                      </c:pt>
                      <c:pt idx="20">
                        <c:v>2.8945620356002365E-2</c:v>
                      </c:pt>
                      <c:pt idx="21">
                        <c:v>9.2779789656876038E-4</c:v>
                      </c:pt>
                      <c:pt idx="22">
                        <c:v>1.7921707438177146E-2</c:v>
                      </c:pt>
                      <c:pt idx="23">
                        <c:v>1.482402946190221E-2</c:v>
                      </c:pt>
                      <c:pt idx="24">
                        <c:v>1.5451744230734832E-2</c:v>
                      </c:pt>
                      <c:pt idx="25">
                        <c:v>1.4082300956264478E-2</c:v>
                      </c:pt>
                      <c:pt idx="26">
                        <c:v>1.2682470830615506E-2</c:v>
                      </c:pt>
                      <c:pt idx="27">
                        <c:v>2.0475539628641362E-2</c:v>
                      </c:pt>
                      <c:pt idx="28">
                        <c:v>1.7100538288353478E-2</c:v>
                      </c:pt>
                      <c:pt idx="29">
                        <c:v>2.4394929500676961E-2</c:v>
                      </c:pt>
                      <c:pt idx="30">
                        <c:v>1.3644809713843315E-2</c:v>
                      </c:pt>
                      <c:pt idx="31">
                        <c:v>1.7905422704343317E-2</c:v>
                      </c:pt>
                      <c:pt idx="32">
                        <c:v>1.6999708713590578E-2</c:v>
                      </c:pt>
                      <c:pt idx="33">
                        <c:v>1.1255384549565166E-2</c:v>
                      </c:pt>
                      <c:pt idx="34">
                        <c:v>1.0927536936892716E-2</c:v>
                      </c:pt>
                      <c:pt idx="35">
                        <c:v>1.4295577557245477E-2</c:v>
                      </c:pt>
                      <c:pt idx="36">
                        <c:v>2.6902868526408392E-2</c:v>
                      </c:pt>
                      <c:pt idx="37">
                        <c:v>9.9580290412223989E-3</c:v>
                      </c:pt>
                      <c:pt idx="38">
                        <c:v>1.4010587599324864E-2</c:v>
                      </c:pt>
                      <c:pt idx="39">
                        <c:v>1.2758623763496011E-2</c:v>
                      </c:pt>
                      <c:pt idx="40">
                        <c:v>1.7812097774513699E-2</c:v>
                      </c:pt>
                      <c:pt idx="41">
                        <c:v>1.2399493733327653E-2</c:v>
                      </c:pt>
                      <c:pt idx="42">
                        <c:v>1.2544464040236689E-2</c:v>
                      </c:pt>
                      <c:pt idx="43">
                        <c:v>1.6564858870767394E-2</c:v>
                      </c:pt>
                      <c:pt idx="44">
                        <c:v>5.2088308955153661E-3</c:v>
                      </c:pt>
                      <c:pt idx="45">
                        <c:v>8.5242653708117091E-3</c:v>
                      </c:pt>
                      <c:pt idx="46">
                        <c:v>1.1014060403205695E-2</c:v>
                      </c:pt>
                      <c:pt idx="47">
                        <c:v>7.5399196065704293E-3</c:v>
                      </c:pt>
                      <c:pt idx="48">
                        <c:v>1.0915730217041088E-2</c:v>
                      </c:pt>
                      <c:pt idx="49">
                        <c:v>8.2658413332062104E-3</c:v>
                      </c:pt>
                      <c:pt idx="50">
                        <c:v>7.5989224473666916E-3</c:v>
                      </c:pt>
                      <c:pt idx="51">
                        <c:v>1.2272763054008113E-2</c:v>
                      </c:pt>
                      <c:pt idx="52">
                        <c:v>1.548342136876763E-2</c:v>
                      </c:pt>
                      <c:pt idx="53">
                        <c:v>7.6670741451209563E-3</c:v>
                      </c:pt>
                      <c:pt idx="54">
                        <c:v>1.0123286338216211E-2</c:v>
                      </c:pt>
                      <c:pt idx="55">
                        <c:v>1.605459787544556E-2</c:v>
                      </c:pt>
                      <c:pt idx="56">
                        <c:v>1.2683786235031882E-2</c:v>
                      </c:pt>
                      <c:pt idx="57">
                        <c:v>8.8698954694092173E-3</c:v>
                      </c:pt>
                      <c:pt idx="58">
                        <c:v>8.1479509001012983E-3</c:v>
                      </c:pt>
                      <c:pt idx="59">
                        <c:v>1.2507087557015253E-2</c:v>
                      </c:pt>
                      <c:pt idx="60">
                        <c:v>9.2356574492382538E-3</c:v>
                      </c:pt>
                      <c:pt idx="61">
                        <c:v>8.0281274357259444E-3</c:v>
                      </c:pt>
                      <c:pt idx="62">
                        <c:v>9.4455071974289539E-3</c:v>
                      </c:pt>
                      <c:pt idx="63">
                        <c:v>1.0650943503736127E-2</c:v>
                      </c:pt>
                      <c:pt idx="64">
                        <c:v>8.7110987808452622E-3</c:v>
                      </c:pt>
                      <c:pt idx="65">
                        <c:v>1.0246143054556544E-2</c:v>
                      </c:pt>
                      <c:pt idx="66">
                        <c:v>9.0495266546460531E-3</c:v>
                      </c:pt>
                      <c:pt idx="67">
                        <c:v>1.0674164113421907E-2</c:v>
                      </c:pt>
                    </c:numCache>
                  </c:numRef>
                </c:val>
                <c:smooth val="0"/>
                <c:extLst>
                  <c:ext xmlns:c16="http://schemas.microsoft.com/office/drawing/2014/chart" uri="{C3380CC4-5D6E-409C-BE32-E72D297353CC}">
                    <c16:uniqueId val="{00000017-958A-4255-92FD-8BEBEC1E6CA7}"/>
                  </c:ext>
                </c:extLst>
              </c15:ser>
            </c15:filteredLineSeries>
            <c15:filteredLineSeries>
              <c15:ser>
                <c:idx val="5"/>
                <c:order val="6"/>
                <c:tx>
                  <c:str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Hoja2!$AE$7</c15:sqref>
                        </c15:formulaRef>
                      </c:ext>
                    </c:extLst>
                    <c:strCache>
                      <c:ptCount val="1"/>
                      <c:pt idx="0">
                        <c:v>Industria plástica</c:v>
                      </c:pt>
                    </c:strCache>
                  </c:strRef>
                </c:tx>
                <c:spPr>
                  <a:ln w="28575" cap="rnd">
                    <a:solidFill>
                      <a:schemeClr val="accent6"/>
                    </a:solidFill>
                    <a:round/>
                  </a:ln>
                  <a:effectLst/>
                </c:spPr>
                <c:marker>
                  <c:symbol val="none"/>
                </c:marker>
                <c: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Hoja2!$AE$8:$AE$75</c15:sqref>
                        </c15:formulaRef>
                      </c:ext>
                    </c:extLst>
                    <c:numCache>
                      <c:formatCode>0.000%</c:formatCode>
                      <c:ptCount val="68"/>
                      <c:pt idx="0">
                        <c:v>2.941690468975295E-2</c:v>
                      </c:pt>
                      <c:pt idx="1">
                        <c:v>3.9707558152132491E-2</c:v>
                      </c:pt>
                      <c:pt idx="2">
                        <c:v>4.7345987283831222E-2</c:v>
                      </c:pt>
                      <c:pt idx="3">
                        <c:v>6.2489481822767944E-2</c:v>
                      </c:pt>
                      <c:pt idx="4">
                        <c:v>3.8186251474178014E-2</c:v>
                      </c:pt>
                      <c:pt idx="5">
                        <c:v>3.4389198362000592E-2</c:v>
                      </c:pt>
                      <c:pt idx="6">
                        <c:v>4.4279794863752241E-2</c:v>
                      </c:pt>
                      <c:pt idx="7">
                        <c:v>4.122713678034079E-2</c:v>
                      </c:pt>
                      <c:pt idx="8">
                        <c:v>4.9833801361369605E-2</c:v>
                      </c:pt>
                      <c:pt idx="9">
                        <c:v>3.8481466370094058E-2</c:v>
                      </c:pt>
                      <c:pt idx="10">
                        <c:v>4.5219621134377413E-2</c:v>
                      </c:pt>
                      <c:pt idx="11">
                        <c:v>4.8711347776179123E-2</c:v>
                      </c:pt>
                      <c:pt idx="12">
                        <c:v>5.0085655643154918E-2</c:v>
                      </c:pt>
                      <c:pt idx="13">
                        <c:v>5.4120734599331692E-2</c:v>
                      </c:pt>
                      <c:pt idx="14">
                        <c:v>4.4365569298246088E-2</c:v>
                      </c:pt>
                      <c:pt idx="15">
                        <c:v>5.6261906167148788E-2</c:v>
                      </c:pt>
                      <c:pt idx="16">
                        <c:v>4.5510048960786552E-2</c:v>
                      </c:pt>
                      <c:pt idx="17">
                        <c:v>5.1899668636137493E-2</c:v>
                      </c:pt>
                      <c:pt idx="18">
                        <c:v>5.084593066224815E-2</c:v>
                      </c:pt>
                      <c:pt idx="19">
                        <c:v>5.0974301321866478E-2</c:v>
                      </c:pt>
                      <c:pt idx="20">
                        <c:v>4.2237007259153837E-2</c:v>
                      </c:pt>
                      <c:pt idx="21">
                        <c:v>5.1119698368577167E-2</c:v>
                      </c:pt>
                      <c:pt idx="22">
                        <c:v>4.1974712049533743E-2</c:v>
                      </c:pt>
                      <c:pt idx="23">
                        <c:v>4.1647994328765321E-2</c:v>
                      </c:pt>
                      <c:pt idx="24">
                        <c:v>4.385670665795454E-2</c:v>
                      </c:pt>
                      <c:pt idx="25">
                        <c:v>4.1645332659387108E-2</c:v>
                      </c:pt>
                      <c:pt idx="26">
                        <c:v>4.1975517352976513E-2</c:v>
                      </c:pt>
                      <c:pt idx="27">
                        <c:v>2.6418838288028695E-2</c:v>
                      </c:pt>
                      <c:pt idx="28">
                        <c:v>3.695234655383877E-2</c:v>
                      </c:pt>
                      <c:pt idx="29">
                        <c:v>2.8414492709867522E-2</c:v>
                      </c:pt>
                      <c:pt idx="30">
                        <c:v>3.6543919043564348E-2</c:v>
                      </c:pt>
                      <c:pt idx="31">
                        <c:v>4.5591790209487157E-2</c:v>
                      </c:pt>
                      <c:pt idx="32">
                        <c:v>3.3580725899859741E-2</c:v>
                      </c:pt>
                      <c:pt idx="33">
                        <c:v>3.42324618572247E-2</c:v>
                      </c:pt>
                      <c:pt idx="34">
                        <c:v>2.793743556513353E-2</c:v>
                      </c:pt>
                      <c:pt idx="35">
                        <c:v>2.9271124297186871E-2</c:v>
                      </c:pt>
                      <c:pt idx="36">
                        <c:v>2.9024498852890695E-2</c:v>
                      </c:pt>
                      <c:pt idx="37">
                        <c:v>2.830278160140863E-2</c:v>
                      </c:pt>
                      <c:pt idx="38">
                        <c:v>3.1947222392869977E-2</c:v>
                      </c:pt>
                      <c:pt idx="39">
                        <c:v>3.1016879431248721E-2</c:v>
                      </c:pt>
                      <c:pt idx="40">
                        <c:v>2.8853433717115799E-2</c:v>
                      </c:pt>
                      <c:pt idx="41">
                        <c:v>3.2039645276500849E-2</c:v>
                      </c:pt>
                      <c:pt idx="42">
                        <c:v>2.9200637704896313E-2</c:v>
                      </c:pt>
                      <c:pt idx="43">
                        <c:v>3.2891380141775617E-2</c:v>
                      </c:pt>
                      <c:pt idx="44">
                        <c:v>3.1203637418373099E-2</c:v>
                      </c:pt>
                      <c:pt idx="45">
                        <c:v>3.7312062780707221E-2</c:v>
                      </c:pt>
                      <c:pt idx="46">
                        <c:v>2.9839114221745278E-2</c:v>
                      </c:pt>
                      <c:pt idx="47">
                        <c:v>3.2450867662954991E-2</c:v>
                      </c:pt>
                      <c:pt idx="48">
                        <c:v>3.3432733705000876E-2</c:v>
                      </c:pt>
                      <c:pt idx="49">
                        <c:v>3.517708705888533E-2</c:v>
                      </c:pt>
                      <c:pt idx="50">
                        <c:v>3.0831422101234834E-2</c:v>
                      </c:pt>
                      <c:pt idx="51">
                        <c:v>3.5305243445647484E-2</c:v>
                      </c:pt>
                      <c:pt idx="52">
                        <c:v>3.127993544394695E-2</c:v>
                      </c:pt>
                      <c:pt idx="53">
                        <c:v>3.7327429212603298E-2</c:v>
                      </c:pt>
                      <c:pt idx="54">
                        <c:v>3.3367430681770935E-2</c:v>
                      </c:pt>
                      <c:pt idx="55">
                        <c:v>3.9622803534509483E-2</c:v>
                      </c:pt>
                      <c:pt idx="56">
                        <c:v>3.055105926469515E-2</c:v>
                      </c:pt>
                      <c:pt idx="57">
                        <c:v>3.9750822202869081E-2</c:v>
                      </c:pt>
                      <c:pt idx="58">
                        <c:v>2.8522947051161641E-2</c:v>
                      </c:pt>
                      <c:pt idx="59">
                        <c:v>3.1497198702664778E-2</c:v>
                      </c:pt>
                      <c:pt idx="60">
                        <c:v>3.535027054252364E-2</c:v>
                      </c:pt>
                      <c:pt idx="61">
                        <c:v>3.4577175492883097E-2</c:v>
                      </c:pt>
                      <c:pt idx="62">
                        <c:v>3.5700282322373766E-2</c:v>
                      </c:pt>
                      <c:pt idx="63">
                        <c:v>3.5592865069838234E-2</c:v>
                      </c:pt>
                      <c:pt idx="64">
                        <c:v>3.280659448837759E-2</c:v>
                      </c:pt>
                      <c:pt idx="65">
                        <c:v>3.4914941058773713E-2</c:v>
                      </c:pt>
                      <c:pt idx="66">
                        <c:v>3.6068134109912338E-2</c:v>
                      </c:pt>
                      <c:pt idx="67">
                        <c:v>3.4964672753726452E-2</c:v>
                      </c:pt>
                    </c:numCache>
                  </c:numRef>
                </c: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18-958A-4255-92FD-8BEBEC1E6CA7}"/>
                  </c:ext>
                </c:extLst>
              </c15:ser>
            </c15:filteredLineSeries>
          </c:ext>
        </c:extLst>
      </c:lineChart>
      <c:lineChart>
        <c:grouping val="standard"/>
        <c:varyColors val="0"/>
        <c:ser>
          <c:idx val="7"/>
          <c:order val="7"/>
          <c:tx>
            <c:strRef>
              <c:f>Hoja2!$AG$7</c:f>
              <c:strCache>
                <c:ptCount val="1"/>
                <c:pt idx="0">
                  <c:v>Exportaciones tradicionales (eje derecho)</c:v>
                </c:pt>
              </c:strCache>
            </c:strRef>
          </c:tx>
          <c:spPr>
            <a:ln w="2857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dLbls>
            <c:dLbl>
              <c:idx val="55"/>
              <c:layout>
                <c:manualLayout>
                  <c:x val="-4.6080156953798808E-2"/>
                  <c:y val="-4.7929701696313685E-2"/>
                </c:manualLayout>
              </c:layout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958A-4255-92FD-8BEBEC1E6CA7}"/>
                </c:ext>
              </c:extLst>
            </c:dLbl>
            <c:dLbl>
              <c:idx val="67"/>
              <c:layout>
                <c:manualLayout>
                  <c:x val="-3.7560334847809664E-2"/>
                  <c:y val="1.0744050655934919E-2"/>
                </c:manualLayout>
              </c:layout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958A-4255-92FD-8BEBEC1E6CA7}"/>
                </c:ext>
              </c:extLst>
            </c:dLbl>
            <c:numFmt formatCode="0.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accent2">
                        <a:lumMod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b"/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val>
            <c:numRef>
              <c:f>Hoja2!$AG$8:$AG$75</c:f>
              <c:numCache>
                <c:formatCode>0.000%</c:formatCode>
                <c:ptCount val="68"/>
                <c:pt idx="0">
                  <c:v>0.6799015701180714</c:v>
                </c:pt>
                <c:pt idx="1">
                  <c:v>0.57537198812826729</c:v>
                </c:pt>
                <c:pt idx="2">
                  <c:v>0.47702177858017042</c:v>
                </c:pt>
                <c:pt idx="3">
                  <c:v>0.47692908523018407</c:v>
                </c:pt>
                <c:pt idx="4">
                  <c:v>0.49256110748499626</c:v>
                </c:pt>
                <c:pt idx="5">
                  <c:v>0.49919577052277864</c:v>
                </c:pt>
                <c:pt idx="6">
                  <c:v>0.48147073146970193</c:v>
                </c:pt>
                <c:pt idx="7">
                  <c:v>0.51728753500626201</c:v>
                </c:pt>
                <c:pt idx="8">
                  <c:v>0.46287980779862525</c:v>
                </c:pt>
                <c:pt idx="9">
                  <c:v>0.44460675891932194</c:v>
                </c:pt>
                <c:pt idx="10">
                  <c:v>0.45049324900495985</c:v>
                </c:pt>
                <c:pt idx="11">
                  <c:v>0.47479315998568949</c:v>
                </c:pt>
                <c:pt idx="12">
                  <c:v>0.56035880472659194</c:v>
                </c:pt>
                <c:pt idx="13">
                  <c:v>0.52418272283896983</c:v>
                </c:pt>
                <c:pt idx="14">
                  <c:v>0.50123807065453518</c:v>
                </c:pt>
                <c:pt idx="15">
                  <c:v>0.49360607227184472</c:v>
                </c:pt>
                <c:pt idx="16">
                  <c:v>0.54628203143991205</c:v>
                </c:pt>
                <c:pt idx="17">
                  <c:v>0.53583828409469181</c:v>
                </c:pt>
                <c:pt idx="18">
                  <c:v>0.51055148993695565</c:v>
                </c:pt>
                <c:pt idx="19">
                  <c:v>0.53926392629272268</c:v>
                </c:pt>
                <c:pt idx="20">
                  <c:v>0.58539380628928961</c:v>
                </c:pt>
                <c:pt idx="21">
                  <c:v>0.58132254146828655</c:v>
                </c:pt>
                <c:pt idx="22">
                  <c:v>0.58672068027975488</c:v>
                </c:pt>
                <c:pt idx="23">
                  <c:v>0.6001599629801152</c:v>
                </c:pt>
                <c:pt idx="24">
                  <c:v>0.63763321570920217</c:v>
                </c:pt>
                <c:pt idx="25">
                  <c:v>0.57533870779385088</c:v>
                </c:pt>
                <c:pt idx="26">
                  <c:v>0.60915599881024507</c:v>
                </c:pt>
                <c:pt idx="27">
                  <c:v>0.67733433169110013</c:v>
                </c:pt>
                <c:pt idx="28">
                  <c:v>0.58781447936713149</c:v>
                </c:pt>
                <c:pt idx="29">
                  <c:v>0.6744067434436779</c:v>
                </c:pt>
                <c:pt idx="30">
                  <c:v>0.69486522767351344</c:v>
                </c:pt>
                <c:pt idx="31">
                  <c:v>0.59512095079606797</c:v>
                </c:pt>
                <c:pt idx="32">
                  <c:v>0.62685914232341822</c:v>
                </c:pt>
                <c:pt idx="33">
                  <c:v>0.60246910761058237</c:v>
                </c:pt>
                <c:pt idx="34">
                  <c:v>0.62900015829248435</c:v>
                </c:pt>
                <c:pt idx="35">
                  <c:v>0.61493496955496851</c:v>
                </c:pt>
                <c:pt idx="36">
                  <c:v>0.61989827963120281</c:v>
                </c:pt>
                <c:pt idx="37">
                  <c:v>0.60868470085656279</c:v>
                </c:pt>
                <c:pt idx="38">
                  <c:v>0.5606587318983699</c:v>
                </c:pt>
                <c:pt idx="39">
                  <c:v>0.55741178168247218</c:v>
                </c:pt>
                <c:pt idx="40">
                  <c:v>0.54000634254896462</c:v>
                </c:pt>
                <c:pt idx="41">
                  <c:v>0.55390310789447128</c:v>
                </c:pt>
                <c:pt idx="42">
                  <c:v>0.57059360539245785</c:v>
                </c:pt>
                <c:pt idx="43">
                  <c:v>0.55795981384451365</c:v>
                </c:pt>
                <c:pt idx="44">
                  <c:v>0.57979645268901381</c:v>
                </c:pt>
                <c:pt idx="45">
                  <c:v>0.5714182019695957</c:v>
                </c:pt>
                <c:pt idx="46">
                  <c:v>0.55326279988179783</c:v>
                </c:pt>
                <c:pt idx="47">
                  <c:v>0.58510294206643221</c:v>
                </c:pt>
                <c:pt idx="48">
                  <c:v>0.54376872712910518</c:v>
                </c:pt>
                <c:pt idx="49">
                  <c:v>0.53253621855857625</c:v>
                </c:pt>
                <c:pt idx="50">
                  <c:v>0.55111048416523212</c:v>
                </c:pt>
                <c:pt idx="51">
                  <c:v>0.52587833421224695</c:v>
                </c:pt>
                <c:pt idx="52">
                  <c:v>0.5335882795989324</c:v>
                </c:pt>
                <c:pt idx="53">
                  <c:v>0.5381029559635393</c:v>
                </c:pt>
                <c:pt idx="54">
                  <c:v>0.55109879745833434</c:v>
                </c:pt>
                <c:pt idx="55">
                  <c:v>0.52326101313998552</c:v>
                </c:pt>
                <c:pt idx="56">
                  <c:v>0.49347532707223951</c:v>
                </c:pt>
                <c:pt idx="57">
                  <c:v>0.47608831879044372</c:v>
                </c:pt>
                <c:pt idx="58">
                  <c:v>0.53159563254534203</c:v>
                </c:pt>
                <c:pt idx="59">
                  <c:v>0.51789435360575753</c:v>
                </c:pt>
                <c:pt idx="60">
                  <c:v>0.50580194105655907</c:v>
                </c:pt>
                <c:pt idx="61">
                  <c:v>0.47169677071254923</c:v>
                </c:pt>
                <c:pt idx="62">
                  <c:v>0.51501906636735795</c:v>
                </c:pt>
                <c:pt idx="63">
                  <c:v>0.44962620941388848</c:v>
                </c:pt>
                <c:pt idx="64">
                  <c:v>0.47286015169325329</c:v>
                </c:pt>
                <c:pt idx="65">
                  <c:v>0.48146788179567951</c:v>
                </c:pt>
                <c:pt idx="66">
                  <c:v>0.47281038870741621</c:v>
                </c:pt>
                <c:pt idx="67">
                  <c:v>0.45499771479270723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11-958A-4255-92FD-8BEBEC1E6CA7}"/>
            </c:ext>
          </c:extLst>
        </c:ser>
        <c:ser>
          <c:idx val="8"/>
          <c:order val="8"/>
          <c:tx>
            <c:strRef>
              <c:f>Hoja2!$AH$7</c:f>
              <c:strCache>
                <c:ptCount val="1"/>
                <c:pt idx="0">
                  <c:v>Exportaciones no tradicionales (eje derecho)</c:v>
                </c:pt>
              </c:strCache>
            </c:strRef>
          </c:tx>
          <c:spPr>
            <a:ln w="28575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dLbls>
            <c:dLbl>
              <c:idx val="55"/>
              <c:layout>
                <c:manualLayout>
                  <c:x val="-4.7346754575344624E-2"/>
                  <c:y val="-1.8899115009478534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958A-4255-92FD-8BEBEC1E6CA7}"/>
                </c:ext>
              </c:extLst>
            </c:dLbl>
            <c:dLbl>
              <c:idx val="67"/>
              <c:layout>
                <c:manualLayout>
                  <c:x val="-3.4602474182860908E-2"/>
                  <c:y val="-1.8428607509377134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958A-4255-92FD-8BEBEC1E6CA7}"/>
                </c:ext>
              </c:extLst>
            </c:dLbl>
            <c:numFmt formatCode="0.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accent3">
                        <a:lumMod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val>
            <c:numRef>
              <c:f>Hoja2!$AH$8:$AH$75</c:f>
              <c:numCache>
                <c:formatCode>0.000%</c:formatCode>
                <c:ptCount val="68"/>
                <c:pt idx="0">
                  <c:v>0.32009842988192855</c:v>
                </c:pt>
                <c:pt idx="1">
                  <c:v>0.42462801187173277</c:v>
                </c:pt>
                <c:pt idx="2">
                  <c:v>0.52297822141982964</c:v>
                </c:pt>
                <c:pt idx="3">
                  <c:v>0.52307091476981593</c:v>
                </c:pt>
                <c:pt idx="4">
                  <c:v>0.50743889251500374</c:v>
                </c:pt>
                <c:pt idx="5">
                  <c:v>0.50080422947722136</c:v>
                </c:pt>
                <c:pt idx="6">
                  <c:v>0.51852926853029813</c:v>
                </c:pt>
                <c:pt idx="7">
                  <c:v>0.48271246499373799</c:v>
                </c:pt>
                <c:pt idx="8">
                  <c:v>0.53712019220137475</c:v>
                </c:pt>
                <c:pt idx="9">
                  <c:v>0.55539324108067811</c:v>
                </c:pt>
                <c:pt idx="10">
                  <c:v>0.54950675099504021</c:v>
                </c:pt>
                <c:pt idx="11">
                  <c:v>0.52520684001431051</c:v>
                </c:pt>
                <c:pt idx="12">
                  <c:v>0.43964119527340806</c:v>
                </c:pt>
                <c:pt idx="13">
                  <c:v>0.47581727716103023</c:v>
                </c:pt>
                <c:pt idx="14">
                  <c:v>0.49876192934546482</c:v>
                </c:pt>
                <c:pt idx="15">
                  <c:v>0.50639392772815528</c:v>
                </c:pt>
                <c:pt idx="16">
                  <c:v>0.45371796856008795</c:v>
                </c:pt>
                <c:pt idx="17">
                  <c:v>0.46416171590530825</c:v>
                </c:pt>
                <c:pt idx="18">
                  <c:v>0.48944851006304435</c:v>
                </c:pt>
                <c:pt idx="19">
                  <c:v>0.46073607370727732</c:v>
                </c:pt>
                <c:pt idx="20">
                  <c:v>0.41460619371071045</c:v>
                </c:pt>
                <c:pt idx="21">
                  <c:v>0.41867745853171345</c:v>
                </c:pt>
                <c:pt idx="22">
                  <c:v>0.41327931972024512</c:v>
                </c:pt>
                <c:pt idx="23">
                  <c:v>0.39984003701988474</c:v>
                </c:pt>
                <c:pt idx="24">
                  <c:v>0.36236678429079788</c:v>
                </c:pt>
                <c:pt idx="25">
                  <c:v>0.42466129220614918</c:v>
                </c:pt>
                <c:pt idx="26">
                  <c:v>0.39084400118975493</c:v>
                </c:pt>
                <c:pt idx="27">
                  <c:v>0.32266566830889981</c:v>
                </c:pt>
                <c:pt idx="28">
                  <c:v>0.41218552063286856</c:v>
                </c:pt>
                <c:pt idx="29">
                  <c:v>0.3255932565563221</c:v>
                </c:pt>
                <c:pt idx="30">
                  <c:v>0.30513477232648661</c:v>
                </c:pt>
                <c:pt idx="31">
                  <c:v>0.40487904920393197</c:v>
                </c:pt>
                <c:pt idx="32">
                  <c:v>0.37314085767658178</c:v>
                </c:pt>
                <c:pt idx="33">
                  <c:v>0.39753089238941769</c:v>
                </c:pt>
                <c:pt idx="34">
                  <c:v>0.37099984170751565</c:v>
                </c:pt>
                <c:pt idx="35">
                  <c:v>0.38506503044503149</c:v>
                </c:pt>
                <c:pt idx="36">
                  <c:v>0.38010172036879719</c:v>
                </c:pt>
                <c:pt idx="37">
                  <c:v>0.39131529914343716</c:v>
                </c:pt>
                <c:pt idx="38">
                  <c:v>0.4393412681016301</c:v>
                </c:pt>
                <c:pt idx="39">
                  <c:v>0.44258821831752782</c:v>
                </c:pt>
                <c:pt idx="40">
                  <c:v>0.45999365745103538</c:v>
                </c:pt>
                <c:pt idx="41">
                  <c:v>0.44609689210552872</c:v>
                </c:pt>
                <c:pt idx="42">
                  <c:v>0.42940639460754215</c:v>
                </c:pt>
                <c:pt idx="43">
                  <c:v>0.44204018615548635</c:v>
                </c:pt>
                <c:pt idx="44">
                  <c:v>0.42020354731098619</c:v>
                </c:pt>
                <c:pt idx="45">
                  <c:v>0.42858179803040436</c:v>
                </c:pt>
                <c:pt idx="46">
                  <c:v>0.44673720011820217</c:v>
                </c:pt>
                <c:pt idx="47">
                  <c:v>0.41489705793356785</c:v>
                </c:pt>
                <c:pt idx="48">
                  <c:v>0.45623127287089482</c:v>
                </c:pt>
                <c:pt idx="49">
                  <c:v>0.46746378144142375</c:v>
                </c:pt>
                <c:pt idx="50">
                  <c:v>0.44888951583476788</c:v>
                </c:pt>
                <c:pt idx="51">
                  <c:v>0.47412166578775311</c:v>
                </c:pt>
                <c:pt idx="52">
                  <c:v>0.46641172040106754</c:v>
                </c:pt>
                <c:pt idx="53">
                  <c:v>0.46189704403646065</c:v>
                </c:pt>
                <c:pt idx="54">
                  <c:v>0.44890120254166566</c:v>
                </c:pt>
                <c:pt idx="55">
                  <c:v>0.47673898686001448</c:v>
                </c:pt>
                <c:pt idx="56">
                  <c:v>0.50652467292776049</c:v>
                </c:pt>
                <c:pt idx="57">
                  <c:v>0.52391168120955622</c:v>
                </c:pt>
                <c:pt idx="58">
                  <c:v>0.46840436745465802</c:v>
                </c:pt>
                <c:pt idx="59">
                  <c:v>0.48210564639424247</c:v>
                </c:pt>
                <c:pt idx="60">
                  <c:v>0.49419805894344093</c:v>
                </c:pt>
                <c:pt idx="61">
                  <c:v>0.52830322928745077</c:v>
                </c:pt>
                <c:pt idx="62">
                  <c:v>0.48498093363264205</c:v>
                </c:pt>
                <c:pt idx="63">
                  <c:v>0.55037379058611158</c:v>
                </c:pt>
                <c:pt idx="64">
                  <c:v>0.52713984830674665</c:v>
                </c:pt>
                <c:pt idx="65">
                  <c:v>0.51853211820432044</c:v>
                </c:pt>
                <c:pt idx="66">
                  <c:v>0.52718961129258379</c:v>
                </c:pt>
                <c:pt idx="67">
                  <c:v>0.54500228520729277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14-958A-4255-92FD-8BEBEC1E6CA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044334656"/>
        <c:axId val="1044328896"/>
      </c:lineChart>
      <c:dateAx>
        <c:axId val="643385567"/>
        <c:scaling>
          <c:orientation val="minMax"/>
        </c:scaling>
        <c:delete val="0"/>
        <c:axPos val="b"/>
        <c:numFmt formatCode="mmm\-yy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43253823"/>
        <c:crosses val="autoZero"/>
        <c:auto val="1"/>
        <c:lblOffset val="100"/>
        <c:baseTimeUnit val="months"/>
      </c:dateAx>
      <c:valAx>
        <c:axId val="643253823"/>
        <c:scaling>
          <c:orientation val="minMax"/>
          <c:max val="0.5"/>
        </c:scaling>
        <c:delete val="0"/>
        <c:axPos val="l"/>
        <c:numFmt formatCode="0%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43385567"/>
        <c:crosses val="autoZero"/>
        <c:crossBetween val="between"/>
        <c:majorUnit val="5.000000000000001E-2"/>
      </c:valAx>
      <c:valAx>
        <c:axId val="1044328896"/>
        <c:scaling>
          <c:orientation val="minMax"/>
          <c:max val="0.70000000000000007"/>
        </c:scaling>
        <c:delete val="0"/>
        <c:axPos val="r"/>
        <c:numFmt formatCode="0%" sourceLinked="0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44334656"/>
        <c:crosses val="max"/>
        <c:crossBetween val="between"/>
      </c:valAx>
      <c:catAx>
        <c:axId val="1044334656"/>
        <c:scaling>
          <c:orientation val="minMax"/>
        </c:scaling>
        <c:delete val="1"/>
        <c:axPos val="b"/>
        <c:majorTickMark val="out"/>
        <c:minorTickMark val="none"/>
        <c:tickLblPos val="nextTo"/>
        <c:crossAx val="1044328896"/>
        <c:crosses val="autoZero"/>
        <c:auto val="1"/>
        <c:lblAlgn val="ctr"/>
        <c:lblOffset val="100"/>
        <c:noMultiLvlLbl val="0"/>
      </c:cat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7.5070640922359932E-2"/>
          <c:y val="0.80701588617212328"/>
          <c:w val="0.90926465874933948"/>
          <c:h val="0.1719314822489294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'Cuenta Financiera'!$C$1</c:f>
              <c:strCache>
                <c:ptCount val="1"/>
                <c:pt idx="0">
                  <c:v>Inversión Directa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dLbl>
              <c:idx val="12"/>
              <c:layout>
                <c:manualLayout>
                  <c:x val="-4.0631940238238665E-3"/>
                  <c:y val="1.6776228258632706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DEE5-4B16-B461-23C1E6362C9F}"/>
                </c:ext>
              </c:extLst>
            </c:dLbl>
            <c:dLbl>
              <c:idx val="13"/>
              <c:layout>
                <c:manualLayout>
                  <c:x val="0"/>
                  <c:y val="1.9073285890870161E-2"/>
                </c:manualLayout>
              </c:layout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DEE5-4B16-B461-23C1E6362C9F}"/>
                </c:ext>
              </c:extLst>
            </c:dLbl>
            <c:dLbl>
              <c:idx val="16"/>
              <c:layout>
                <c:manualLayout>
                  <c:x val="-2.0316222807855566E-3"/>
                  <c:y val="4.213115130898476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DEE5-4B16-B461-23C1E6362C9F}"/>
                </c:ext>
              </c:extLst>
            </c:dLbl>
            <c:dLbl>
              <c:idx val="17"/>
              <c:layout>
                <c:manualLayout>
                  <c:x val="2.0316222807854074E-3"/>
                  <c:y val="-9.0280530754738124E-3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DEE5-4B16-B461-23C1E6362C9F}"/>
                </c:ext>
              </c:extLst>
            </c:dLbl>
            <c:numFmt formatCode="##,###,###,###,###,###,###,###,###,##0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accent2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'Cuenta Financiera'!$A$2:$B$19</c:f>
              <c:multiLvlStrCache>
                <c:ptCount val="18"/>
                <c:lvl>
                  <c:pt idx="0">
                    <c:v>I</c:v>
                  </c:pt>
                  <c:pt idx="1">
                    <c:v>II</c:v>
                  </c:pt>
                  <c:pt idx="2">
                    <c:v>III</c:v>
                  </c:pt>
                  <c:pt idx="3">
                    <c:v>IV</c:v>
                  </c:pt>
                  <c:pt idx="4">
                    <c:v>I</c:v>
                  </c:pt>
                  <c:pt idx="5">
                    <c:v>II</c:v>
                  </c:pt>
                  <c:pt idx="6">
                    <c:v>III</c:v>
                  </c:pt>
                  <c:pt idx="7">
                    <c:v>IV</c:v>
                  </c:pt>
                  <c:pt idx="8">
                    <c:v>I</c:v>
                  </c:pt>
                  <c:pt idx="9">
                    <c:v>II</c:v>
                  </c:pt>
                  <c:pt idx="10">
                    <c:v>III</c:v>
                  </c:pt>
                  <c:pt idx="11">
                    <c:v>IV</c:v>
                  </c:pt>
                  <c:pt idx="12">
                    <c:v>I</c:v>
                  </c:pt>
                  <c:pt idx="13">
                    <c:v>II</c:v>
                  </c:pt>
                  <c:pt idx="14">
                    <c:v>III</c:v>
                  </c:pt>
                  <c:pt idx="15">
                    <c:v>IV</c:v>
                  </c:pt>
                  <c:pt idx="16">
                    <c:v>I</c:v>
                  </c:pt>
                  <c:pt idx="17">
                    <c:v>II</c:v>
                  </c:pt>
                </c:lvl>
                <c:lvl>
                  <c:pt idx="0">
                    <c:v>2021</c:v>
                  </c:pt>
                  <c:pt idx="4">
                    <c:v>2022</c:v>
                  </c:pt>
                  <c:pt idx="8">
                    <c:v>2023</c:v>
                  </c:pt>
                  <c:pt idx="12">
                    <c:v>2024</c:v>
                  </c:pt>
                  <c:pt idx="16">
                    <c:v>2025</c:v>
                  </c:pt>
                </c:lvl>
              </c:multiLvlStrCache>
            </c:multiLvlStrRef>
          </c:cat>
          <c:val>
            <c:numRef>
              <c:f>'Cuenta Financiera'!$C$2:$C$19</c:f>
              <c:numCache>
                <c:formatCode>##,###,###,###,###,###,###,###,###,##0.00</c:formatCode>
                <c:ptCount val="18"/>
                <c:pt idx="0">
                  <c:v>-1438.1447735618001</c:v>
                </c:pt>
                <c:pt idx="1">
                  <c:v>-1012.6175870336</c:v>
                </c:pt>
                <c:pt idx="2">
                  <c:v>-2527.8875939128998</c:v>
                </c:pt>
                <c:pt idx="3">
                  <c:v>-1401.8715484815</c:v>
                </c:pt>
                <c:pt idx="4">
                  <c:v>-3650.5735211553001</c:v>
                </c:pt>
                <c:pt idx="5">
                  <c:v>-3660.5871062904998</c:v>
                </c:pt>
                <c:pt idx="6">
                  <c:v>-2958.9113552080998</c:v>
                </c:pt>
                <c:pt idx="7">
                  <c:v>-3528.6486420954998</c:v>
                </c:pt>
                <c:pt idx="8">
                  <c:v>-3600.4136252448998</c:v>
                </c:pt>
                <c:pt idx="9">
                  <c:v>-5441.7419246759</c:v>
                </c:pt>
                <c:pt idx="10">
                  <c:v>-3334.7105764355001</c:v>
                </c:pt>
                <c:pt idx="11">
                  <c:v>-3148.0398938478002</c:v>
                </c:pt>
                <c:pt idx="12">
                  <c:v>-2501.2043890793002</c:v>
                </c:pt>
                <c:pt idx="13">
                  <c:v>-1685.2166125739</c:v>
                </c:pt>
                <c:pt idx="14">
                  <c:v>-2503.2656553878001</c:v>
                </c:pt>
                <c:pt idx="15">
                  <c:v>-2799.4105198358998</c:v>
                </c:pt>
                <c:pt idx="16">
                  <c:v>-2434.5707325925</c:v>
                </c:pt>
                <c:pt idx="17">
                  <c:v>-1873.6856704965001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DEE5-4B16-B461-23C1E6362C9F}"/>
            </c:ext>
          </c:extLst>
        </c:ser>
        <c:ser>
          <c:idx val="1"/>
          <c:order val="1"/>
          <c:tx>
            <c:strRef>
              <c:f>'Cuenta Financiera'!$D$1</c:f>
              <c:strCache>
                <c:ptCount val="1"/>
                <c:pt idx="0">
                  <c:v>Inversión de Cartera</c:v>
                </c:pt>
              </c:strCache>
            </c:strRef>
          </c:tx>
          <c:spPr>
            <a:solidFill>
              <a:schemeClr val="accent1">
                <a:lumMod val="75000"/>
              </a:schemeClr>
            </a:solidFill>
            <a:ln>
              <a:noFill/>
            </a:ln>
            <a:effectLst/>
          </c:spPr>
          <c:invertIfNegative val="0"/>
          <c:dLbls>
            <c:dLbl>
              <c:idx val="12"/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DEE5-4B16-B461-23C1E6362C9F}"/>
                </c:ext>
              </c:extLst>
            </c:dLbl>
            <c:dLbl>
              <c:idx val="13"/>
              <c:layout>
                <c:manualLayout>
                  <c:x val="-1.4872242415914758E-16"/>
                  <c:y val="-2.9896878697850911E-2"/>
                </c:manualLayout>
              </c:layout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DEE5-4B16-B461-23C1E6362C9F}"/>
                </c:ext>
              </c:extLst>
            </c:dLbl>
            <c:dLbl>
              <c:idx val="16"/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DEE5-4B16-B461-23C1E6362C9F}"/>
                </c:ext>
              </c:extLst>
            </c:dLbl>
            <c:dLbl>
              <c:idx val="17"/>
              <c:layout>
                <c:manualLayout>
                  <c:x val="-1.9065147586643629E-3"/>
                  <c:y val="-1.6628455762884986E-4"/>
                </c:manualLayout>
              </c:layout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DEE5-4B16-B461-23C1E6362C9F}"/>
                </c:ext>
              </c:extLst>
            </c:dLbl>
            <c:numFmt formatCode="##,###,###,###,###,###,###,###,###,##0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accent1">
                        <a:lumMod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'Cuenta Financiera'!$A$2:$B$19</c:f>
              <c:multiLvlStrCache>
                <c:ptCount val="18"/>
                <c:lvl>
                  <c:pt idx="0">
                    <c:v>I</c:v>
                  </c:pt>
                  <c:pt idx="1">
                    <c:v>II</c:v>
                  </c:pt>
                  <c:pt idx="2">
                    <c:v>III</c:v>
                  </c:pt>
                  <c:pt idx="3">
                    <c:v>IV</c:v>
                  </c:pt>
                  <c:pt idx="4">
                    <c:v>I</c:v>
                  </c:pt>
                  <c:pt idx="5">
                    <c:v>II</c:v>
                  </c:pt>
                  <c:pt idx="6">
                    <c:v>III</c:v>
                  </c:pt>
                  <c:pt idx="7">
                    <c:v>IV</c:v>
                  </c:pt>
                  <c:pt idx="8">
                    <c:v>I</c:v>
                  </c:pt>
                  <c:pt idx="9">
                    <c:v>II</c:v>
                  </c:pt>
                  <c:pt idx="10">
                    <c:v>III</c:v>
                  </c:pt>
                  <c:pt idx="11">
                    <c:v>IV</c:v>
                  </c:pt>
                  <c:pt idx="12">
                    <c:v>I</c:v>
                  </c:pt>
                  <c:pt idx="13">
                    <c:v>II</c:v>
                  </c:pt>
                  <c:pt idx="14">
                    <c:v>III</c:v>
                  </c:pt>
                  <c:pt idx="15">
                    <c:v>IV</c:v>
                  </c:pt>
                  <c:pt idx="16">
                    <c:v>I</c:v>
                  </c:pt>
                  <c:pt idx="17">
                    <c:v>II</c:v>
                  </c:pt>
                </c:lvl>
                <c:lvl>
                  <c:pt idx="0">
                    <c:v>2021</c:v>
                  </c:pt>
                  <c:pt idx="4">
                    <c:v>2022</c:v>
                  </c:pt>
                  <c:pt idx="8">
                    <c:v>2023</c:v>
                  </c:pt>
                  <c:pt idx="12">
                    <c:v>2024</c:v>
                  </c:pt>
                  <c:pt idx="16">
                    <c:v>2025</c:v>
                  </c:pt>
                </c:lvl>
              </c:multiLvlStrCache>
            </c:multiLvlStrRef>
          </c:cat>
          <c:val>
            <c:numRef>
              <c:f>'Cuenta Financiera'!$D$2:$D$19</c:f>
              <c:numCache>
                <c:formatCode>##,###,###,###,###,###,###,###,###,##0.00</c:formatCode>
                <c:ptCount val="18"/>
                <c:pt idx="0">
                  <c:v>1318.8280556228001</c:v>
                </c:pt>
                <c:pt idx="1">
                  <c:v>-6089.3846752030004</c:v>
                </c:pt>
                <c:pt idx="2">
                  <c:v>850.56586332181905</c:v>
                </c:pt>
                <c:pt idx="3">
                  <c:v>-675.38217318154</c:v>
                </c:pt>
                <c:pt idx="4">
                  <c:v>1865.91679960947</c:v>
                </c:pt>
                <c:pt idx="5">
                  <c:v>-759.03031506342995</c:v>
                </c:pt>
                <c:pt idx="6">
                  <c:v>-233.03538563952</c:v>
                </c:pt>
                <c:pt idx="7">
                  <c:v>-446.84972667906999</c:v>
                </c:pt>
                <c:pt idx="8">
                  <c:v>1111.28096028491</c:v>
                </c:pt>
                <c:pt idx="9">
                  <c:v>1519.8078742781599</c:v>
                </c:pt>
                <c:pt idx="10">
                  <c:v>4527.3294861224304</c:v>
                </c:pt>
                <c:pt idx="11">
                  <c:v>1504.30734116741</c:v>
                </c:pt>
                <c:pt idx="12">
                  <c:v>1415.8371324985601</c:v>
                </c:pt>
                <c:pt idx="13">
                  <c:v>-451.25024652029998</c:v>
                </c:pt>
                <c:pt idx="14">
                  <c:v>3489.4302172054699</c:v>
                </c:pt>
                <c:pt idx="15">
                  <c:v>-2180.8691247878</c:v>
                </c:pt>
                <c:pt idx="16">
                  <c:v>2934.49656923575</c:v>
                </c:pt>
                <c:pt idx="17">
                  <c:v>-3858.6546945876999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DEE5-4B16-B461-23C1E6362C9F}"/>
            </c:ext>
          </c:extLst>
        </c:ser>
        <c:ser>
          <c:idx val="2"/>
          <c:order val="2"/>
          <c:tx>
            <c:strRef>
              <c:f>'Cuenta Financiera'!$E$1</c:f>
              <c:strCache>
                <c:ptCount val="1"/>
                <c:pt idx="0">
                  <c:v>Derivados Financieros 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dLbls>
            <c:dLbl>
              <c:idx val="12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DEE5-4B16-B461-23C1E6362C9F}"/>
                </c:ext>
              </c:extLst>
            </c:dLbl>
            <c:dLbl>
              <c:idx val="13"/>
              <c:layout>
                <c:manualLayout>
                  <c:x val="2.230289344605051E-2"/>
                  <c:y val="-1.4951024589241357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DEE5-4B16-B461-23C1E6362C9F}"/>
                </c:ext>
              </c:extLst>
            </c:dLbl>
            <c:dLbl>
              <c:idx val="16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DEE5-4B16-B461-23C1E6362C9F}"/>
                </c:ext>
              </c:extLst>
            </c:dLbl>
            <c:dLbl>
              <c:idx val="17"/>
              <c:layout>
                <c:manualLayout>
                  <c:x val="-1.4923350425127771E-16"/>
                  <c:y val="-2.9912377930412033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DEE5-4B16-B461-23C1E6362C9F}"/>
                </c:ext>
              </c:extLst>
            </c:dLbl>
            <c:numFmt formatCode="##,###,###,###,###,###,###,###,###,##0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0">
                <a:spAutoFit/>
              </a:bodyPr>
              <a:lstStyle/>
              <a:p>
                <a:pPr algn="ctr">
                  <a:defRPr lang="en-US" sz="900" b="1" i="0" u="none" strike="noStrike" kern="1200" baseline="0">
                    <a:solidFill>
                      <a:schemeClr val="accent6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multiLvlStrRef>
              <c:f>'Cuenta Financiera'!$A$2:$B$19</c:f>
              <c:multiLvlStrCache>
                <c:ptCount val="18"/>
                <c:lvl>
                  <c:pt idx="0">
                    <c:v>I</c:v>
                  </c:pt>
                  <c:pt idx="1">
                    <c:v>II</c:v>
                  </c:pt>
                  <c:pt idx="2">
                    <c:v>III</c:v>
                  </c:pt>
                  <c:pt idx="3">
                    <c:v>IV</c:v>
                  </c:pt>
                  <c:pt idx="4">
                    <c:v>I</c:v>
                  </c:pt>
                  <c:pt idx="5">
                    <c:v>II</c:v>
                  </c:pt>
                  <c:pt idx="6">
                    <c:v>III</c:v>
                  </c:pt>
                  <c:pt idx="7">
                    <c:v>IV</c:v>
                  </c:pt>
                  <c:pt idx="8">
                    <c:v>I</c:v>
                  </c:pt>
                  <c:pt idx="9">
                    <c:v>II</c:v>
                  </c:pt>
                  <c:pt idx="10">
                    <c:v>III</c:v>
                  </c:pt>
                  <c:pt idx="11">
                    <c:v>IV</c:v>
                  </c:pt>
                  <c:pt idx="12">
                    <c:v>I</c:v>
                  </c:pt>
                  <c:pt idx="13">
                    <c:v>II</c:v>
                  </c:pt>
                  <c:pt idx="14">
                    <c:v>III</c:v>
                  </c:pt>
                  <c:pt idx="15">
                    <c:v>IV</c:v>
                  </c:pt>
                  <c:pt idx="16">
                    <c:v>I</c:v>
                  </c:pt>
                  <c:pt idx="17">
                    <c:v>II</c:v>
                  </c:pt>
                </c:lvl>
                <c:lvl>
                  <c:pt idx="0">
                    <c:v>2021</c:v>
                  </c:pt>
                  <c:pt idx="4">
                    <c:v>2022</c:v>
                  </c:pt>
                  <c:pt idx="8">
                    <c:v>2023</c:v>
                  </c:pt>
                  <c:pt idx="12">
                    <c:v>2024</c:v>
                  </c:pt>
                  <c:pt idx="16">
                    <c:v>2025</c:v>
                  </c:pt>
                </c:lvl>
              </c:multiLvlStrCache>
            </c:multiLvlStrRef>
          </c:cat>
          <c:val>
            <c:numRef>
              <c:f>'Cuenta Financiera'!$E$2:$E$19</c:f>
              <c:numCache>
                <c:formatCode>##,###,###,###,###,###,###,###,###,##0.00</c:formatCode>
                <c:ptCount val="18"/>
                <c:pt idx="0">
                  <c:v>-320.86280018695999</c:v>
                </c:pt>
                <c:pt idx="1">
                  <c:v>181.65367391996401</c:v>
                </c:pt>
                <c:pt idx="2">
                  <c:v>356.06058619363301</c:v>
                </c:pt>
                <c:pt idx="3">
                  <c:v>148.307633818873</c:v>
                </c:pt>
                <c:pt idx="4">
                  <c:v>-377.13607872761997</c:v>
                </c:pt>
                <c:pt idx="5">
                  <c:v>36.169823273993899</c:v>
                </c:pt>
                <c:pt idx="6">
                  <c:v>487.33717306122497</c:v>
                </c:pt>
                <c:pt idx="7">
                  <c:v>676.96965303770401</c:v>
                </c:pt>
                <c:pt idx="8">
                  <c:v>-248.37005314621999</c:v>
                </c:pt>
                <c:pt idx="9">
                  <c:v>-756.28899638599</c:v>
                </c:pt>
                <c:pt idx="10">
                  <c:v>-690.52362956386003</c:v>
                </c:pt>
                <c:pt idx="11">
                  <c:v>-879.4054458096</c:v>
                </c:pt>
                <c:pt idx="12">
                  <c:v>-575.17204988029005</c:v>
                </c:pt>
                <c:pt idx="13">
                  <c:v>80.169823273994197</c:v>
                </c:pt>
                <c:pt idx="14">
                  <c:v>281.66982327399398</c:v>
                </c:pt>
                <c:pt idx="15">
                  <c:v>156.66982327399401</c:v>
                </c:pt>
                <c:pt idx="16">
                  <c:v>-422.28289496852</c:v>
                </c:pt>
                <c:pt idx="17">
                  <c:v>-448.41819496852003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E-DEE5-4B16-B461-23C1E6362C9F}"/>
            </c:ext>
          </c:extLst>
        </c:ser>
        <c:ser>
          <c:idx val="3"/>
          <c:order val="4"/>
          <c:tx>
            <c:strRef>
              <c:f>'Cuenta Financiera'!$F$1</c:f>
              <c:strCache>
                <c:ptCount val="1"/>
                <c:pt idx="0">
                  <c:v>Otra Inversión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dLbl>
              <c:idx val="12"/>
              <c:layout>
                <c:manualLayout>
                  <c:x val="-2.0369940575911895E-3"/>
                  <c:y val="-3.6406486879286049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DEE5-4B16-B461-23C1E6362C9F}"/>
                </c:ext>
              </c:extLst>
            </c:dLbl>
            <c:dLbl>
              <c:idx val="13"/>
              <c:layout>
                <c:manualLayout>
                  <c:x val="2.0316222807855562E-2"/>
                  <c:y val="-3.6112212301895277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DEE5-4B16-B461-23C1E6362C9F}"/>
                </c:ext>
              </c:extLst>
            </c:dLbl>
            <c:dLbl>
              <c:idx val="16"/>
              <c:layout>
                <c:manualLayout>
                  <c:x val="-1.489839128493996E-16"/>
                  <c:y val="-8.1252003765716938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DEE5-4B16-B461-23C1E6362C9F}"/>
                </c:ext>
              </c:extLst>
            </c:dLbl>
            <c:dLbl>
              <c:idx val="17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DEE5-4B16-B461-23C1E6362C9F}"/>
                </c:ext>
              </c:extLst>
            </c:dLbl>
            <c:numFmt formatCode="##,###,###,###,###,###,###,###,###,##0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accent2">
                        <a:lumMod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val>
            <c:numRef>
              <c:f>'Cuenta Financiera'!$F$2:$F$19</c:f>
              <c:numCache>
                <c:formatCode>##,###,###,###,###,###,###,###,###,##0.00</c:formatCode>
                <c:ptCount val="18"/>
                <c:pt idx="0">
                  <c:v>-2538.9623327355998</c:v>
                </c:pt>
                <c:pt idx="1">
                  <c:v>2985.7916680646399</c:v>
                </c:pt>
                <c:pt idx="2">
                  <c:v>-3336.9982976157999</c:v>
                </c:pt>
                <c:pt idx="3">
                  <c:v>-3845.7681098601001</c:v>
                </c:pt>
                <c:pt idx="4">
                  <c:v>-3001.8772268463999</c:v>
                </c:pt>
                <c:pt idx="5">
                  <c:v>-642.40141701371999</c:v>
                </c:pt>
                <c:pt idx="6">
                  <c:v>-3190.5331312886001</c:v>
                </c:pt>
                <c:pt idx="7">
                  <c:v>-1653.3628658661</c:v>
                </c:pt>
                <c:pt idx="8">
                  <c:v>-218.92539253235</c:v>
                </c:pt>
                <c:pt idx="9">
                  <c:v>1579.9864916445699</c:v>
                </c:pt>
                <c:pt idx="10">
                  <c:v>-2335.7994560723</c:v>
                </c:pt>
                <c:pt idx="11">
                  <c:v>844.61254584477103</c:v>
                </c:pt>
                <c:pt idx="12">
                  <c:v>-869.83180262361998</c:v>
                </c:pt>
                <c:pt idx="13">
                  <c:v>23.5564473113531</c:v>
                </c:pt>
                <c:pt idx="14">
                  <c:v>-3351.8306963673999</c:v>
                </c:pt>
                <c:pt idx="15">
                  <c:v>2013.5994949375799</c:v>
                </c:pt>
                <c:pt idx="16">
                  <c:v>-2255.2713713790999</c:v>
                </c:pt>
                <c:pt idx="17">
                  <c:v>3731.8533161082401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3-DEE5-4B16-B461-23C1E6362C9F}"/>
            </c:ext>
          </c:extLst>
        </c:ser>
        <c:ser>
          <c:idx val="4"/>
          <c:order val="5"/>
          <c:tx>
            <c:strRef>
              <c:f>'Cuenta Financiera'!$G$1</c:f>
              <c:strCache>
                <c:ptCount val="1"/>
                <c:pt idx="0">
                  <c:v>Activos de Reserva</c:v>
                </c:pt>
              </c:strCache>
            </c:strRef>
          </c:tx>
          <c:spPr>
            <a:solidFill>
              <a:schemeClr val="bg2">
                <a:lumMod val="50000"/>
              </a:schemeClr>
            </a:solidFill>
            <a:ln>
              <a:noFill/>
            </a:ln>
            <a:effectLst/>
          </c:spPr>
          <c:invertIfNegative val="0"/>
          <c:dLbls>
            <c:dLbl>
              <c:idx val="12"/>
              <c:layout>
                <c:manualLayout>
                  <c:x val="-7.4491956424699801E-17"/>
                  <c:y val="-4.1320759143154827E-2"/>
                </c:manualLayout>
              </c:layout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4-DEE5-4B16-B461-23C1E6362C9F}"/>
                </c:ext>
              </c:extLst>
            </c:dLbl>
            <c:dLbl>
              <c:idx val="13"/>
              <c:layout>
                <c:manualLayout>
                  <c:x val="0"/>
                  <c:y val="-4.8988580610072836E-2"/>
                </c:manualLayout>
              </c:layout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5-DEE5-4B16-B461-23C1E6362C9F}"/>
                </c:ext>
              </c:extLst>
            </c:dLbl>
            <c:dLbl>
              <c:idx val="16"/>
              <c:layout>
                <c:manualLayout>
                  <c:x val="0"/>
                  <c:y val="-2.7380355193464555E-2"/>
                </c:manualLayout>
              </c:layout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6-DEE5-4B16-B461-23C1E6362C9F}"/>
                </c:ext>
              </c:extLst>
            </c:dLbl>
            <c:dLbl>
              <c:idx val="17"/>
              <c:layout>
                <c:manualLayout>
                  <c:x val="0"/>
                  <c:y val="-3.1832493311527502E-2"/>
                </c:manualLayout>
              </c:layout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7-DEE5-4B16-B461-23C1E6362C9F}"/>
                </c:ext>
              </c:extLst>
            </c:dLbl>
            <c:numFmt formatCode="##,###,###,###,###,###,###,###,###,##0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2">
                        <a:lumMod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inBase"/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'Cuenta Financiera'!$G$2:$G$19</c:f>
              <c:numCache>
                <c:formatCode>##,###,###,###,###,###,###,###,###,##0.00</c:formatCode>
                <c:ptCount val="18"/>
                <c:pt idx="0">
                  <c:v>190.12768699999501</c:v>
                </c:pt>
                <c:pt idx="1">
                  <c:v>173.98878265000101</c:v>
                </c:pt>
                <c:pt idx="2">
                  <c:v>154.45625245000099</c:v>
                </c:pt>
                <c:pt idx="3">
                  <c:v>134.97245000000501</c:v>
                </c:pt>
                <c:pt idx="4">
                  <c:v>126.94617491000101</c:v>
                </c:pt>
                <c:pt idx="5">
                  <c:v>74.078561079996604</c:v>
                </c:pt>
                <c:pt idx="6">
                  <c:v>159.383658809998</c:v>
                </c:pt>
                <c:pt idx="7">
                  <c:v>210.482499690004</c:v>
                </c:pt>
                <c:pt idx="8">
                  <c:v>365.72011871998899</c:v>
                </c:pt>
                <c:pt idx="9">
                  <c:v>399.08935856000301</c:v>
                </c:pt>
                <c:pt idx="10">
                  <c:v>457.47194810999798</c:v>
                </c:pt>
                <c:pt idx="11">
                  <c:v>496.10652672004699</c:v>
                </c:pt>
                <c:pt idx="12">
                  <c:v>951.37462548999497</c:v>
                </c:pt>
                <c:pt idx="13">
                  <c:v>914.45394584999406</c:v>
                </c:pt>
                <c:pt idx="14">
                  <c:v>1045.52253898</c:v>
                </c:pt>
                <c:pt idx="15">
                  <c:v>681.96285584000202</c:v>
                </c:pt>
                <c:pt idx="16">
                  <c:v>563.577347219996</c:v>
                </c:pt>
                <c:pt idx="17">
                  <c:v>524.58469700000398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8-DEE5-4B16-B461-23C1E6362C9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82116080"/>
        <c:axId val="564119840"/>
      </c:barChart>
      <c:lineChart>
        <c:grouping val="standard"/>
        <c:varyColors val="0"/>
        <c:ser>
          <c:idx val="5"/>
          <c:order val="3"/>
          <c:tx>
            <c:strRef>
              <c:f>'Cuenta Financiera'!$H$1</c:f>
              <c:strCache>
                <c:ptCount val="1"/>
                <c:pt idx="0">
                  <c:v>Cuenta Financiera (% PIB)</c:v>
                </c:pt>
              </c:strCache>
            </c:strRef>
          </c:tx>
          <c:spPr>
            <a:ln w="28575" cap="rnd">
              <a:solidFill>
                <a:schemeClr val="tx1"/>
              </a:solidFill>
              <a:round/>
            </a:ln>
            <a:effectLst/>
          </c:spPr>
          <c:marker>
            <c:symbol val="none"/>
          </c:marker>
          <c:dLbls>
            <c:dLbl>
              <c:idx val="8"/>
              <c:layout>
                <c:manualLayout>
                  <c:x val="-4.853332336414682E-2"/>
                  <c:y val="-1.6652314575304673E-2"/>
                </c:manualLayout>
              </c:layout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9-DEE5-4B16-B461-23C1E6362C9F}"/>
                </c:ext>
              </c:extLst>
            </c:dLbl>
            <c:dLbl>
              <c:idx val="9"/>
              <c:layout>
                <c:manualLayout>
                  <c:x val="-3.8388397911774938E-2"/>
                  <c:y val="2.2654242525028467E-2"/>
                </c:manualLayout>
              </c:layout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DEE5-4B16-B461-23C1E6362C9F}"/>
                </c:ext>
              </c:extLst>
            </c:dLbl>
            <c:dLbl>
              <c:idx val="10"/>
              <c:layout>
                <c:manualLayout>
                  <c:x val="-3.2301442640351924E-2"/>
                  <c:y val="3.777214910207962E-2"/>
                </c:manualLayout>
              </c:layout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B-DEE5-4B16-B461-23C1E6362C9F}"/>
                </c:ext>
              </c:extLst>
            </c:dLbl>
            <c:dLbl>
              <c:idx val="12"/>
              <c:layout>
                <c:manualLayout>
                  <c:x val="-3.8438293552462727E-2"/>
                  <c:y val="2.5556972820347194E-2"/>
                </c:manualLayout>
              </c:layout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C-DEE5-4B16-B461-23C1E6362C9F}"/>
                </c:ext>
              </c:extLst>
            </c:dLbl>
            <c:dLbl>
              <c:idx val="16"/>
              <c:layout>
                <c:manualLayout>
                  <c:x val="-3.6406671271677168E-2"/>
                  <c:y val="2.5556972820347194E-2"/>
                </c:manualLayout>
              </c:layout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D-DEE5-4B16-B461-23C1E6362C9F}"/>
                </c:ext>
              </c:extLst>
            </c:dLbl>
            <c:numFmt formatCode="0.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val>
            <c:numRef>
              <c:f>'Cuenta Financiera'!$H$2:$H$19</c:f>
              <c:numCache>
                <c:formatCode>0.00%</c:formatCode>
                <c:ptCount val="18"/>
                <c:pt idx="0">
                  <c:v>-3.6230137130614272E-2</c:v>
                </c:pt>
                <c:pt idx="1">
                  <c:v>-5.0980232145722879E-2</c:v>
                </c:pt>
                <c:pt idx="2">
                  <c:v>-5.6076082057737189E-2</c:v>
                </c:pt>
                <c:pt idx="3">
                  <c:v>-6.4848605930489231E-2</c:v>
                </c:pt>
                <c:pt idx="4">
                  <c:v>-5.8427296109177893E-2</c:v>
                </c:pt>
                <c:pt idx="5">
                  <c:v>-5.4830422998122595E-2</c:v>
                </c:pt>
                <c:pt idx="6">
                  <c:v>-6.5236654885183973E-2</c:v>
                </c:pt>
                <c:pt idx="7">
                  <c:v>-5.7811861856099357E-2</c:v>
                </c:pt>
                <c:pt idx="8">
                  <c:v>-3.1922351904957437E-2</c:v>
                </c:pt>
                <c:pt idx="9">
                  <c:v>-3.1268261682635558E-2</c:v>
                </c:pt>
                <c:pt idx="10">
                  <c:v>-1.388467019257447E-2</c:v>
                </c:pt>
                <c:pt idx="11">
                  <c:v>-1.1597482312055341E-2</c:v>
                </c:pt>
                <c:pt idx="12">
                  <c:v>-1.5442417065204153E-2</c:v>
                </c:pt>
                <c:pt idx="13">
                  <c:v>-1.075097519219328E-2</c:v>
                </c:pt>
                <c:pt idx="14">
                  <c:v>-9.7785860561522379E-3</c:v>
                </c:pt>
                <c:pt idx="15">
                  <c:v>-2.0051554630837316E-2</c:v>
                </c:pt>
                <c:pt idx="16">
                  <c:v>-1.528064243608449E-2</c:v>
                </c:pt>
                <c:pt idx="17">
                  <c:v>-1.8389200234011444E-2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1E-DEE5-4B16-B461-23C1E6362C9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52058367"/>
        <c:axId val="1692319135"/>
      </c:lineChart>
      <c:catAx>
        <c:axId val="78211608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low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64119840"/>
        <c:crosses val="autoZero"/>
        <c:auto val="1"/>
        <c:lblAlgn val="ctr"/>
        <c:lblOffset val="100"/>
        <c:noMultiLvlLbl val="0"/>
      </c:catAx>
      <c:valAx>
        <c:axId val="564119840"/>
        <c:scaling>
          <c:orientation val="minMax"/>
          <c:max val="5000"/>
        </c:scaling>
        <c:delete val="0"/>
        <c:axPos val="l"/>
        <c:numFmt formatCode="General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2116080"/>
        <c:crosses val="autoZero"/>
        <c:crossBetween val="between"/>
      </c:valAx>
      <c:valAx>
        <c:axId val="1692319135"/>
        <c:scaling>
          <c:orientation val="minMax"/>
          <c:max val="4.4000000000000011E-2"/>
          <c:min val="-8.0000000000000016E-2"/>
        </c:scaling>
        <c:delete val="0"/>
        <c:axPos val="r"/>
        <c:numFmt formatCode="0%" sourceLinked="0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52058367"/>
        <c:crosses val="max"/>
        <c:crossBetween val="between"/>
      </c:valAx>
      <c:catAx>
        <c:axId val="1152058367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1692319135"/>
        <c:crossesAt val="0"/>
        <c:auto val="1"/>
        <c:lblAlgn val="ctr"/>
        <c:lblOffset val="100"/>
        <c:noMultiLvlLbl val="0"/>
      </c:cat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9.6894179802971256E-2"/>
          <c:y val="5.1431352581986438E-2"/>
          <c:w val="0.8726221599408045"/>
          <c:h val="0.56165945449632249"/>
        </c:manualLayout>
      </c:layout>
      <c:barChart>
        <c:barDir val="col"/>
        <c:grouping val="percentStacked"/>
        <c:varyColors val="0"/>
        <c:ser>
          <c:idx val="0"/>
          <c:order val="0"/>
          <c:tx>
            <c:strRef>
              <c:f>participaciones!$D$47</c:f>
              <c:strCache>
                <c:ptCount val="1"/>
                <c:pt idx="0">
                  <c:v>Sector petrolero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dLbl>
              <c:idx val="13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8768-46C7-9F52-C7C088062D5D}"/>
                </c:ext>
              </c:extLst>
            </c:dLbl>
            <c:dLbl>
              <c:idx val="17"/>
              <c:numFmt formatCode="0.0%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spAutoFit/>
                </a:bodyPr>
                <a:lstStyle/>
                <a:p>
                  <a:pPr>
                    <a:defRPr sz="900" b="1" i="0" u="none" strike="noStrike" kern="1200" baseline="0">
                      <a:solidFill>
                        <a:schemeClr val="accent1">
                          <a:lumMod val="50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8768-46C7-9F52-C7C088062D5D}"/>
                </c:ext>
              </c:extLst>
            </c:dLbl>
            <c:numFmt formatCode="0.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participaciones!$A$48:$C$65</c:f>
              <c:multiLvlStrCache>
                <c:ptCount val="18"/>
                <c:lvl>
                  <c:pt idx="0">
                    <c:v>I</c:v>
                  </c:pt>
                  <c:pt idx="1">
                    <c:v>II</c:v>
                  </c:pt>
                  <c:pt idx="2">
                    <c:v>III</c:v>
                  </c:pt>
                  <c:pt idx="3">
                    <c:v>IV</c:v>
                  </c:pt>
                  <c:pt idx="4">
                    <c:v>I</c:v>
                  </c:pt>
                  <c:pt idx="5">
                    <c:v>II</c:v>
                  </c:pt>
                  <c:pt idx="6">
                    <c:v>III</c:v>
                  </c:pt>
                  <c:pt idx="7">
                    <c:v>IV</c:v>
                  </c:pt>
                  <c:pt idx="8">
                    <c:v>I</c:v>
                  </c:pt>
                  <c:pt idx="9">
                    <c:v>II</c:v>
                  </c:pt>
                  <c:pt idx="10">
                    <c:v>III</c:v>
                  </c:pt>
                  <c:pt idx="11">
                    <c:v>IV</c:v>
                  </c:pt>
                  <c:pt idx="12">
                    <c:v>I</c:v>
                  </c:pt>
                  <c:pt idx="13">
                    <c:v>II</c:v>
                  </c:pt>
                  <c:pt idx="14">
                    <c:v>III</c:v>
                  </c:pt>
                  <c:pt idx="15">
                    <c:v>IV</c:v>
                  </c:pt>
                  <c:pt idx="16">
                    <c:v>I</c:v>
                  </c:pt>
                  <c:pt idx="17">
                    <c:v>II</c:v>
                  </c:pt>
                </c:lvl>
                <c:lvl>
                  <c:pt idx="0">
                    <c:v>2021</c:v>
                  </c:pt>
                  <c:pt idx="4">
                    <c:v>2022</c:v>
                  </c:pt>
                  <c:pt idx="8">
                    <c:v>2023</c:v>
                  </c:pt>
                  <c:pt idx="12">
                    <c:v>2024</c:v>
                  </c:pt>
                  <c:pt idx="16">
                    <c:v>2025</c:v>
                  </c:pt>
                </c:lvl>
              </c:multiLvlStrCache>
            </c:multiLvlStrRef>
          </c:cat>
          <c:val>
            <c:numRef>
              <c:f>participaciones!$D$48:$D$65</c:f>
              <c:numCache>
                <c:formatCode>General</c:formatCode>
                <c:ptCount val="18"/>
                <c:pt idx="0">
                  <c:v>7.2683668823647407E-2</c:v>
                </c:pt>
                <c:pt idx="1">
                  <c:v>0.10324117759199963</c:v>
                </c:pt>
                <c:pt idx="2">
                  <c:v>3.8150212994062037E-2</c:v>
                </c:pt>
                <c:pt idx="3">
                  <c:v>0.17192880928062054</c:v>
                </c:pt>
                <c:pt idx="4">
                  <c:v>0.10631900854703935</c:v>
                </c:pt>
                <c:pt idx="5">
                  <c:v>0.21826268612751323</c:v>
                </c:pt>
                <c:pt idx="6">
                  <c:v>0.22910199167089598</c:v>
                </c:pt>
                <c:pt idx="7">
                  <c:v>0.12884679850537303</c:v>
                </c:pt>
                <c:pt idx="8">
                  <c:v>0.20329797803676386</c:v>
                </c:pt>
                <c:pt idx="9">
                  <c:v>0.19822932265206222</c:v>
                </c:pt>
                <c:pt idx="10">
                  <c:v>0.18143406457998312</c:v>
                </c:pt>
                <c:pt idx="11">
                  <c:v>0.13244563003408175</c:v>
                </c:pt>
                <c:pt idx="12">
                  <c:v>0.18593081391354185</c:v>
                </c:pt>
                <c:pt idx="13">
                  <c:v>0.22318697066956181</c:v>
                </c:pt>
                <c:pt idx="14">
                  <c:v>0.1454908355087392</c:v>
                </c:pt>
                <c:pt idx="15">
                  <c:v>0.11809588377951852</c:v>
                </c:pt>
                <c:pt idx="16">
                  <c:v>0.24321665149934538</c:v>
                </c:pt>
                <c:pt idx="17">
                  <c:v>0.21831737939380375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8768-46C7-9F52-C7C088062D5D}"/>
            </c:ext>
          </c:extLst>
        </c:ser>
        <c:ser>
          <c:idx val="1"/>
          <c:order val="1"/>
          <c:tx>
            <c:strRef>
              <c:f>participaciones!$E$47</c:f>
              <c:strCache>
                <c:ptCount val="1"/>
                <c:pt idx="0">
                  <c:v>Subtotal Resto de Sectores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multiLvlStrRef>
              <c:f>participaciones!$A$48:$C$65</c:f>
              <c:multiLvlStrCache>
                <c:ptCount val="18"/>
                <c:lvl>
                  <c:pt idx="0">
                    <c:v>I</c:v>
                  </c:pt>
                  <c:pt idx="1">
                    <c:v>II</c:v>
                  </c:pt>
                  <c:pt idx="2">
                    <c:v>III</c:v>
                  </c:pt>
                  <c:pt idx="3">
                    <c:v>IV</c:v>
                  </c:pt>
                  <c:pt idx="4">
                    <c:v>I</c:v>
                  </c:pt>
                  <c:pt idx="5">
                    <c:v>II</c:v>
                  </c:pt>
                  <c:pt idx="6">
                    <c:v>III</c:v>
                  </c:pt>
                  <c:pt idx="7">
                    <c:v>IV</c:v>
                  </c:pt>
                  <c:pt idx="8">
                    <c:v>I</c:v>
                  </c:pt>
                  <c:pt idx="9">
                    <c:v>II</c:v>
                  </c:pt>
                  <c:pt idx="10">
                    <c:v>III</c:v>
                  </c:pt>
                  <c:pt idx="11">
                    <c:v>IV</c:v>
                  </c:pt>
                  <c:pt idx="12">
                    <c:v>I</c:v>
                  </c:pt>
                  <c:pt idx="13">
                    <c:v>II</c:v>
                  </c:pt>
                  <c:pt idx="14">
                    <c:v>III</c:v>
                  </c:pt>
                  <c:pt idx="15">
                    <c:v>IV</c:v>
                  </c:pt>
                  <c:pt idx="16">
                    <c:v>I</c:v>
                  </c:pt>
                  <c:pt idx="17">
                    <c:v>II</c:v>
                  </c:pt>
                </c:lvl>
                <c:lvl>
                  <c:pt idx="0">
                    <c:v>2021</c:v>
                  </c:pt>
                  <c:pt idx="4">
                    <c:v>2022</c:v>
                  </c:pt>
                  <c:pt idx="8">
                    <c:v>2023</c:v>
                  </c:pt>
                  <c:pt idx="12">
                    <c:v>2024</c:v>
                  </c:pt>
                  <c:pt idx="16">
                    <c:v>2025</c:v>
                  </c:pt>
                </c:lvl>
              </c:multiLvlStrCache>
            </c:multiLvlStrRef>
          </c:cat>
          <c:val>
            <c:numRef>
              <c:f>participaciones!$E$48:$E$65</c:f>
            </c:numRef>
          </c:val>
          <c:extLst>
            <c:ext xmlns:c16="http://schemas.microsoft.com/office/drawing/2014/chart" uri="{C3380CC4-5D6E-409C-BE32-E72D297353CC}">
              <c16:uniqueId val="{00000003-8768-46C7-9F52-C7C088062D5D}"/>
            </c:ext>
          </c:extLst>
        </c:ser>
        <c:ser>
          <c:idx val="2"/>
          <c:order val="2"/>
          <c:tx>
            <c:strRef>
              <c:f>participaciones!$F$47</c:f>
              <c:strCache>
                <c:ptCount val="1"/>
                <c:pt idx="0">
                  <c:v>Explotación de minas y canteras (incluye carbón)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dLbls>
            <c:dLbl>
              <c:idx val="13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8768-46C7-9F52-C7C088062D5D}"/>
                </c:ext>
              </c:extLst>
            </c:dLbl>
            <c:dLbl>
              <c:idx val="17"/>
              <c:layout>
                <c:manualLayout>
                  <c:x val="2.7727713849994085E-3"/>
                  <c:y val="-8.2285105689177688E-17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8768-46C7-9F52-C7C088062D5D}"/>
                </c:ext>
              </c:extLst>
            </c:dLbl>
            <c:numFmt formatCode="0.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accent6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participaciones!$A$48:$C$65</c:f>
              <c:multiLvlStrCache>
                <c:ptCount val="18"/>
                <c:lvl>
                  <c:pt idx="0">
                    <c:v>I</c:v>
                  </c:pt>
                  <c:pt idx="1">
                    <c:v>II</c:v>
                  </c:pt>
                  <c:pt idx="2">
                    <c:v>III</c:v>
                  </c:pt>
                  <c:pt idx="3">
                    <c:v>IV</c:v>
                  </c:pt>
                  <c:pt idx="4">
                    <c:v>I</c:v>
                  </c:pt>
                  <c:pt idx="5">
                    <c:v>II</c:v>
                  </c:pt>
                  <c:pt idx="6">
                    <c:v>III</c:v>
                  </c:pt>
                  <c:pt idx="7">
                    <c:v>IV</c:v>
                  </c:pt>
                  <c:pt idx="8">
                    <c:v>I</c:v>
                  </c:pt>
                  <c:pt idx="9">
                    <c:v>II</c:v>
                  </c:pt>
                  <c:pt idx="10">
                    <c:v>III</c:v>
                  </c:pt>
                  <c:pt idx="11">
                    <c:v>IV</c:v>
                  </c:pt>
                  <c:pt idx="12">
                    <c:v>I</c:v>
                  </c:pt>
                  <c:pt idx="13">
                    <c:v>II</c:v>
                  </c:pt>
                  <c:pt idx="14">
                    <c:v>III</c:v>
                  </c:pt>
                  <c:pt idx="15">
                    <c:v>IV</c:v>
                  </c:pt>
                  <c:pt idx="16">
                    <c:v>I</c:v>
                  </c:pt>
                  <c:pt idx="17">
                    <c:v>II</c:v>
                  </c:pt>
                </c:lvl>
                <c:lvl>
                  <c:pt idx="0">
                    <c:v>2021</c:v>
                  </c:pt>
                  <c:pt idx="4">
                    <c:v>2022</c:v>
                  </c:pt>
                  <c:pt idx="8">
                    <c:v>2023</c:v>
                  </c:pt>
                  <c:pt idx="12">
                    <c:v>2024</c:v>
                  </c:pt>
                  <c:pt idx="16">
                    <c:v>2025</c:v>
                  </c:pt>
                </c:lvl>
              </c:multiLvlStrCache>
            </c:multiLvlStrRef>
          </c:cat>
          <c:val>
            <c:numRef>
              <c:f>participaciones!$F$48:$F$65</c:f>
              <c:numCache>
                <c:formatCode>General</c:formatCode>
                <c:ptCount val="18"/>
                <c:pt idx="0">
                  <c:v>0.15241337721227793</c:v>
                </c:pt>
                <c:pt idx="1">
                  <c:v>-8.6150912695346735E-2</c:v>
                </c:pt>
                <c:pt idx="2">
                  <c:v>-4.8699758241732422E-2</c:v>
                </c:pt>
                <c:pt idx="3">
                  <c:v>7.3270315941106667E-2</c:v>
                </c:pt>
                <c:pt idx="4">
                  <c:v>3.5932793307895082E-2</c:v>
                </c:pt>
                <c:pt idx="5">
                  <c:v>0.1324215296016302</c:v>
                </c:pt>
                <c:pt idx="6">
                  <c:v>6.7716936605074444E-3</c:v>
                </c:pt>
                <c:pt idx="7">
                  <c:v>7.8858613428333418E-2</c:v>
                </c:pt>
                <c:pt idx="8">
                  <c:v>0.17040857859981864</c:v>
                </c:pt>
                <c:pt idx="9">
                  <c:v>0.43657389577796502</c:v>
                </c:pt>
                <c:pt idx="10">
                  <c:v>7.9863648182657718E-2</c:v>
                </c:pt>
                <c:pt idx="11">
                  <c:v>2.8153336028986054E-2</c:v>
                </c:pt>
                <c:pt idx="12">
                  <c:v>0.15119755765990553</c:v>
                </c:pt>
                <c:pt idx="13">
                  <c:v>0.13985733247075699</c:v>
                </c:pt>
                <c:pt idx="14">
                  <c:v>7.5975231979904786E-2</c:v>
                </c:pt>
                <c:pt idx="15">
                  <c:v>3.8033641505978016E-2</c:v>
                </c:pt>
                <c:pt idx="16">
                  <c:v>0.12168331519689957</c:v>
                </c:pt>
                <c:pt idx="17">
                  <c:v>2.3643583923368371E-2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8768-46C7-9F52-C7C088062D5D}"/>
            </c:ext>
          </c:extLst>
        </c:ser>
        <c:ser>
          <c:idx val="3"/>
          <c:order val="3"/>
          <c:tx>
            <c:strRef>
              <c:f>participaciones!$G$47</c:f>
              <c:strCache>
                <c:ptCount val="1"/>
                <c:pt idx="0">
                  <c:v>Industrias manufactureras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dLbl>
              <c:idx val="13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8768-46C7-9F52-C7C088062D5D}"/>
                </c:ext>
              </c:extLst>
            </c:dLbl>
            <c:dLbl>
              <c:idx val="17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8768-46C7-9F52-C7C088062D5D}"/>
                </c:ext>
              </c:extLst>
            </c:dLbl>
            <c:numFmt formatCode="0.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0">
                <a:spAutoFit/>
              </a:bodyPr>
              <a:lstStyle/>
              <a:p>
                <a:pPr algn="ctr">
                  <a:defRPr lang="en-US" sz="900" b="1" i="0" u="none" strike="noStrike" kern="1200" baseline="0">
                    <a:solidFill>
                      <a:schemeClr val="accent2">
                        <a:lumMod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participaciones!$A$48:$C$65</c:f>
              <c:multiLvlStrCache>
                <c:ptCount val="18"/>
                <c:lvl>
                  <c:pt idx="0">
                    <c:v>I</c:v>
                  </c:pt>
                  <c:pt idx="1">
                    <c:v>II</c:v>
                  </c:pt>
                  <c:pt idx="2">
                    <c:v>III</c:v>
                  </c:pt>
                  <c:pt idx="3">
                    <c:v>IV</c:v>
                  </c:pt>
                  <c:pt idx="4">
                    <c:v>I</c:v>
                  </c:pt>
                  <c:pt idx="5">
                    <c:v>II</c:v>
                  </c:pt>
                  <c:pt idx="6">
                    <c:v>III</c:v>
                  </c:pt>
                  <c:pt idx="7">
                    <c:v>IV</c:v>
                  </c:pt>
                  <c:pt idx="8">
                    <c:v>I</c:v>
                  </c:pt>
                  <c:pt idx="9">
                    <c:v>II</c:v>
                  </c:pt>
                  <c:pt idx="10">
                    <c:v>III</c:v>
                  </c:pt>
                  <c:pt idx="11">
                    <c:v>IV</c:v>
                  </c:pt>
                  <c:pt idx="12">
                    <c:v>I</c:v>
                  </c:pt>
                  <c:pt idx="13">
                    <c:v>II</c:v>
                  </c:pt>
                  <c:pt idx="14">
                    <c:v>III</c:v>
                  </c:pt>
                  <c:pt idx="15">
                    <c:v>IV</c:v>
                  </c:pt>
                  <c:pt idx="16">
                    <c:v>I</c:v>
                  </c:pt>
                  <c:pt idx="17">
                    <c:v>II</c:v>
                  </c:pt>
                </c:lvl>
                <c:lvl>
                  <c:pt idx="0">
                    <c:v>2021</c:v>
                  </c:pt>
                  <c:pt idx="4">
                    <c:v>2022</c:v>
                  </c:pt>
                  <c:pt idx="8">
                    <c:v>2023</c:v>
                  </c:pt>
                  <c:pt idx="12">
                    <c:v>2024</c:v>
                  </c:pt>
                  <c:pt idx="16">
                    <c:v>2025</c:v>
                  </c:pt>
                </c:lvl>
              </c:multiLvlStrCache>
            </c:multiLvlStrRef>
          </c:cat>
          <c:val>
            <c:numRef>
              <c:f>participaciones!$G$48:$G$65</c:f>
              <c:numCache>
                <c:formatCode>General</c:formatCode>
                <c:ptCount val="18"/>
                <c:pt idx="0">
                  <c:v>3.1354926332933603E-2</c:v>
                </c:pt>
                <c:pt idx="1">
                  <c:v>0.12617084991830399</c:v>
                </c:pt>
                <c:pt idx="2">
                  <c:v>0.38941339837455674</c:v>
                </c:pt>
                <c:pt idx="3">
                  <c:v>0.13360894889569666</c:v>
                </c:pt>
                <c:pt idx="4">
                  <c:v>0.1062913341861154</c:v>
                </c:pt>
                <c:pt idx="5">
                  <c:v>2.1519004141137509E-2</c:v>
                </c:pt>
                <c:pt idx="6">
                  <c:v>0.15057826895808435</c:v>
                </c:pt>
                <c:pt idx="7">
                  <c:v>9.9276874072630208E-2</c:v>
                </c:pt>
                <c:pt idx="8">
                  <c:v>0.13485143435547181</c:v>
                </c:pt>
                <c:pt idx="9">
                  <c:v>9.2726189942095291E-2</c:v>
                </c:pt>
                <c:pt idx="10">
                  <c:v>0.20695476340281788</c:v>
                </c:pt>
                <c:pt idx="11">
                  <c:v>0.32298372300641759</c:v>
                </c:pt>
                <c:pt idx="12">
                  <c:v>6.938689389953627E-2</c:v>
                </c:pt>
                <c:pt idx="13">
                  <c:v>0.23954595963129019</c:v>
                </c:pt>
                <c:pt idx="14">
                  <c:v>0.1843417942711674</c:v>
                </c:pt>
                <c:pt idx="15">
                  <c:v>7.4744482344656277E-2</c:v>
                </c:pt>
                <c:pt idx="16">
                  <c:v>9.2055908517872931E-2</c:v>
                </c:pt>
                <c:pt idx="17">
                  <c:v>0.21208906750391338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8768-46C7-9F52-C7C088062D5D}"/>
            </c:ext>
          </c:extLst>
        </c:ser>
        <c:ser>
          <c:idx val="4"/>
          <c:order val="4"/>
          <c:tx>
            <c:strRef>
              <c:f>participaciones!$H$47</c:f>
              <c:strCache>
                <c:ptCount val="1"/>
                <c:pt idx="0">
                  <c:v>Servicios financieros y empresariales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dLbl>
              <c:idx val="13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8768-46C7-9F52-C7C088062D5D}"/>
                </c:ext>
              </c:extLst>
            </c:dLbl>
            <c:dLbl>
              <c:idx val="17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8768-46C7-9F52-C7C088062D5D}"/>
                </c:ext>
              </c:extLst>
            </c:dLbl>
            <c:numFmt formatCode="0.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0">
                <a:spAutoFit/>
              </a:bodyPr>
              <a:lstStyle/>
              <a:p>
                <a:pPr algn="ctr">
                  <a:defRPr lang="en-US" sz="900" b="1" i="0" u="none" strike="noStrike" kern="1200" baseline="0">
                    <a:solidFill>
                      <a:schemeClr val="accent2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participaciones!$A$48:$C$65</c:f>
              <c:multiLvlStrCache>
                <c:ptCount val="18"/>
                <c:lvl>
                  <c:pt idx="0">
                    <c:v>I</c:v>
                  </c:pt>
                  <c:pt idx="1">
                    <c:v>II</c:v>
                  </c:pt>
                  <c:pt idx="2">
                    <c:v>III</c:v>
                  </c:pt>
                  <c:pt idx="3">
                    <c:v>IV</c:v>
                  </c:pt>
                  <c:pt idx="4">
                    <c:v>I</c:v>
                  </c:pt>
                  <c:pt idx="5">
                    <c:v>II</c:v>
                  </c:pt>
                  <c:pt idx="6">
                    <c:v>III</c:v>
                  </c:pt>
                  <c:pt idx="7">
                    <c:v>IV</c:v>
                  </c:pt>
                  <c:pt idx="8">
                    <c:v>I</c:v>
                  </c:pt>
                  <c:pt idx="9">
                    <c:v>II</c:v>
                  </c:pt>
                  <c:pt idx="10">
                    <c:v>III</c:v>
                  </c:pt>
                  <c:pt idx="11">
                    <c:v>IV</c:v>
                  </c:pt>
                  <c:pt idx="12">
                    <c:v>I</c:v>
                  </c:pt>
                  <c:pt idx="13">
                    <c:v>II</c:v>
                  </c:pt>
                  <c:pt idx="14">
                    <c:v>III</c:v>
                  </c:pt>
                  <c:pt idx="15">
                    <c:v>IV</c:v>
                  </c:pt>
                  <c:pt idx="16">
                    <c:v>I</c:v>
                  </c:pt>
                  <c:pt idx="17">
                    <c:v>II</c:v>
                  </c:pt>
                </c:lvl>
                <c:lvl>
                  <c:pt idx="0">
                    <c:v>2021</c:v>
                  </c:pt>
                  <c:pt idx="4">
                    <c:v>2022</c:v>
                  </c:pt>
                  <c:pt idx="8">
                    <c:v>2023</c:v>
                  </c:pt>
                  <c:pt idx="12">
                    <c:v>2024</c:v>
                  </c:pt>
                  <c:pt idx="16">
                    <c:v>2025</c:v>
                  </c:pt>
                </c:lvl>
              </c:multiLvlStrCache>
            </c:multiLvlStrRef>
          </c:cat>
          <c:val>
            <c:numRef>
              <c:f>participaciones!$H$48:$H$65</c:f>
              <c:numCache>
                <c:formatCode>General</c:formatCode>
                <c:ptCount val="18"/>
                <c:pt idx="0">
                  <c:v>0.20172878667283145</c:v>
                </c:pt>
                <c:pt idx="1">
                  <c:v>0.29466844764954675</c:v>
                </c:pt>
                <c:pt idx="2">
                  <c:v>0.25510837895845795</c:v>
                </c:pt>
                <c:pt idx="3">
                  <c:v>0.25798256063859432</c:v>
                </c:pt>
                <c:pt idx="4">
                  <c:v>0.44062637477238986</c:v>
                </c:pt>
                <c:pt idx="5">
                  <c:v>0.38695317070105284</c:v>
                </c:pt>
                <c:pt idx="6">
                  <c:v>0.20537146762963862</c:v>
                </c:pt>
                <c:pt idx="7">
                  <c:v>0.31586206703095682</c:v>
                </c:pt>
                <c:pt idx="8">
                  <c:v>0.16047055990047732</c:v>
                </c:pt>
                <c:pt idx="9">
                  <c:v>5.7463103955609558E-2</c:v>
                </c:pt>
                <c:pt idx="10">
                  <c:v>0.23284005631468155</c:v>
                </c:pt>
                <c:pt idx="11">
                  <c:v>0.24940043966791656</c:v>
                </c:pt>
                <c:pt idx="12">
                  <c:v>0.28639442920691871</c:v>
                </c:pt>
                <c:pt idx="13">
                  <c:v>0.16436210829324371</c:v>
                </c:pt>
                <c:pt idx="14">
                  <c:v>0.29410591895555432</c:v>
                </c:pt>
                <c:pt idx="15">
                  <c:v>0.41338421755948324</c:v>
                </c:pt>
                <c:pt idx="16">
                  <c:v>0.25777827694925626</c:v>
                </c:pt>
                <c:pt idx="17">
                  <c:v>0.28093170652438282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C-8768-46C7-9F52-C7C088062D5D}"/>
            </c:ext>
          </c:extLst>
        </c:ser>
        <c:ser>
          <c:idx val="5"/>
          <c:order val="5"/>
          <c:tx>
            <c:strRef>
              <c:f>participaciones!$J$47</c:f>
              <c:strCache>
                <c:ptCount val="1"/>
                <c:pt idx="0">
                  <c:v>Otros</c:v>
                </c:pt>
              </c:strCache>
            </c:strRef>
          </c:tx>
          <c:spPr>
            <a:solidFill>
              <a:schemeClr val="accent6">
                <a:lumMod val="60000"/>
              </a:schemeClr>
            </a:solidFill>
            <a:ln>
              <a:noFill/>
            </a:ln>
            <a:effectLst/>
          </c:spPr>
          <c:invertIfNegative val="0"/>
          <c:dLbls>
            <c:dLbl>
              <c:idx val="13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8768-46C7-9F52-C7C088062D5D}"/>
                </c:ext>
              </c:extLst>
            </c:dLbl>
            <c:dLbl>
              <c:idx val="17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8768-46C7-9F52-C7C088062D5D}"/>
                </c:ext>
              </c:extLst>
            </c:dLbl>
            <c:numFmt formatCode="0.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0">
                <a:spAutoFit/>
              </a:bodyPr>
              <a:lstStyle/>
              <a:p>
                <a:pPr algn="ctr">
                  <a:defRPr lang="en-US" sz="900" b="1" i="0" u="none" strike="noStrike" kern="1200" baseline="0">
                    <a:solidFill>
                      <a:schemeClr val="accent3">
                        <a:lumMod val="50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participaciones!$A$48:$C$65</c:f>
              <c:multiLvlStrCache>
                <c:ptCount val="18"/>
                <c:lvl>
                  <c:pt idx="0">
                    <c:v>I</c:v>
                  </c:pt>
                  <c:pt idx="1">
                    <c:v>II</c:v>
                  </c:pt>
                  <c:pt idx="2">
                    <c:v>III</c:v>
                  </c:pt>
                  <c:pt idx="3">
                    <c:v>IV</c:v>
                  </c:pt>
                  <c:pt idx="4">
                    <c:v>I</c:v>
                  </c:pt>
                  <c:pt idx="5">
                    <c:v>II</c:v>
                  </c:pt>
                  <c:pt idx="6">
                    <c:v>III</c:v>
                  </c:pt>
                  <c:pt idx="7">
                    <c:v>IV</c:v>
                  </c:pt>
                  <c:pt idx="8">
                    <c:v>I</c:v>
                  </c:pt>
                  <c:pt idx="9">
                    <c:v>II</c:v>
                  </c:pt>
                  <c:pt idx="10">
                    <c:v>III</c:v>
                  </c:pt>
                  <c:pt idx="11">
                    <c:v>IV</c:v>
                  </c:pt>
                  <c:pt idx="12">
                    <c:v>I</c:v>
                  </c:pt>
                  <c:pt idx="13">
                    <c:v>II</c:v>
                  </c:pt>
                  <c:pt idx="14">
                    <c:v>III</c:v>
                  </c:pt>
                  <c:pt idx="15">
                    <c:v>IV</c:v>
                  </c:pt>
                  <c:pt idx="16">
                    <c:v>I</c:v>
                  </c:pt>
                  <c:pt idx="17">
                    <c:v>II</c:v>
                  </c:pt>
                </c:lvl>
                <c:lvl>
                  <c:pt idx="0">
                    <c:v>2021</c:v>
                  </c:pt>
                  <c:pt idx="4">
                    <c:v>2022</c:v>
                  </c:pt>
                  <c:pt idx="8">
                    <c:v>2023</c:v>
                  </c:pt>
                  <c:pt idx="12">
                    <c:v>2024</c:v>
                  </c:pt>
                  <c:pt idx="16">
                    <c:v>2025</c:v>
                  </c:pt>
                </c:lvl>
              </c:multiLvlStrCache>
            </c:multiLvlStrRef>
          </c:cat>
          <c:val>
            <c:numRef>
              <c:f>participaciones!$J$48:$J$65</c:f>
              <c:numCache>
                <c:formatCode>General</c:formatCode>
                <c:ptCount val="18"/>
                <c:pt idx="0">
                  <c:v>0.45941658878119518</c:v>
                </c:pt>
                <c:pt idx="1">
                  <c:v>0.43539003830661305</c:v>
                </c:pt>
                <c:pt idx="2">
                  <c:v>0.26784196831862456</c:v>
                </c:pt>
                <c:pt idx="3">
                  <c:v>0.26578094108106332</c:v>
                </c:pt>
                <c:pt idx="4">
                  <c:v>0.26505674783191446</c:v>
                </c:pt>
                <c:pt idx="5">
                  <c:v>0.18040629972466438</c:v>
                </c:pt>
                <c:pt idx="6">
                  <c:v>0.23248114186755472</c:v>
                </c:pt>
                <c:pt idx="7">
                  <c:v>0.26373589115041696</c:v>
                </c:pt>
                <c:pt idx="8">
                  <c:v>0.23846868379042432</c:v>
                </c:pt>
                <c:pt idx="9">
                  <c:v>0.13058204586529101</c:v>
                </c:pt>
                <c:pt idx="10">
                  <c:v>0.22131516928837974</c:v>
                </c:pt>
                <c:pt idx="11">
                  <c:v>0.18704798753218418</c:v>
                </c:pt>
                <c:pt idx="12">
                  <c:v>0.16359543923528538</c:v>
                </c:pt>
                <c:pt idx="13">
                  <c:v>0.13691310321247893</c:v>
                </c:pt>
                <c:pt idx="14">
                  <c:v>0.18415754038360724</c:v>
                </c:pt>
                <c:pt idx="15">
                  <c:v>0.20012076249116748</c:v>
                </c:pt>
                <c:pt idx="16">
                  <c:v>0.24412331614564642</c:v>
                </c:pt>
                <c:pt idx="17">
                  <c:v>0.14805438240616539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F-8768-46C7-9F52-C7C088062D5D}"/>
            </c:ext>
          </c:extLst>
        </c:ser>
        <c:ser>
          <c:idx val="6"/>
          <c:order val="6"/>
          <c:tx>
            <c:strRef>
              <c:f>participaciones!$I$47</c:f>
              <c:strCache>
                <c:ptCount val="1"/>
                <c:pt idx="0">
                  <c:v>Comercio al por mayor y al por menor, restaurantes y hoteles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  <a:effectLst/>
          </c:spPr>
          <c:invertIfNegative val="0"/>
          <c:dLbls>
            <c:dLbl>
              <c:idx val="13"/>
              <c:layout>
                <c:manualLayout>
                  <c:x val="-1.0166710964951499E-16"/>
                  <c:y val="-4.0394973070017957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8768-46C7-9F52-C7C088062D5D}"/>
                </c:ext>
              </c:extLst>
            </c:dLbl>
            <c:dLbl>
              <c:idx val="17"/>
              <c:layout>
                <c:manualLayout>
                  <c:x val="-2.772771384999307E-3"/>
                  <c:y val="-4.6495214803715067E-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8768-46C7-9F52-C7C088062D5D}"/>
                </c:ext>
              </c:extLst>
            </c:dLbl>
            <c:numFmt formatCode="0.0%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0">
                <a:spAutoFit/>
              </a:bodyPr>
              <a:lstStyle/>
              <a:p>
                <a:pPr algn="ctr">
                  <a:defRPr lang="en-US" sz="900" b="1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participaciones!$I$48:$I$65</c:f>
              <c:numCache>
                <c:formatCode>General</c:formatCode>
                <c:ptCount val="18"/>
                <c:pt idx="0">
                  <c:v>8.2402652177112734E-2</c:v>
                </c:pt>
                <c:pt idx="1">
                  <c:v>0.12668039922888327</c:v>
                </c:pt>
                <c:pt idx="2">
                  <c:v>9.8185799596032866E-2</c:v>
                </c:pt>
                <c:pt idx="3">
                  <c:v>9.7428424162920108E-2</c:v>
                </c:pt>
                <c:pt idx="4">
                  <c:v>4.5773741354644168E-2</c:v>
                </c:pt>
                <c:pt idx="5">
                  <c:v>6.0437309704002365E-2</c:v>
                </c:pt>
                <c:pt idx="6">
                  <c:v>0.17569543621331921</c:v>
                </c:pt>
                <c:pt idx="7">
                  <c:v>0.11341975581228958</c:v>
                </c:pt>
                <c:pt idx="8">
                  <c:v>9.2502765317043545E-2</c:v>
                </c:pt>
                <c:pt idx="9">
                  <c:v>8.442544180697556E-2</c:v>
                </c:pt>
                <c:pt idx="10">
                  <c:v>7.7592298231481296E-2</c:v>
                </c:pt>
                <c:pt idx="11">
                  <c:v>7.9968883730414067E-2</c:v>
                </c:pt>
                <c:pt idx="12">
                  <c:v>0.14349486608481149</c:v>
                </c:pt>
                <c:pt idx="13">
                  <c:v>9.6134525722668202E-2</c:v>
                </c:pt>
                <c:pt idx="14">
                  <c:v>0.11592867890102652</c:v>
                </c:pt>
                <c:pt idx="15">
                  <c:v>0.15562101231919592</c:v>
                </c:pt>
                <c:pt idx="16">
                  <c:v>4.1142531690980068E-2</c:v>
                </c:pt>
                <c:pt idx="17">
                  <c:v>0.11696388024836681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12-8768-46C7-9F52-C7C088062D5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1044324576"/>
        <c:axId val="1044336576"/>
      </c:barChart>
      <c:catAx>
        <c:axId val="10443245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44336576"/>
        <c:crosses val="autoZero"/>
        <c:auto val="1"/>
        <c:lblAlgn val="ctr"/>
        <c:lblOffset val="100"/>
        <c:noMultiLvlLbl val="0"/>
      </c:catAx>
      <c:valAx>
        <c:axId val="1044336576"/>
        <c:scaling>
          <c:orientation val="minMax"/>
          <c:max val="1"/>
          <c:min val="-0.2"/>
        </c:scaling>
        <c:delete val="0"/>
        <c:axPos val="l"/>
        <c:numFmt formatCode="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44324576"/>
        <c:crosses val="autoZero"/>
        <c:crossBetween val="between"/>
        <c:majorUnit val="0.2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"/>
          <c:y val="0.68740374450737252"/>
          <c:w val="0.81207283464566937"/>
          <c:h val="0.27952376192911516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2">
  <a:schemeClr val="accent2"/>
  <a:schemeClr val="accent4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2">
  <a:schemeClr val="accent2"/>
  <a:schemeClr val="accent4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2">
  <a:schemeClr val="accent2"/>
  <a:schemeClr val="accent4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Personalizado 1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E83B3B"/>
      </a:accent1>
      <a:accent2>
        <a:srgbClr val="8BC5CC"/>
      </a:accent2>
      <a:accent3>
        <a:srgbClr val="3166AF"/>
      </a:accent3>
      <a:accent4>
        <a:srgbClr val="1D1D1B"/>
      </a:accent4>
      <a:accent5>
        <a:srgbClr val="F18979"/>
      </a:accent5>
      <a:accent6>
        <a:srgbClr val="9EA9D6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7F6BCE-D726-482A-920C-7325CA2E0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682</Words>
  <Characters>3893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Espinal Valencia</dc:creator>
  <cp:keywords/>
  <dc:description/>
  <cp:lastModifiedBy>Miguel Espinal Valencia</cp:lastModifiedBy>
  <cp:revision>2</cp:revision>
  <dcterms:created xsi:type="dcterms:W3CDTF">2026-10-03T20:32:00Z</dcterms:created>
  <dcterms:modified xsi:type="dcterms:W3CDTF">2026-10-03T20:32:00Z</dcterms:modified>
</cp:coreProperties>
</file>