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B" w:rsidRDefault="000126D0" w:rsidP="002433CB">
      <w:pPr>
        <w:pStyle w:val="Heading1"/>
        <w:numPr>
          <w:ilvl w:val="0"/>
          <w:numId w:val="0"/>
        </w:numPr>
        <w:rPr>
          <w:lang w:val="en-GB"/>
        </w:rPr>
      </w:pPr>
      <w:bookmarkStart w:id="0" w:name="_Toc528571769"/>
      <w:bookmarkStart w:id="1" w:name="_Ref219149765"/>
      <w:r>
        <w:rPr>
          <w:lang w:val="en-GB"/>
        </w:rPr>
        <w:t>FINITE POINTSET METHOD (FPM) FOR COMPRESSIBLE FLUID FLOW</w:t>
      </w:r>
      <w:bookmarkEnd w:id="0"/>
    </w:p>
    <w:p w:rsidR="00A13852" w:rsidRPr="002F2924" w:rsidRDefault="00A13852" w:rsidP="00A13852">
      <w:pPr>
        <w:jc w:val="center"/>
        <w:rPr>
          <w:i/>
          <w:lang w:val="en-GB"/>
        </w:rPr>
      </w:pPr>
      <w:r w:rsidRPr="002F2924">
        <w:rPr>
          <w:i/>
          <w:lang w:val="en-GB"/>
        </w:rPr>
        <w:t>ABSTRACT</w:t>
      </w:r>
    </w:p>
    <w:p w:rsidR="00A13852" w:rsidRDefault="00572A5C" w:rsidP="00A13852">
      <w:pPr>
        <w:rPr>
          <w:lang w:val="en-GB"/>
        </w:rPr>
      </w:pPr>
      <w:r>
        <w:rPr>
          <w:lang w:val="en-GB"/>
        </w:rPr>
        <w:t>This paper</w:t>
      </w:r>
      <w:r w:rsidR="00C906E5">
        <w:rPr>
          <w:lang w:val="en-GB"/>
        </w:rPr>
        <w:t xml:space="preserve"> sums up the upwind ideas in FPM</w:t>
      </w:r>
      <w:r w:rsidR="00170797">
        <w:rPr>
          <w:lang w:val="en-GB"/>
        </w:rPr>
        <w:t>.</w:t>
      </w:r>
      <w:r w:rsidR="00C906E5">
        <w:rPr>
          <w:lang w:val="en-GB"/>
        </w:rPr>
        <w:t xml:space="preserve"> </w:t>
      </w:r>
    </w:p>
    <w:p w:rsidR="0046543B" w:rsidRPr="00A13852" w:rsidRDefault="0046543B" w:rsidP="00A13852">
      <w:pPr>
        <w:rPr>
          <w:lang w:val="en-GB"/>
        </w:rPr>
      </w:pPr>
    </w:p>
    <w:p w:rsidR="00A13852" w:rsidRDefault="009C57BA" w:rsidP="00A13852">
      <w:pPr>
        <w:pStyle w:val="Heading1"/>
        <w:rPr>
          <w:lang w:val="en-GB"/>
        </w:rPr>
      </w:pPr>
      <w:bookmarkStart w:id="2" w:name="_Toc528571770"/>
      <w:bookmarkStart w:id="3" w:name="_Ref528603694"/>
      <w:r>
        <w:rPr>
          <w:lang w:val="en-GB"/>
        </w:rPr>
        <w:t>General remarks</w:t>
      </w:r>
      <w:bookmarkEnd w:id="2"/>
      <w:r>
        <w:rPr>
          <w:lang w:val="en-GB"/>
        </w:rPr>
        <w:fldChar w:fldCharType="begin"/>
      </w:r>
      <w:r>
        <w:rPr>
          <w:lang w:val="en-GB"/>
        </w:rPr>
        <w:instrText xml:space="preserve"> MACROBUTTON MTEditEquationSection2 </w:instrText>
      </w:r>
      <w:r w:rsidRPr="009C57BA">
        <w:rPr>
          <w:rStyle w:val="MTEquationSection"/>
          <w:specVanish w:val="0"/>
        </w:rPr>
        <w:instrText>Equation Chapter (Next) Section 1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\r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SEQ MTSec \r 1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SEQ MTChap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bookmarkEnd w:id="3"/>
    </w:p>
    <w:p w:rsidR="000126D0" w:rsidRDefault="009C57BA" w:rsidP="000126D0">
      <w:pPr>
        <w:rPr>
          <w:lang w:val="en-GB"/>
        </w:rPr>
      </w:pPr>
      <w:r>
        <w:rPr>
          <w:lang w:val="en-GB"/>
        </w:rPr>
        <w:t xml:space="preserve">We want to solve the system </w:t>
      </w:r>
      <w:r w:rsidR="002F2924">
        <w:rPr>
          <w:lang w:val="en-GB"/>
        </w:rPr>
        <w:t xml:space="preserve">of conservation equations </w:t>
      </w:r>
      <w:r>
        <w:rPr>
          <w:lang w:val="en-GB"/>
        </w:rPr>
        <w:t xml:space="preserve">of </w:t>
      </w:r>
      <w:proofErr w:type="spellStart"/>
      <w:r>
        <w:rPr>
          <w:lang w:val="en-GB"/>
        </w:rPr>
        <w:t>gasdynamics</w:t>
      </w:r>
      <w:proofErr w:type="spellEnd"/>
    </w:p>
    <w:p w:rsidR="009C57BA" w:rsidRDefault="009C57BA" w:rsidP="009C57BA">
      <w:pPr>
        <w:pStyle w:val="MTDisplayEquation"/>
      </w:pPr>
      <w:r>
        <w:tab/>
      </w:r>
      <w:r w:rsidR="006A406C" w:rsidRPr="009C57BA">
        <w:rPr>
          <w:position w:val="-54"/>
        </w:rPr>
        <w:object w:dxaOrig="38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9pt;height:59.75pt" o:ole="">
            <v:imagedata r:id="rId6" o:title=""/>
          </v:shape>
          <o:OLEObject Type="Embed" ProgID="Equation.DSMT4" ShapeID="_x0000_i1025" DrawAspect="Content" ObjectID="_1635331575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E3CD9" w:rsidRDefault="00FE3CD9" w:rsidP="00FE3CD9">
      <w:pPr>
        <w:rPr>
          <w:lang w:val="en-GB"/>
        </w:rPr>
      </w:pPr>
      <w:r>
        <w:rPr>
          <w:lang w:val="en-GB"/>
        </w:rPr>
        <w:t xml:space="preserve">where </w:t>
      </w:r>
    </w:p>
    <w:p w:rsidR="00FE3CD9" w:rsidRDefault="00FE3CD9" w:rsidP="00FE3CD9">
      <w:pPr>
        <w:rPr>
          <w:lang w:val="en-GB"/>
        </w:rPr>
      </w:pPr>
      <w:r w:rsidRPr="00FE3CD9">
        <w:rPr>
          <w:position w:val="-10"/>
          <w:lang w:val="en-GB"/>
        </w:rPr>
        <w:object w:dxaOrig="240" w:dyaOrig="260">
          <v:shape id="_x0000_i1026" type="#_x0000_t75" style="width:12.25pt;height:12.9pt" o:ole="">
            <v:imagedata r:id="rId8" o:title=""/>
          </v:shape>
          <o:OLEObject Type="Embed" ProgID="Equation.DSMT4" ShapeID="_x0000_i1026" DrawAspect="Content" ObjectID="_1635331576" r:id="rId9"/>
        </w:object>
      </w:r>
      <w:r>
        <w:rPr>
          <w:lang w:val="en-GB"/>
        </w:rPr>
        <w:t xml:space="preserve">  is the density</w:t>
      </w:r>
      <w:r w:rsidR="00206877">
        <w:rPr>
          <w:lang w:val="en-GB"/>
        </w:rPr>
        <w:t>,</w:t>
      </w:r>
    </w:p>
    <w:p w:rsidR="00FE3CD9" w:rsidRDefault="00FE3CD9" w:rsidP="00FE3CD9">
      <w:pPr>
        <w:rPr>
          <w:lang w:val="en-GB"/>
        </w:rPr>
      </w:pPr>
      <w:r w:rsidRPr="00FE3CD9">
        <w:rPr>
          <w:position w:val="-14"/>
          <w:lang w:val="en-GB"/>
        </w:rPr>
        <w:object w:dxaOrig="1579" w:dyaOrig="440">
          <v:shape id="_x0000_i1027" type="#_x0000_t75" style="width:78.8pt;height:21.75pt" o:ole="">
            <v:imagedata r:id="rId10" o:title=""/>
          </v:shape>
          <o:OLEObject Type="Embed" ProgID="Equation.DSMT4" ShapeID="_x0000_i1027" DrawAspect="Content" ObjectID="_1635331577" r:id="rId11"/>
        </w:object>
      </w:r>
      <w:r>
        <w:rPr>
          <w:lang w:val="en-GB"/>
        </w:rPr>
        <w:t xml:space="preserve"> is the velocity</w:t>
      </w:r>
      <w:r w:rsidR="00206877">
        <w:rPr>
          <w:lang w:val="en-GB"/>
        </w:rPr>
        <w:t>,</w:t>
      </w:r>
    </w:p>
    <w:p w:rsidR="009261C3" w:rsidRDefault="009261C3" w:rsidP="00FE3CD9">
      <w:pPr>
        <w:rPr>
          <w:lang w:val="en-GB"/>
        </w:rPr>
      </w:pPr>
      <w:r w:rsidRPr="009261C3">
        <w:rPr>
          <w:position w:val="-10"/>
          <w:lang w:val="en-GB"/>
        </w:rPr>
        <w:object w:dxaOrig="240" w:dyaOrig="260">
          <v:shape id="_x0000_i1028" type="#_x0000_t75" style="width:12.25pt;height:12.9pt" o:ole="">
            <v:imagedata r:id="rId12" o:title=""/>
          </v:shape>
          <o:OLEObject Type="Embed" ProgID="Equation.DSMT4" ShapeID="_x0000_i1028" DrawAspect="Content" ObjectID="_1635331578" r:id="rId13"/>
        </w:object>
      </w:r>
      <w:r>
        <w:rPr>
          <w:lang w:val="en-GB"/>
        </w:rPr>
        <w:t xml:space="preserve">  is the pressure</w:t>
      </w:r>
      <w:r w:rsidR="00206877">
        <w:rPr>
          <w:lang w:val="en-GB"/>
        </w:rPr>
        <w:t>,</w:t>
      </w:r>
    </w:p>
    <w:p w:rsidR="009261C3" w:rsidRDefault="009261C3" w:rsidP="00FE3CD9">
      <w:pPr>
        <w:rPr>
          <w:lang w:val="en-GB"/>
        </w:rPr>
      </w:pPr>
      <w:r w:rsidRPr="009261C3">
        <w:rPr>
          <w:position w:val="-32"/>
          <w:lang w:val="en-GB"/>
        </w:rPr>
        <w:object w:dxaOrig="2079" w:dyaOrig="740">
          <v:shape id="_x0000_i1029" type="#_x0000_t75" style="width:103.9pt;height:36.7pt" o:ole="">
            <v:imagedata r:id="rId14" o:title=""/>
          </v:shape>
          <o:OLEObject Type="Embed" ProgID="Equation.DSMT4" ShapeID="_x0000_i1029" DrawAspect="Content" ObjectID="_1635331579" r:id="rId15"/>
        </w:object>
      </w:r>
      <w:r>
        <w:rPr>
          <w:lang w:val="en-GB"/>
        </w:rPr>
        <w:t xml:space="preserve">  is the total energy</w:t>
      </w:r>
      <w:r w:rsidR="00206877">
        <w:rPr>
          <w:lang w:val="en-GB"/>
        </w:rPr>
        <w:t>,</w:t>
      </w:r>
    </w:p>
    <w:p w:rsidR="009261C3" w:rsidRDefault="009261C3" w:rsidP="00FE3CD9">
      <w:pPr>
        <w:rPr>
          <w:lang w:val="en-GB"/>
        </w:rPr>
      </w:pPr>
      <w:r w:rsidRPr="009261C3">
        <w:rPr>
          <w:position w:val="-4"/>
          <w:lang w:val="en-GB"/>
        </w:rPr>
        <w:object w:dxaOrig="220" w:dyaOrig="260">
          <v:shape id="_x0000_i1030" type="#_x0000_t75" style="width:11.55pt;height:12.9pt" o:ole="">
            <v:imagedata r:id="rId16" o:title=""/>
          </v:shape>
          <o:OLEObject Type="Embed" ProgID="Equation.DSMT4" ShapeID="_x0000_i1030" DrawAspect="Content" ObjectID="_1635331580" r:id="rId17"/>
        </w:object>
      </w:r>
      <w:r>
        <w:rPr>
          <w:lang w:val="en-GB"/>
        </w:rPr>
        <w:t xml:space="preserve">  is the temperature (Kelvin)</w:t>
      </w:r>
      <w:r w:rsidR="00206877">
        <w:rPr>
          <w:lang w:val="en-GB"/>
        </w:rPr>
        <w:t>,</w:t>
      </w:r>
    </w:p>
    <w:p w:rsidR="009261C3" w:rsidRDefault="009261C3" w:rsidP="00FE3CD9">
      <w:pPr>
        <w:rPr>
          <w:lang w:val="en-GB"/>
        </w:rPr>
      </w:pPr>
      <w:r w:rsidRPr="009261C3">
        <w:rPr>
          <w:position w:val="-12"/>
          <w:lang w:val="en-GB"/>
        </w:rPr>
        <w:object w:dxaOrig="260" w:dyaOrig="380">
          <v:shape id="_x0000_i1031" type="#_x0000_t75" style="width:12.9pt;height:19pt" o:ole="">
            <v:imagedata r:id="rId18" o:title=""/>
          </v:shape>
          <o:OLEObject Type="Embed" ProgID="Equation.DSMT4" ShapeID="_x0000_i1031" DrawAspect="Content" ObjectID="_1635331581" r:id="rId19"/>
        </w:object>
      </w:r>
      <w:r>
        <w:rPr>
          <w:lang w:val="en-GB"/>
        </w:rPr>
        <w:t xml:space="preserve">  is the specific heat capacity</w:t>
      </w:r>
      <w:r w:rsidR="00206877">
        <w:rPr>
          <w:lang w:val="en-GB"/>
        </w:rPr>
        <w:t>.</w:t>
      </w:r>
    </w:p>
    <w:p w:rsidR="009261C3" w:rsidRDefault="009261C3" w:rsidP="00FE3CD9">
      <w:pPr>
        <w:rPr>
          <w:lang w:val="en-GB"/>
        </w:rPr>
      </w:pPr>
      <w:r>
        <w:rPr>
          <w:lang w:val="en-GB"/>
        </w:rPr>
        <w:t xml:space="preserve">We </w:t>
      </w:r>
      <w:r w:rsidR="00206877">
        <w:rPr>
          <w:lang w:val="en-GB"/>
        </w:rPr>
        <w:t>have to complete the set of equations by</w:t>
      </w:r>
      <w:r>
        <w:rPr>
          <w:lang w:val="en-GB"/>
        </w:rPr>
        <w:t xml:space="preserve"> the equation of state</w:t>
      </w:r>
    </w:p>
    <w:p w:rsidR="009261C3" w:rsidRDefault="009261C3" w:rsidP="009261C3">
      <w:pPr>
        <w:pStyle w:val="MTDisplayEquation"/>
      </w:pPr>
      <w:r>
        <w:tab/>
      </w:r>
      <w:r w:rsidRPr="009261C3">
        <w:rPr>
          <w:position w:val="-10"/>
        </w:rPr>
        <w:object w:dxaOrig="940" w:dyaOrig="320">
          <v:shape id="_x0000_i1032" type="#_x0000_t75" style="width:47.55pt;height:15.6pt" o:ole="">
            <v:imagedata r:id="rId20" o:title=""/>
          </v:shape>
          <o:OLEObject Type="Embed" ProgID="Equation.DSMT4" ShapeID="_x0000_i1032" DrawAspect="Content" ObjectID="_1635331582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261C3" w:rsidRDefault="009261C3" w:rsidP="009261C3">
      <w:pPr>
        <w:rPr>
          <w:lang w:val="en-GB"/>
        </w:rPr>
      </w:pPr>
      <w:r>
        <w:rPr>
          <w:lang w:val="en-GB"/>
        </w:rPr>
        <w:t xml:space="preserve">with </w:t>
      </w:r>
      <w:r w:rsidRPr="009261C3">
        <w:rPr>
          <w:position w:val="-4"/>
          <w:lang w:val="en-GB"/>
        </w:rPr>
        <w:object w:dxaOrig="240" w:dyaOrig="260">
          <v:shape id="_x0000_i1033" type="#_x0000_t75" style="width:12.25pt;height:12.9pt" o:ole="">
            <v:imagedata r:id="rId22" o:title=""/>
          </v:shape>
          <o:OLEObject Type="Embed" ProgID="Equation.DSMT4" ShapeID="_x0000_i1033" DrawAspect="Content" ObjectID="_1635331583" r:id="rId23"/>
        </w:object>
      </w:r>
      <w:r>
        <w:rPr>
          <w:lang w:val="en-GB"/>
        </w:rPr>
        <w:t xml:space="preserve">  being the specific gas constant.</w:t>
      </w:r>
    </w:p>
    <w:p w:rsidR="009261C3" w:rsidRDefault="009261C3" w:rsidP="009261C3">
      <w:pPr>
        <w:rPr>
          <w:lang w:val="en-GB"/>
        </w:rPr>
      </w:pPr>
      <w:r>
        <w:rPr>
          <w:lang w:val="en-GB"/>
        </w:rPr>
        <w:t>The sound speed can be derived by</w:t>
      </w:r>
    </w:p>
    <w:p w:rsidR="009261C3" w:rsidRDefault="009261C3" w:rsidP="009261C3">
      <w:pPr>
        <w:pStyle w:val="MTDisplayEquation"/>
      </w:pPr>
      <w:r>
        <w:tab/>
      </w:r>
      <w:r w:rsidRPr="009261C3">
        <w:rPr>
          <w:position w:val="-12"/>
        </w:rPr>
        <w:object w:dxaOrig="940" w:dyaOrig="380">
          <v:shape id="_x0000_i1034" type="#_x0000_t75" style="width:47.55pt;height:19pt" o:ole="">
            <v:imagedata r:id="rId24" o:title=""/>
          </v:shape>
          <o:OLEObject Type="Embed" ProgID="Equation.DSMT4" ShapeID="_x0000_i1034" DrawAspect="Content" ObjectID="_1635331584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261C3" w:rsidRDefault="009261C3" w:rsidP="009261C3">
      <w:pPr>
        <w:rPr>
          <w:lang w:val="en-GB"/>
        </w:rPr>
      </w:pPr>
      <w:r>
        <w:rPr>
          <w:lang w:val="en-GB"/>
        </w:rPr>
        <w:t xml:space="preserve">where </w:t>
      </w:r>
    </w:p>
    <w:p w:rsidR="009261C3" w:rsidRDefault="009261C3" w:rsidP="009261C3">
      <w:pPr>
        <w:rPr>
          <w:lang w:val="en-GB"/>
        </w:rPr>
      </w:pPr>
      <w:r w:rsidRPr="009261C3">
        <w:rPr>
          <w:position w:val="-30"/>
          <w:lang w:val="en-GB"/>
        </w:rPr>
        <w:object w:dxaOrig="1060" w:dyaOrig="720">
          <v:shape id="_x0000_i1035" type="#_x0000_t75" style="width:53pt;height:36pt" o:ole="">
            <v:imagedata r:id="rId26" o:title=""/>
          </v:shape>
          <o:OLEObject Type="Embed" ProgID="Equation.DSMT4" ShapeID="_x0000_i1035" DrawAspect="Content" ObjectID="_1635331585" r:id="rId27"/>
        </w:object>
      </w:r>
      <w:r>
        <w:rPr>
          <w:lang w:val="en-GB"/>
        </w:rPr>
        <w:t xml:space="preserve">  is the isentropic exponent.</w:t>
      </w:r>
    </w:p>
    <w:p w:rsidR="009261C3" w:rsidRPr="009261C3" w:rsidRDefault="009261C3" w:rsidP="009261C3">
      <w:pPr>
        <w:rPr>
          <w:lang w:val="en-GB"/>
        </w:rPr>
      </w:pPr>
    </w:p>
    <w:p w:rsidR="005150B4" w:rsidRDefault="006A406C" w:rsidP="009C57BA">
      <w:pPr>
        <w:rPr>
          <w:lang w:val="en-GB"/>
        </w:rPr>
      </w:pPr>
      <w:r>
        <w:rPr>
          <w:lang w:val="en-GB"/>
        </w:rPr>
        <w:lastRenderedPageBreak/>
        <w:t xml:space="preserve">For the numerical integration, we introduce the so called upwind velocity </w:t>
      </w:r>
      <w:r w:rsidRPr="006A406C">
        <w:rPr>
          <w:position w:val="-6"/>
          <w:lang w:val="en-GB"/>
        </w:rPr>
        <w:object w:dxaOrig="200" w:dyaOrig="260">
          <v:shape id="_x0000_i1036" type="#_x0000_t75" style="width:9.5pt;height:12.9pt" o:ole="">
            <v:imagedata r:id="rId28" o:title=""/>
          </v:shape>
          <o:OLEObject Type="Embed" ProgID="Equation.DSMT4" ShapeID="_x0000_i1036" DrawAspect="Content" ObjectID="_1635331586" r:id="rId29"/>
        </w:object>
      </w:r>
      <w:r>
        <w:rPr>
          <w:lang w:val="en-GB"/>
        </w:rPr>
        <w:t xml:space="preserve"> and upwind pressure </w:t>
      </w:r>
      <w:r w:rsidRPr="006A406C">
        <w:rPr>
          <w:position w:val="-10"/>
          <w:lang w:val="en-GB"/>
        </w:rPr>
        <w:object w:dxaOrig="240" w:dyaOrig="300">
          <v:shape id="_x0000_i1037" type="#_x0000_t75" style="width:12.25pt;height:14.95pt" o:ole="">
            <v:imagedata r:id="rId30" o:title=""/>
          </v:shape>
          <o:OLEObject Type="Embed" ProgID="Equation.DSMT4" ShapeID="_x0000_i1037" DrawAspect="Content" ObjectID="_1635331587" r:id="rId31"/>
        </w:object>
      </w:r>
      <w:r w:rsidR="005150B4">
        <w:rPr>
          <w:lang w:val="en-GB"/>
        </w:rPr>
        <w:t>, leading to a stabilization of the scheme. Numerically, we solve the modified conservation equations</w:t>
      </w:r>
    </w:p>
    <w:p w:rsidR="005150B4" w:rsidRDefault="005150B4" w:rsidP="005150B4">
      <w:pPr>
        <w:pStyle w:val="MTDisplayEquation"/>
      </w:pPr>
      <w:r>
        <w:tab/>
      </w:r>
      <w:r w:rsidRPr="005150B4">
        <w:rPr>
          <w:position w:val="-54"/>
        </w:rPr>
        <w:object w:dxaOrig="3860" w:dyaOrig="1200">
          <v:shape id="_x0000_i1038" type="#_x0000_t75" style="width:193.6pt;height:59.75pt" o:ole="">
            <v:imagedata r:id="rId32" o:title=""/>
          </v:shape>
          <o:OLEObject Type="Embed" ProgID="Equation.DSMT4" ShapeID="_x0000_i1038" DrawAspect="Content" ObjectID="_1635331588" r:id="rId33"/>
        </w:object>
      </w:r>
      <w:r>
        <w:t xml:space="preserve"> </w:t>
      </w:r>
    </w:p>
    <w:p w:rsidR="005150B4" w:rsidRDefault="005150B4" w:rsidP="009C57BA">
      <w:pPr>
        <w:rPr>
          <w:lang w:val="en-GB"/>
        </w:rPr>
      </w:pPr>
    </w:p>
    <w:p w:rsidR="009C57BA" w:rsidRPr="009C57BA" w:rsidRDefault="006A406C" w:rsidP="009C57BA">
      <w:pPr>
        <w:rPr>
          <w:lang w:val="en-GB"/>
        </w:rPr>
      </w:pPr>
      <w:r>
        <w:rPr>
          <w:lang w:val="en-GB"/>
        </w:rPr>
        <w:t xml:space="preserve">The following </w:t>
      </w:r>
      <w:r w:rsidR="005150B4">
        <w:rPr>
          <w:lang w:val="en-GB"/>
        </w:rPr>
        <w:t>sections</w:t>
      </w:r>
      <w:r>
        <w:rPr>
          <w:lang w:val="en-GB"/>
        </w:rPr>
        <w:t xml:space="preserve"> now provide different </w:t>
      </w:r>
      <w:r w:rsidR="005150B4">
        <w:rPr>
          <w:lang w:val="en-GB"/>
        </w:rPr>
        <w:t xml:space="preserve">ways of approaching </w:t>
      </w:r>
      <w:r w:rsidR="005150B4" w:rsidRPr="006A406C">
        <w:rPr>
          <w:position w:val="-6"/>
          <w:lang w:val="en-GB"/>
        </w:rPr>
        <w:object w:dxaOrig="200" w:dyaOrig="260">
          <v:shape id="_x0000_i1039" type="#_x0000_t75" style="width:9.5pt;height:12.9pt" o:ole="">
            <v:imagedata r:id="rId28" o:title=""/>
          </v:shape>
          <o:OLEObject Type="Embed" ProgID="Equation.DSMT4" ShapeID="_x0000_i1039" DrawAspect="Content" ObjectID="_1635331589" r:id="rId34"/>
        </w:object>
      </w:r>
      <w:r w:rsidR="005150B4">
        <w:rPr>
          <w:lang w:val="en-GB"/>
        </w:rPr>
        <w:t xml:space="preserve"> and </w:t>
      </w:r>
      <w:r w:rsidR="005150B4" w:rsidRPr="006A406C">
        <w:rPr>
          <w:position w:val="-10"/>
          <w:lang w:val="en-GB"/>
        </w:rPr>
        <w:object w:dxaOrig="240" w:dyaOrig="300">
          <v:shape id="_x0000_i1040" type="#_x0000_t75" style="width:12.25pt;height:14.95pt" o:ole="">
            <v:imagedata r:id="rId30" o:title=""/>
          </v:shape>
          <o:OLEObject Type="Embed" ProgID="Equation.DSMT4" ShapeID="_x0000_i1040" DrawAspect="Content" ObjectID="_1635331590" r:id="rId35"/>
        </w:object>
      </w:r>
      <w:r>
        <w:rPr>
          <w:lang w:val="en-GB"/>
        </w:rPr>
        <w:t xml:space="preserve">. </w:t>
      </w:r>
    </w:p>
    <w:p w:rsidR="003A6807" w:rsidRDefault="006A406C" w:rsidP="0010576D">
      <w:pPr>
        <w:pStyle w:val="Heading1"/>
        <w:rPr>
          <w:lang w:val="en-GB"/>
        </w:rPr>
      </w:pPr>
      <w:bookmarkStart w:id="4" w:name="_Toc528571771"/>
      <w:bookmarkStart w:id="5" w:name="_Ref528575681"/>
      <w:bookmarkEnd w:id="1"/>
      <w:r>
        <w:rPr>
          <w:lang w:val="en-GB"/>
        </w:rPr>
        <w:t>Classical upwind formulation</w:t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MACROBUTTON MTEditEquationSection2 </w:instrText>
      </w:r>
      <w:r w:rsidR="00A13852" w:rsidRPr="00A13852">
        <w:rPr>
          <w:rStyle w:val="MTEquationSection"/>
          <w:specVanish w:val="0"/>
        </w:rPr>
        <w:instrText>Equation Section (Next)</w:instrText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MTEqn \r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MTSec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end"/>
      </w:r>
      <w:bookmarkEnd w:id="4"/>
      <w:bookmarkEnd w:id="5"/>
    </w:p>
    <w:p w:rsidR="00A43E6E" w:rsidRDefault="006A406C" w:rsidP="00E60205">
      <w:pPr>
        <w:rPr>
          <w:lang w:val="en-GB"/>
        </w:rPr>
      </w:pPr>
      <w:r>
        <w:rPr>
          <w:lang w:val="en-GB"/>
        </w:rPr>
        <w:t xml:space="preserve">The classical upwind formulation is given in </w:t>
      </w:r>
      <w:r w:rsidR="002011B7">
        <w:rPr>
          <w:lang w:val="en-GB"/>
        </w:rPr>
        <w:fldChar w:fldCharType="begin"/>
      </w:r>
      <w:r w:rsidR="002011B7">
        <w:rPr>
          <w:lang w:val="en-GB"/>
        </w:rPr>
        <w:instrText xml:space="preserve"> REF _Ref528574045 \h </w:instrText>
      </w:r>
      <w:r w:rsidR="002011B7">
        <w:rPr>
          <w:lang w:val="en-GB"/>
        </w:rPr>
      </w:r>
      <w:r w:rsidR="002011B7">
        <w:rPr>
          <w:lang w:val="en-GB"/>
        </w:rPr>
        <w:fldChar w:fldCharType="separate"/>
      </w:r>
      <w:r w:rsidR="00A33A9D" w:rsidRPr="006A406C">
        <w:rPr>
          <w:lang w:val="en-US"/>
        </w:rPr>
        <w:t xml:space="preserve">[ </w:t>
      </w:r>
      <w:r w:rsidR="00A33A9D">
        <w:rPr>
          <w:noProof/>
          <w:lang w:val="en-US"/>
        </w:rPr>
        <w:t>1</w:t>
      </w:r>
      <w:r w:rsidR="002011B7">
        <w:rPr>
          <w:lang w:val="en-GB"/>
        </w:rPr>
        <w:fldChar w:fldCharType="end"/>
      </w:r>
      <w:r w:rsidR="002011B7">
        <w:rPr>
          <w:lang w:val="en-GB"/>
        </w:rPr>
        <w:t>], section 6.2. There, we use</w:t>
      </w:r>
      <w:r w:rsidR="006437C7">
        <w:rPr>
          <w:lang w:val="en-GB"/>
        </w:rPr>
        <w:t xml:space="preserve"> the upwind pressure and velocity of the form</w:t>
      </w:r>
    </w:p>
    <w:p w:rsidR="002011B7" w:rsidRDefault="002011B7" w:rsidP="002011B7">
      <w:pPr>
        <w:pStyle w:val="MTDisplayEquation"/>
      </w:pPr>
      <w:r>
        <w:tab/>
      </w:r>
      <w:r w:rsidR="00062BEE" w:rsidRPr="002011B7">
        <w:rPr>
          <w:position w:val="-60"/>
        </w:rPr>
        <w:object w:dxaOrig="2340" w:dyaOrig="1320">
          <v:shape id="_x0000_i1041" type="#_x0000_t75" style="width:116.85pt;height:65.9pt" o:ole="">
            <v:imagedata r:id="rId36" o:title=""/>
          </v:shape>
          <o:OLEObject Type="Embed" ProgID="Equation.DSMT4" ShapeID="_x0000_i1041" DrawAspect="Content" ObjectID="_1635331591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062BEE" w:rsidRDefault="006437C7" w:rsidP="00E60205">
      <w:pPr>
        <w:rPr>
          <w:lang w:val="en-GB"/>
        </w:rPr>
      </w:pPr>
      <w:r>
        <w:rPr>
          <w:lang w:val="en-GB"/>
        </w:rPr>
        <w:t>w</w:t>
      </w:r>
      <w:r w:rsidR="002011B7">
        <w:rPr>
          <w:lang w:val="en-GB"/>
        </w:rPr>
        <w:t xml:space="preserve">here </w:t>
      </w:r>
      <w:r w:rsidR="00B56C32" w:rsidRPr="002011B7">
        <w:rPr>
          <w:position w:val="-32"/>
          <w:lang w:val="en-GB"/>
        </w:rPr>
        <w:object w:dxaOrig="2900" w:dyaOrig="700">
          <v:shape id="_x0000_i1042" type="#_x0000_t75" style="width:144.7pt;height:35.3pt" o:ole="">
            <v:imagedata r:id="rId38" o:title=""/>
          </v:shape>
          <o:OLEObject Type="Embed" ProgID="Equation.DSMT4" ShapeID="_x0000_i1042" DrawAspect="Content" ObjectID="_1635331592" r:id="rId39"/>
        </w:object>
      </w:r>
      <w:r w:rsidR="002011B7">
        <w:rPr>
          <w:lang w:val="en-GB"/>
        </w:rPr>
        <w:t xml:space="preserve"> is the upwind direction given by the pressure gradient. Here, we evaluate </w:t>
      </w:r>
      <w:r w:rsidR="00062BEE" w:rsidRPr="00062BEE">
        <w:rPr>
          <w:position w:val="-12"/>
          <w:lang w:val="en-GB"/>
        </w:rPr>
        <w:object w:dxaOrig="300" w:dyaOrig="380">
          <v:shape id="_x0000_i1043" type="#_x0000_t75" style="width:14.95pt;height:19pt" o:ole="">
            <v:imagedata r:id="rId40" o:title=""/>
          </v:shape>
          <o:OLEObject Type="Embed" ProgID="Equation.DSMT4" ShapeID="_x0000_i1043" DrawAspect="Content" ObjectID="_1635331593" r:id="rId41"/>
        </w:object>
      </w:r>
      <w:r w:rsidR="00062BEE">
        <w:rPr>
          <w:lang w:val="en-GB"/>
        </w:rPr>
        <w:t>,</w:t>
      </w:r>
      <w:r w:rsidR="00062BEE" w:rsidRPr="00062BEE">
        <w:rPr>
          <w:position w:val="-12"/>
          <w:lang w:val="en-GB"/>
        </w:rPr>
        <w:object w:dxaOrig="300" w:dyaOrig="380">
          <v:shape id="_x0000_i1044" type="#_x0000_t75" style="width:14.95pt;height:19pt" o:ole="">
            <v:imagedata r:id="rId42" o:title=""/>
          </v:shape>
          <o:OLEObject Type="Embed" ProgID="Equation.DSMT4" ShapeID="_x0000_i1044" DrawAspect="Content" ObjectID="_1635331594" r:id="rId43"/>
        </w:object>
      </w:r>
      <w:r w:rsidR="00062BEE">
        <w:rPr>
          <w:lang w:val="en-GB"/>
        </w:rPr>
        <w:t xml:space="preserve"> and </w:t>
      </w:r>
      <w:r w:rsidR="00062BEE" w:rsidRPr="00062BEE">
        <w:rPr>
          <w:position w:val="-12"/>
          <w:lang w:val="en-GB"/>
        </w:rPr>
        <w:object w:dxaOrig="320" w:dyaOrig="380">
          <v:shape id="_x0000_i1045" type="#_x0000_t75" style="width:15.6pt;height:19pt" o:ole="">
            <v:imagedata r:id="rId44" o:title=""/>
          </v:shape>
          <o:OLEObject Type="Embed" ProgID="Equation.DSMT4" ShapeID="_x0000_i1045" DrawAspect="Content" ObjectID="_1635331595" r:id="rId45"/>
        </w:object>
      </w:r>
      <w:r w:rsidR="00062BEE">
        <w:rPr>
          <w:lang w:val="en-GB"/>
        </w:rPr>
        <w:t>,</w:t>
      </w:r>
      <w:r w:rsidR="00062BEE" w:rsidRPr="00062BEE">
        <w:rPr>
          <w:position w:val="-12"/>
          <w:lang w:val="en-GB"/>
        </w:rPr>
        <w:object w:dxaOrig="320" w:dyaOrig="380">
          <v:shape id="_x0000_i1046" type="#_x0000_t75" style="width:15.6pt;height:19pt" o:ole="">
            <v:imagedata r:id="rId46" o:title=""/>
          </v:shape>
          <o:OLEObject Type="Embed" ProgID="Equation.DSMT4" ShapeID="_x0000_i1046" DrawAspect="Content" ObjectID="_1635331596" r:id="rId47"/>
        </w:object>
      </w:r>
      <w:r w:rsidR="00062BEE">
        <w:rPr>
          <w:lang w:val="en-GB"/>
        </w:rPr>
        <w:t xml:space="preserve"> using FPM’s approximation tools (east squares approximation) at the upstream location</w:t>
      </w:r>
    </w:p>
    <w:p w:rsidR="00A43E6E" w:rsidRDefault="00062BEE" w:rsidP="00062BEE">
      <w:pPr>
        <w:pStyle w:val="MTDisplayEquation"/>
      </w:pPr>
      <w:r>
        <w:tab/>
      </w:r>
      <w:r w:rsidRPr="00062BEE">
        <w:rPr>
          <w:position w:val="-32"/>
        </w:rPr>
        <w:object w:dxaOrig="4239" w:dyaOrig="760">
          <v:shape id="_x0000_i1047" type="#_x0000_t75" style="width:211.9pt;height:38.05pt" o:ole="">
            <v:imagedata r:id="rId48" o:title=""/>
          </v:shape>
          <o:OLEObject Type="Embed" ProgID="Equation.DSMT4" ShapeID="_x0000_i1047" DrawAspect="Content" ObjectID="_1635331597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016DD" w:rsidRPr="009016DD" w:rsidRDefault="009016DD" w:rsidP="009016DD">
      <w:pPr>
        <w:rPr>
          <w:lang w:val="en-GB"/>
        </w:rPr>
      </w:pPr>
      <w:r>
        <w:rPr>
          <w:lang w:val="en-GB"/>
        </w:rPr>
        <w:t xml:space="preserve">where </w:t>
      </w:r>
      <w:r w:rsidRPr="009016DD">
        <w:rPr>
          <w:position w:val="-6"/>
          <w:lang w:val="en-GB"/>
        </w:rPr>
        <w:object w:dxaOrig="240" w:dyaOrig="220">
          <v:shape id="_x0000_i1048" type="#_x0000_t75" style="width:12.25pt;height:11.55pt" o:ole="">
            <v:imagedata r:id="rId50" o:title=""/>
          </v:shape>
          <o:OLEObject Type="Embed" ProgID="Equation.DSMT4" ShapeID="_x0000_i1048" DrawAspect="Content" ObjectID="_1635331598" r:id="rId51"/>
        </w:object>
      </w:r>
      <w:r>
        <w:rPr>
          <w:lang w:val="en-GB"/>
        </w:rPr>
        <w:t xml:space="preserve"> is the upwind parameter that defines the relative distance (compared to smoothing length </w:t>
      </w:r>
      <w:r w:rsidRPr="009016DD">
        <w:rPr>
          <w:position w:val="-6"/>
          <w:lang w:val="en-GB"/>
        </w:rPr>
        <w:object w:dxaOrig="200" w:dyaOrig="279">
          <v:shape id="_x0000_i1049" type="#_x0000_t75" style="width:9.5pt;height:14.25pt" o:ole="">
            <v:imagedata r:id="rId52" o:title=""/>
          </v:shape>
          <o:OLEObject Type="Embed" ProgID="Equation.DSMT4" ShapeID="_x0000_i1049" DrawAspect="Content" ObjectID="_1635331599" r:id="rId53"/>
        </w:object>
      </w:r>
      <w:r>
        <w:rPr>
          <w:lang w:val="en-GB"/>
        </w:rPr>
        <w:t xml:space="preserve">) to go upstream in order to evaluate the upwind quantities. </w:t>
      </w:r>
    </w:p>
    <w:p w:rsidR="002011B7" w:rsidRDefault="002011B7" w:rsidP="00E60205">
      <w:pPr>
        <w:rPr>
          <w:lang w:val="en-GB"/>
        </w:rPr>
      </w:pPr>
      <w:r>
        <w:rPr>
          <w:lang w:val="en-GB"/>
        </w:rPr>
        <w:t>The derivatives of the upwind quantities</w:t>
      </w:r>
      <w:r w:rsidR="00062BEE">
        <w:rPr>
          <w:lang w:val="en-GB"/>
        </w:rPr>
        <w:t xml:space="preserve"> are consequently</w:t>
      </w:r>
    </w:p>
    <w:p w:rsidR="00062BEE" w:rsidRDefault="00062BEE" w:rsidP="00062BEE">
      <w:pPr>
        <w:pStyle w:val="MTDisplayEquation"/>
      </w:pPr>
      <w:r>
        <w:tab/>
      </w:r>
      <w:r w:rsidR="009016DD" w:rsidRPr="009016DD">
        <w:rPr>
          <w:position w:val="-66"/>
        </w:rPr>
        <w:object w:dxaOrig="5840" w:dyaOrig="1440">
          <v:shape id="_x0000_i1050" type="#_x0000_t75" style="width:291.4pt;height:1in" o:ole="">
            <v:imagedata r:id="rId54" o:title=""/>
          </v:shape>
          <o:OLEObject Type="Embed" ProgID="Equation.DSMT4" ShapeID="_x0000_i1050" DrawAspect="Content" ObjectID="_1635331600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016DD" w:rsidRPr="009016DD" w:rsidRDefault="009016DD" w:rsidP="00E60205">
      <w:pPr>
        <w:pStyle w:val="Heading1"/>
        <w:rPr>
          <w:lang w:val="en-GB"/>
        </w:rPr>
      </w:pPr>
      <w:r>
        <w:rPr>
          <w:lang w:val="en-GB"/>
        </w:rPr>
        <w:lastRenderedPageBreak/>
        <w:t>Simplified, fast upwind formulation</w:t>
      </w:r>
      <w:r w:rsidR="00A73E1B">
        <w:rPr>
          <w:lang w:val="en-GB"/>
        </w:rPr>
        <w:fldChar w:fldCharType="begin"/>
      </w:r>
      <w:r w:rsidR="00A73E1B">
        <w:rPr>
          <w:lang w:val="en-GB"/>
        </w:rPr>
        <w:instrText xml:space="preserve"> MACROBUTTON MTEditEquationSection2 </w:instrText>
      </w:r>
      <w:r w:rsidR="00A73E1B" w:rsidRPr="00A73E1B">
        <w:rPr>
          <w:rStyle w:val="MTEquationSection"/>
          <w:specVanish w:val="0"/>
        </w:rPr>
        <w:instrText>Equation Section (Next)</w:instrText>
      </w:r>
      <w:r w:rsidR="00A73E1B">
        <w:rPr>
          <w:lang w:val="en-GB"/>
        </w:rPr>
        <w:fldChar w:fldCharType="begin"/>
      </w:r>
      <w:r w:rsidR="00A73E1B">
        <w:rPr>
          <w:lang w:val="en-GB"/>
        </w:rPr>
        <w:instrText xml:space="preserve"> SEQ MTEqn \r \h \* MERGEFORMAT </w:instrText>
      </w:r>
      <w:r w:rsidR="00A73E1B">
        <w:rPr>
          <w:lang w:val="en-GB"/>
        </w:rPr>
        <w:fldChar w:fldCharType="end"/>
      </w:r>
      <w:r w:rsidR="00A73E1B">
        <w:rPr>
          <w:lang w:val="en-GB"/>
        </w:rPr>
        <w:fldChar w:fldCharType="begin"/>
      </w:r>
      <w:r w:rsidR="00A73E1B">
        <w:rPr>
          <w:lang w:val="en-GB"/>
        </w:rPr>
        <w:instrText xml:space="preserve"> SEQ MTSec \h \* MERGEFORMAT </w:instrText>
      </w:r>
      <w:r w:rsidR="00A73E1B">
        <w:rPr>
          <w:lang w:val="en-GB"/>
        </w:rPr>
        <w:fldChar w:fldCharType="end"/>
      </w:r>
      <w:r w:rsidR="00A73E1B">
        <w:rPr>
          <w:lang w:val="en-GB"/>
        </w:rPr>
        <w:fldChar w:fldCharType="end"/>
      </w:r>
    </w:p>
    <w:p w:rsidR="00B56C32" w:rsidRDefault="009016DD" w:rsidP="00E60205">
      <w:pPr>
        <w:rPr>
          <w:lang w:val="en-GB"/>
        </w:rPr>
      </w:pPr>
      <w:r>
        <w:rPr>
          <w:lang w:val="en-GB"/>
        </w:rPr>
        <w:t xml:space="preserve">The upwind scheme of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_Ref528575681 \n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33A9D">
        <w:rPr>
          <w:lang w:val="en-GB"/>
        </w:rPr>
        <w:t>2</w:t>
      </w:r>
      <w:r>
        <w:rPr>
          <w:lang w:val="en-GB"/>
        </w:rPr>
        <w:fldChar w:fldCharType="end"/>
      </w:r>
      <w:r w:rsidR="005150B4">
        <w:rPr>
          <w:lang w:val="en-GB"/>
        </w:rPr>
        <w:t xml:space="preserve"> has a major drawback: </w:t>
      </w:r>
      <w:r>
        <w:rPr>
          <w:lang w:val="en-GB"/>
        </w:rPr>
        <w:t xml:space="preserve">the evaluation of physical quantities at the locations </w:t>
      </w:r>
      <w:r w:rsidR="00B56C32" w:rsidRPr="00B56C32">
        <w:rPr>
          <w:position w:val="-12"/>
          <w:lang w:val="en-GB"/>
        </w:rPr>
        <w:object w:dxaOrig="1300" w:dyaOrig="380">
          <v:shape id="_x0000_i1051" type="#_x0000_t75" style="width:65.2pt;height:19pt" o:ole="">
            <v:imagedata r:id="rId56" o:title=""/>
          </v:shape>
          <o:OLEObject Type="Embed" ProgID="Equation.DSMT4" ShapeID="_x0000_i1051" DrawAspect="Content" ObjectID="_1635331601" r:id="rId57"/>
        </w:object>
      </w:r>
      <w:r>
        <w:rPr>
          <w:lang w:val="en-GB"/>
        </w:rPr>
        <w:t xml:space="preserve"> and </w:t>
      </w:r>
      <w:r w:rsidR="00B56C32" w:rsidRPr="00B56C32">
        <w:rPr>
          <w:position w:val="-12"/>
          <w:lang w:val="en-GB"/>
        </w:rPr>
        <w:object w:dxaOrig="1300" w:dyaOrig="380">
          <v:shape id="_x0000_i1052" type="#_x0000_t75" style="width:65.2pt;height:19pt" o:ole="">
            <v:imagedata r:id="rId58" o:title=""/>
          </v:shape>
          <o:OLEObject Type="Embed" ProgID="Equation.DSMT4" ShapeID="_x0000_i1052" DrawAspect="Content" ObjectID="_1635331602" r:id="rId59"/>
        </w:object>
      </w:r>
      <w:r w:rsidR="00B56C32">
        <w:rPr>
          <w:lang w:val="en-GB"/>
        </w:rPr>
        <w:t xml:space="preserve">. Depending on the upwind direction </w:t>
      </w:r>
      <w:r w:rsidR="00B56C32" w:rsidRPr="00B56C32">
        <w:rPr>
          <w:position w:val="-4"/>
          <w:lang w:val="en-GB"/>
        </w:rPr>
        <w:object w:dxaOrig="200" w:dyaOrig="200">
          <v:shape id="_x0000_i1053" type="#_x0000_t75" style="width:9.5pt;height:9.5pt" o:ole="">
            <v:imagedata r:id="rId60" o:title=""/>
          </v:shape>
          <o:OLEObject Type="Embed" ProgID="Equation.DSMT4" ShapeID="_x0000_i1053" DrawAspect="Content" ObjectID="_1635331603" r:id="rId61"/>
        </w:object>
      </w:r>
      <w:r w:rsidR="00B56C32">
        <w:rPr>
          <w:lang w:val="en-GB"/>
        </w:rPr>
        <w:t>, these locations might be outside of the flow domain. The idea of the simplified scheme is to approximate the upwind values by first order Tylor series expansion.</w:t>
      </w:r>
    </w:p>
    <w:p w:rsidR="00B56C32" w:rsidRDefault="00B56C32" w:rsidP="00B56C32">
      <w:pPr>
        <w:pStyle w:val="MTDisplayEquation"/>
      </w:pPr>
      <w:r>
        <w:tab/>
      </w:r>
      <w:r w:rsidR="00257424" w:rsidRPr="00257424">
        <w:rPr>
          <w:position w:val="-52"/>
        </w:rPr>
        <w:object w:dxaOrig="6180" w:dyaOrig="1160">
          <v:shape id="_x0000_i1054" type="#_x0000_t75" style="width:309.05pt;height:57.75pt" o:ole="">
            <v:imagedata r:id="rId62" o:title=""/>
          </v:shape>
          <o:OLEObject Type="Embed" ProgID="Equation.DSMT4" ShapeID="_x0000_i1054" DrawAspect="Content" ObjectID="_1635331604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470263"/>
      <w:r>
        <w:instrText>(</w:instrText>
      </w:r>
      <w:fldSimple w:instr=" SEQ MTSec \c \* Arabic \* MERGEFORMAT ">
        <w:r w:rsidR="00A33A9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1</w:instrText>
        </w:r>
      </w:fldSimple>
      <w:r>
        <w:instrText>)</w:instrText>
      </w:r>
      <w:bookmarkEnd w:id="6"/>
      <w:r>
        <w:fldChar w:fldCharType="end"/>
      </w:r>
    </w:p>
    <w:p w:rsidR="00257424" w:rsidRDefault="00B56C32" w:rsidP="00E60205">
      <w:pPr>
        <w:rPr>
          <w:lang w:val="en-GB"/>
        </w:rPr>
      </w:pPr>
      <w:r>
        <w:rPr>
          <w:lang w:val="en-GB"/>
        </w:rPr>
        <w:t xml:space="preserve">where </w:t>
      </w:r>
    </w:p>
    <w:p w:rsidR="00A43E6E" w:rsidRDefault="00B56C32" w:rsidP="00E60205">
      <w:pPr>
        <w:rPr>
          <w:lang w:val="en-GB"/>
        </w:rPr>
      </w:pPr>
      <w:r w:rsidRPr="00B56C32">
        <w:rPr>
          <w:position w:val="-6"/>
          <w:lang w:val="en-GB"/>
        </w:rPr>
        <w:object w:dxaOrig="740" w:dyaOrig="279">
          <v:shape id="_x0000_i1055" type="#_x0000_t75" style="width:36.7pt;height:14.25pt" o:ole="">
            <v:imagedata r:id="rId64" o:title=""/>
          </v:shape>
          <o:OLEObject Type="Embed" ProgID="Equation.DSMT4" ShapeID="_x0000_i1055" DrawAspect="Content" ObjectID="_1635331605" r:id="rId65"/>
        </w:object>
      </w:r>
      <w:r>
        <w:rPr>
          <w:lang w:val="en-GB"/>
        </w:rPr>
        <w:t xml:space="preserve">  is the upwind </w:t>
      </w:r>
      <w:r w:rsidR="005150B4">
        <w:rPr>
          <w:lang w:val="en-GB"/>
        </w:rPr>
        <w:t>step size</w:t>
      </w:r>
      <w:r w:rsidR="00257424">
        <w:rPr>
          <w:lang w:val="en-GB"/>
        </w:rPr>
        <w:t>,</w:t>
      </w:r>
    </w:p>
    <w:p w:rsidR="00257424" w:rsidRDefault="00257424" w:rsidP="00E60205">
      <w:pPr>
        <w:rPr>
          <w:lang w:val="en-GB"/>
        </w:rPr>
      </w:pPr>
      <w:r w:rsidRPr="00257424">
        <w:rPr>
          <w:position w:val="-14"/>
          <w:lang w:val="en-GB"/>
        </w:rPr>
        <w:object w:dxaOrig="6520" w:dyaOrig="400">
          <v:shape id="_x0000_i1056" type="#_x0000_t75" style="width:326.05pt;height:19.7pt" o:ole="">
            <v:imagedata r:id="rId66" o:title=""/>
          </v:shape>
          <o:OLEObject Type="Embed" ProgID="Equation.DSMT4" ShapeID="_x0000_i1056" DrawAspect="Content" ObjectID="_1635331606" r:id="rId67"/>
        </w:object>
      </w:r>
      <w:r>
        <w:rPr>
          <w:lang w:val="en-GB"/>
        </w:rPr>
        <w:t xml:space="preserve"> are mixed terms we assume to be of minor importance</w:t>
      </w:r>
      <w:r w:rsidR="000A0239">
        <w:rPr>
          <w:lang w:val="en-GB"/>
        </w:rPr>
        <w:t xml:space="preserve"> and therefore neglect them</w:t>
      </w:r>
      <w:r>
        <w:rPr>
          <w:lang w:val="en-GB"/>
        </w:rPr>
        <w:t>.</w:t>
      </w:r>
    </w:p>
    <w:p w:rsidR="00257424" w:rsidRDefault="00257424" w:rsidP="00E60205">
      <w:pPr>
        <w:rPr>
          <w:lang w:val="en-GB"/>
        </w:rPr>
      </w:pPr>
    </w:p>
    <w:p w:rsidR="009156EE" w:rsidRDefault="009156EE" w:rsidP="00E60205">
      <w:pPr>
        <w:rPr>
          <w:lang w:val="en-GB"/>
        </w:rPr>
      </w:pPr>
      <w:r>
        <w:rPr>
          <w:lang w:val="en-GB"/>
        </w:rPr>
        <w:t>The derivatives of the upwind quantities are then</w:t>
      </w:r>
    </w:p>
    <w:p w:rsidR="009156EE" w:rsidRDefault="009156EE" w:rsidP="009156EE">
      <w:pPr>
        <w:pStyle w:val="MTDisplayEquation"/>
      </w:pPr>
      <w:r>
        <w:tab/>
      </w:r>
      <w:r w:rsidR="00A73E1B" w:rsidRPr="00A73E1B">
        <w:rPr>
          <w:position w:val="-92"/>
        </w:rPr>
        <w:object w:dxaOrig="7660" w:dyaOrig="1960">
          <v:shape id="_x0000_i1057" type="#_x0000_t75" style="width:383.1pt;height:98.5pt" o:ole="">
            <v:imagedata r:id="rId68" o:title=""/>
          </v:shape>
          <o:OLEObject Type="Embed" ProgID="Equation.DSMT4" ShapeID="_x0000_i1057" DrawAspect="Content" ObjectID="_1635331607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A3053E" w:rsidRDefault="00761BED" w:rsidP="00761BED">
      <w:pPr>
        <w:pStyle w:val="Heading1"/>
        <w:rPr>
          <w:lang w:val="en-GB"/>
        </w:rPr>
      </w:pPr>
      <w:bookmarkStart w:id="7" w:name="_Ref528603617"/>
      <w:r>
        <w:rPr>
          <w:lang w:val="en-GB"/>
        </w:rPr>
        <w:t>More simplified, fast upwind scheme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MTEditEquationSection2 </w:instrText>
      </w:r>
      <w:r w:rsidRPr="00761BED">
        <w:rPr>
          <w:rStyle w:val="MTEquationSection"/>
          <w:specVanish w:val="0"/>
        </w:rPr>
        <w:instrText>Equation Section (Next)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\r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SEQ MTSec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bookmarkEnd w:id="7"/>
    </w:p>
    <w:p w:rsidR="00761BED" w:rsidRDefault="00761BED" w:rsidP="00360D1A">
      <w:pPr>
        <w:rPr>
          <w:lang w:val="en-GB"/>
        </w:rPr>
      </w:pPr>
      <w:r>
        <w:rPr>
          <w:lang w:val="en-GB"/>
        </w:rPr>
        <w:t>In equation</w:t>
      </w:r>
      <w:r w:rsidR="004035C7">
        <w:rPr>
          <w:lang w:val="en-GB"/>
        </w:rPr>
        <w:t>s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ZEqnNum470263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ZEqnNum470263 \* Charformat \! \* MERGEFORMAT </w:instrText>
      </w:r>
      <w:r>
        <w:rPr>
          <w:lang w:val="en-GB"/>
        </w:rPr>
        <w:fldChar w:fldCharType="separate"/>
      </w:r>
      <w:r w:rsidR="00A33A9D" w:rsidRPr="00A33A9D">
        <w:rPr>
          <w:lang w:val="en-GB"/>
        </w:rPr>
        <w:instrText>(3.1)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 w:rsidR="004035C7">
        <w:rPr>
          <w:lang w:val="en-GB"/>
        </w:rPr>
        <w:t xml:space="preserve"> ff. </w:t>
      </w:r>
      <w:r>
        <w:rPr>
          <w:lang w:val="en-GB"/>
        </w:rPr>
        <w:t xml:space="preserve">, the pressure formulation is difficult. </w:t>
      </w:r>
      <w:r w:rsidR="006E21A1">
        <w:rPr>
          <w:lang w:val="en-GB"/>
        </w:rPr>
        <w:t>However,</w:t>
      </w:r>
      <w:r>
        <w:rPr>
          <w:lang w:val="en-GB"/>
        </w:rPr>
        <w:t xml:space="preserve"> one could further simplify</w:t>
      </w:r>
    </w:p>
    <w:p w:rsidR="00761BED" w:rsidRDefault="00761BED" w:rsidP="00761BED">
      <w:pPr>
        <w:pStyle w:val="MTDisplayEquation"/>
      </w:pPr>
      <w:r>
        <w:tab/>
      </w:r>
      <w:r w:rsidRPr="00761BED">
        <w:rPr>
          <w:position w:val="-52"/>
        </w:rPr>
        <w:object w:dxaOrig="1860" w:dyaOrig="1160">
          <v:shape id="_x0000_i1058" type="#_x0000_t75" style="width:93.05pt;height:57.75pt" o:ole="">
            <v:imagedata r:id="rId70" o:title=""/>
          </v:shape>
          <o:OLEObject Type="Embed" ProgID="Equation.DSMT4" ShapeID="_x0000_i1058" DrawAspect="Content" ObjectID="_1635331608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61BED" w:rsidRDefault="00761BED" w:rsidP="00761BED">
      <w:pPr>
        <w:rPr>
          <w:lang w:val="en-GB"/>
        </w:rPr>
      </w:pPr>
      <w:r>
        <w:rPr>
          <w:lang w:val="en-GB"/>
        </w:rPr>
        <w:t xml:space="preserve">With this we </w:t>
      </w:r>
      <w:r w:rsidR="006E21A1">
        <w:rPr>
          <w:lang w:val="en-GB"/>
        </w:rPr>
        <w:t>are</w:t>
      </w:r>
      <w:r>
        <w:rPr>
          <w:lang w:val="en-GB"/>
        </w:rPr>
        <w:t xml:space="preserve"> on the safe side, the damping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ZEqnNum470263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ZEqnNum470263 \* Charformat \! \* MERGEFORMAT </w:instrText>
      </w:r>
      <w:r>
        <w:rPr>
          <w:lang w:val="en-GB"/>
        </w:rPr>
        <w:fldChar w:fldCharType="separate"/>
      </w:r>
      <w:r w:rsidR="00A33A9D" w:rsidRPr="00A33A9D">
        <w:rPr>
          <w:lang w:val="en-GB"/>
        </w:rPr>
        <w:instrText>(3.1)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would only be smaller by magnitude, </w:t>
      </w:r>
      <w:r w:rsidR="005150B4">
        <w:rPr>
          <w:lang w:val="en-GB"/>
        </w:rPr>
        <w:t>never</w:t>
      </w:r>
      <w:r>
        <w:rPr>
          <w:lang w:val="en-GB"/>
        </w:rPr>
        <w:t xml:space="preserve"> bigger.</w:t>
      </w:r>
    </w:p>
    <w:p w:rsidR="00CE2444" w:rsidRDefault="00CE2444" w:rsidP="00761BED">
      <w:pPr>
        <w:rPr>
          <w:lang w:val="en-GB"/>
        </w:rPr>
      </w:pPr>
      <w:r>
        <w:rPr>
          <w:lang w:val="en-GB"/>
        </w:rPr>
        <w:t>The</w:t>
      </w:r>
      <w:r w:rsidR="00F8210C">
        <w:rPr>
          <w:lang w:val="en-GB"/>
        </w:rPr>
        <w:t xml:space="preserve"> derivatives of the upwind quantities are now</w:t>
      </w:r>
    </w:p>
    <w:p w:rsidR="00F8210C" w:rsidRDefault="00F8210C" w:rsidP="00F8210C">
      <w:pPr>
        <w:pStyle w:val="MTDisplayEquation"/>
      </w:pPr>
      <w:r>
        <w:lastRenderedPageBreak/>
        <w:tab/>
      </w:r>
      <w:r w:rsidR="00A7065A" w:rsidRPr="00A7065A">
        <w:rPr>
          <w:position w:val="-90"/>
        </w:rPr>
        <w:object w:dxaOrig="8559" w:dyaOrig="1920">
          <v:shape id="_x0000_i1059" type="#_x0000_t75" style="width:428.6pt;height:95.75pt" o:ole="">
            <v:imagedata r:id="rId72" o:title=""/>
          </v:shape>
          <o:OLEObject Type="Embed" ProgID="Equation.DSMT4" ShapeID="_x0000_i1059" DrawAspect="Content" ObjectID="_1635331609" r:id="rId73"/>
        </w:object>
      </w:r>
      <w:r>
        <w:t xml:space="preserve"> </w:t>
      </w:r>
    </w:p>
    <w:p w:rsidR="005150B4" w:rsidRDefault="00A7065A" w:rsidP="00A7065A">
      <w:pPr>
        <w:rPr>
          <w:lang w:val="en-GB"/>
        </w:rPr>
      </w:pPr>
      <w:r>
        <w:rPr>
          <w:lang w:val="en-GB"/>
        </w:rPr>
        <w:t xml:space="preserve">where </w:t>
      </w:r>
      <w:r w:rsidRPr="00A7065A">
        <w:rPr>
          <w:position w:val="-10"/>
          <w:lang w:val="en-GB"/>
        </w:rPr>
        <w:object w:dxaOrig="840" w:dyaOrig="320">
          <v:shape id="_x0000_i1060" type="#_x0000_t75" style="width:42.1pt;height:15.6pt" o:ole="">
            <v:imagedata r:id="rId74" o:title=""/>
          </v:shape>
          <o:OLEObject Type="Embed" ProgID="Equation.DSMT4" ShapeID="_x0000_i1060" DrawAspect="Content" ObjectID="_1635331610" r:id="rId75"/>
        </w:object>
      </w:r>
      <w:r>
        <w:rPr>
          <w:lang w:val="en-GB"/>
        </w:rPr>
        <w:t xml:space="preserve"> is simply a shortcut for more compact writing.</w:t>
      </w:r>
    </w:p>
    <w:p w:rsidR="00A7065A" w:rsidRDefault="005150B4" w:rsidP="00A7065A">
      <w:pPr>
        <w:rPr>
          <w:lang w:val="en-GB"/>
        </w:rPr>
      </w:pPr>
      <w:r>
        <w:rPr>
          <w:lang w:val="en-GB"/>
        </w:rPr>
        <w:t>With this scheme we are able to prove/show the existence of mathematical damping in the upwind schemes. It is</w:t>
      </w:r>
      <w:r w:rsidR="006E21A1">
        <w:rPr>
          <w:lang w:val="en-GB"/>
        </w:rPr>
        <w:t xml:space="preserve"> obvious that with the terms </w:t>
      </w:r>
      <w:r w:rsidR="006E21A1" w:rsidRPr="006E21A1">
        <w:rPr>
          <w:position w:val="-18"/>
          <w:lang w:val="en-GB"/>
        </w:rPr>
        <w:object w:dxaOrig="1480" w:dyaOrig="480">
          <v:shape id="_x0000_i1061" type="#_x0000_t75" style="width:74.05pt;height:23.75pt" o:ole="">
            <v:imagedata r:id="rId76" o:title=""/>
          </v:shape>
          <o:OLEObject Type="Embed" ProgID="Equation.DSMT4" ShapeID="_x0000_i1061" DrawAspect="Content" ObjectID="_1635331611" r:id="rId77"/>
        </w:object>
      </w:r>
      <w:r w:rsidR="006E21A1">
        <w:rPr>
          <w:lang w:val="en-GB"/>
        </w:rPr>
        <w:t xml:space="preserve"> and </w:t>
      </w:r>
      <w:r w:rsidR="006E21A1" w:rsidRPr="006E21A1">
        <w:rPr>
          <w:position w:val="-30"/>
          <w:lang w:val="en-GB"/>
        </w:rPr>
        <w:object w:dxaOrig="1260" w:dyaOrig="720">
          <v:shape id="_x0000_i1062" type="#_x0000_t75" style="width:63.15pt;height:36pt" o:ole="">
            <v:imagedata r:id="rId78" o:title=""/>
          </v:shape>
          <o:OLEObject Type="Embed" ProgID="Equation.DSMT4" ShapeID="_x0000_i1062" DrawAspect="Content" ObjectID="_1635331612" r:id="rId79"/>
        </w:object>
      </w:r>
      <w:r w:rsidR="006E21A1">
        <w:rPr>
          <w:lang w:val="en-GB"/>
        </w:rPr>
        <w:t xml:space="preserve"> we have mathematical damping for velocity and pressure, which a</w:t>
      </w:r>
      <w:r>
        <w:rPr>
          <w:lang w:val="en-GB"/>
        </w:rPr>
        <w:t>ct as stabilization of the scheme.</w:t>
      </w:r>
    </w:p>
    <w:p w:rsidR="006E21A1" w:rsidRDefault="006E21A1" w:rsidP="006E21A1">
      <w:pPr>
        <w:pStyle w:val="Heading1"/>
        <w:rPr>
          <w:lang w:val="en-GB"/>
        </w:rPr>
      </w:pPr>
      <w:r>
        <w:rPr>
          <w:lang w:val="en-GB"/>
        </w:rPr>
        <w:t>Quasi-implicit scheme</w:t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MACROBUTTON MTEditEquationSection2 </w:instrText>
      </w:r>
      <w:r w:rsidR="00A33A9D" w:rsidRPr="00A33A9D">
        <w:rPr>
          <w:rStyle w:val="MTEquationSection"/>
          <w:specVanish w:val="0"/>
        </w:rPr>
        <w:instrText>Equation Section (Next)</w:instrText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SEQ MTEqn \r \h \* MERGEFORMAT </w:instrText>
      </w:r>
      <w:r w:rsidR="00A33A9D">
        <w:rPr>
          <w:lang w:val="en-GB"/>
        </w:rPr>
        <w:fldChar w:fldCharType="end"/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SEQ MTSec \h \* MERGEFORMAT </w:instrText>
      </w:r>
      <w:r w:rsidR="00A33A9D">
        <w:rPr>
          <w:lang w:val="en-GB"/>
        </w:rPr>
        <w:fldChar w:fldCharType="end"/>
      </w:r>
      <w:r w:rsidR="00A33A9D">
        <w:rPr>
          <w:lang w:val="en-GB"/>
        </w:rPr>
        <w:fldChar w:fldCharType="end"/>
      </w:r>
    </w:p>
    <w:p w:rsidR="006E21A1" w:rsidRDefault="006E21A1" w:rsidP="00A7065A">
      <w:pPr>
        <w:rPr>
          <w:lang w:val="en-GB"/>
        </w:rPr>
      </w:pPr>
      <w:r>
        <w:rPr>
          <w:lang w:val="en-GB"/>
        </w:rPr>
        <w:t>The fascinating thing come</w:t>
      </w:r>
      <w:r w:rsidR="005150B4">
        <w:rPr>
          <w:lang w:val="en-GB"/>
        </w:rPr>
        <w:t>s</w:t>
      </w:r>
      <w:r>
        <w:rPr>
          <w:lang w:val="en-GB"/>
        </w:rPr>
        <w:t xml:space="preserve"> now. We will show that with </w:t>
      </w:r>
      <w:r w:rsidR="005150B4">
        <w:rPr>
          <w:lang w:val="en-GB"/>
        </w:rPr>
        <w:t>a</w:t>
      </w:r>
      <w:r>
        <w:rPr>
          <w:lang w:val="en-GB"/>
        </w:rPr>
        <w:t xml:space="preserve"> semi-implicit formulation we find the same upwind quantities as in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_Ref528603617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33A9D">
        <w:rPr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:rsidR="006E21A1" w:rsidRDefault="006E21A1" w:rsidP="00A7065A">
      <w:pPr>
        <w:rPr>
          <w:lang w:val="en-GB"/>
        </w:rPr>
      </w:pPr>
      <w:r>
        <w:rPr>
          <w:lang w:val="en-GB"/>
        </w:rPr>
        <w:t xml:space="preserve">From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_Ref528603694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33A9D">
        <w:rPr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>, we have (after slight modifications) the total time derivatives of velocity and pressure</w:t>
      </w:r>
      <w:r w:rsidR="005150B4">
        <w:rPr>
          <w:lang w:val="en-GB"/>
        </w:rPr>
        <w:t xml:space="preserve"> by</w:t>
      </w:r>
    </w:p>
    <w:p w:rsidR="006E21A1" w:rsidRDefault="006E21A1" w:rsidP="006E21A1">
      <w:pPr>
        <w:pStyle w:val="MTDisplayEquation"/>
      </w:pPr>
      <w:r>
        <w:tab/>
      </w:r>
      <w:r w:rsidR="00427D38" w:rsidRPr="006E21A1">
        <w:rPr>
          <w:position w:val="-48"/>
        </w:rPr>
        <w:object w:dxaOrig="2079" w:dyaOrig="1080">
          <v:shape id="_x0000_i1063" type="#_x0000_t75" style="width:103.9pt;height:54.35pt" o:ole="">
            <v:imagedata r:id="rId80" o:title=""/>
          </v:shape>
          <o:OLEObject Type="Embed" ProgID="Equation.DSMT4" ShapeID="_x0000_i1063" DrawAspect="Content" ObjectID="_1635331613" r:id="rId81"/>
        </w:object>
      </w:r>
      <w:r>
        <w:t xml:space="preserve"> </w:t>
      </w:r>
    </w:p>
    <w:p w:rsidR="006E21A1" w:rsidRDefault="006E21A1" w:rsidP="00A7065A">
      <w:pPr>
        <w:rPr>
          <w:lang w:val="en-GB"/>
        </w:rPr>
      </w:pPr>
      <w:r>
        <w:rPr>
          <w:lang w:val="en-GB"/>
        </w:rPr>
        <w:t>In order to come up with a quasi-implicit scheme</w:t>
      </w:r>
      <w:r w:rsidR="00FA37D2">
        <w:rPr>
          <w:lang w:val="en-GB"/>
        </w:rPr>
        <w:t xml:space="preserve">, we look </w:t>
      </w:r>
      <w:r w:rsidR="005150B4">
        <w:rPr>
          <w:lang w:val="en-GB"/>
        </w:rPr>
        <w:t xml:space="preserve">slightly </w:t>
      </w:r>
      <w:r w:rsidR="00FA37D2">
        <w:rPr>
          <w:lang w:val="en-GB"/>
        </w:rPr>
        <w:t>into the future, for example we could establish a first order (in time) scheme by</w:t>
      </w:r>
    </w:p>
    <w:p w:rsidR="006E21A1" w:rsidRDefault="00FA37D2" w:rsidP="00FA37D2">
      <w:pPr>
        <w:pStyle w:val="MTDisplayEquation"/>
      </w:pPr>
      <w:r>
        <w:tab/>
      </w:r>
      <w:r w:rsidRPr="00FA37D2">
        <w:rPr>
          <w:position w:val="-92"/>
        </w:rPr>
        <w:object w:dxaOrig="5200" w:dyaOrig="2020">
          <v:shape id="_x0000_i1064" type="#_x0000_t75" style="width:260.15pt;height:101.2pt" o:ole="">
            <v:imagedata r:id="rId82" o:title=""/>
          </v:shape>
          <o:OLEObject Type="Embed" ProgID="Equation.DSMT4" ShapeID="_x0000_i1064" DrawAspect="Content" ObjectID="_1635331614" r:id="rId83"/>
        </w:object>
      </w:r>
      <w:r>
        <w:t xml:space="preserve"> </w:t>
      </w:r>
    </w:p>
    <w:p w:rsidR="00FA37D2" w:rsidRDefault="00FA37D2" w:rsidP="00FA37D2">
      <w:pPr>
        <w:rPr>
          <w:lang w:val="en-GB"/>
        </w:rPr>
      </w:pPr>
      <w:r>
        <w:rPr>
          <w:lang w:val="en-GB"/>
        </w:rPr>
        <w:t xml:space="preserve">We might not want to use </w:t>
      </w:r>
      <w:r w:rsidRPr="00FA37D2">
        <w:rPr>
          <w:position w:val="-12"/>
          <w:lang w:val="en-GB"/>
        </w:rPr>
        <w:object w:dxaOrig="420" w:dyaOrig="380">
          <v:shape id="_x0000_i1065" type="#_x0000_t75" style="width:21.05pt;height:19.7pt" o:ole="">
            <v:imagedata r:id="rId84" o:title=""/>
          </v:shape>
          <o:OLEObject Type="Embed" ProgID="Equation.DSMT4" ShapeID="_x0000_i1065" DrawAspect="Content" ObjectID="_1635331615" r:id="rId85"/>
        </w:object>
      </w:r>
      <w:r>
        <w:rPr>
          <w:lang w:val="en-GB"/>
        </w:rPr>
        <w:t xml:space="preserve"> and </w:t>
      </w:r>
      <w:r w:rsidRPr="00FA37D2">
        <w:rPr>
          <w:position w:val="-12"/>
          <w:lang w:val="en-GB"/>
        </w:rPr>
        <w:object w:dxaOrig="460" w:dyaOrig="380">
          <v:shape id="_x0000_i1066" type="#_x0000_t75" style="width:22.4pt;height:19.7pt" o:ole="">
            <v:imagedata r:id="rId86" o:title=""/>
          </v:shape>
          <o:OLEObject Type="Embed" ProgID="Equation.DSMT4" ShapeID="_x0000_i1066" DrawAspect="Content" ObjectID="_1635331616" r:id="rId87"/>
        </w:object>
      </w:r>
      <w:r>
        <w:rPr>
          <w:lang w:val="en-GB"/>
        </w:rPr>
        <w:t xml:space="preserve"> , but the values after a certain</w:t>
      </w:r>
      <w:r w:rsidR="004035C7">
        <w:rPr>
          <w:lang w:val="en-GB"/>
        </w:rPr>
        <w:t xml:space="preserve">, intermediate </w:t>
      </w:r>
      <w:r>
        <w:rPr>
          <w:lang w:val="en-GB"/>
        </w:rPr>
        <w:t xml:space="preserve"> time </w:t>
      </w:r>
      <w:r w:rsidR="004035C7">
        <w:rPr>
          <w:lang w:val="en-GB"/>
        </w:rPr>
        <w:t xml:space="preserve">step size </w:t>
      </w:r>
      <w:r w:rsidRPr="00FA37D2">
        <w:rPr>
          <w:position w:val="-6"/>
          <w:lang w:val="en-GB"/>
        </w:rPr>
        <w:object w:dxaOrig="200" w:dyaOrig="220">
          <v:shape id="_x0000_i1067" type="#_x0000_t75" style="width:9.5pt;height:11.55pt" o:ole="">
            <v:imagedata r:id="rId88" o:title=""/>
          </v:shape>
          <o:OLEObject Type="Embed" ProgID="Equation.DSMT4" ShapeID="_x0000_i1067" DrawAspect="Content" ObjectID="_1635331617" r:id="rId89"/>
        </w:object>
      </w:r>
      <w:r>
        <w:rPr>
          <w:lang w:val="en-GB"/>
        </w:rPr>
        <w:t xml:space="preserve"> , i.e.</w:t>
      </w:r>
    </w:p>
    <w:p w:rsidR="00FA37D2" w:rsidRDefault="00FA37D2" w:rsidP="00FA37D2">
      <w:pPr>
        <w:pStyle w:val="MTDisplayEquation"/>
      </w:pPr>
      <w:r>
        <w:lastRenderedPageBreak/>
        <w:tab/>
      </w:r>
      <w:r w:rsidR="00427D38" w:rsidRPr="00427D38">
        <w:rPr>
          <w:position w:val="-92"/>
        </w:rPr>
        <w:object w:dxaOrig="4780" w:dyaOrig="2020">
          <v:shape id="_x0000_i1068" type="#_x0000_t75" style="width:238.4pt;height:101.2pt" o:ole="">
            <v:imagedata r:id="rId90" o:title=""/>
          </v:shape>
          <o:OLEObject Type="Embed" ProgID="Equation.DSMT4" ShapeID="_x0000_i1068" DrawAspect="Content" ObjectID="_1635331618" r:id="rId91"/>
        </w:object>
      </w:r>
      <w:r>
        <w:t xml:space="preserve"> </w:t>
      </w:r>
    </w:p>
    <w:p w:rsidR="00427D38" w:rsidRDefault="00427D38" w:rsidP="00427D38">
      <w:pPr>
        <w:rPr>
          <w:lang w:val="en-GB"/>
        </w:rPr>
      </w:pPr>
      <w:r>
        <w:rPr>
          <w:lang w:val="en-GB"/>
        </w:rPr>
        <w:t xml:space="preserve">with </w:t>
      </w:r>
      <w:r w:rsidRPr="00427D38">
        <w:rPr>
          <w:position w:val="-30"/>
          <w:lang w:val="en-GB"/>
        </w:rPr>
        <w:object w:dxaOrig="1760" w:dyaOrig="720">
          <v:shape id="_x0000_i1069" type="#_x0000_t75" style="width:87.6pt;height:36pt" o:ole="">
            <v:imagedata r:id="rId92" o:title=""/>
          </v:shape>
          <o:OLEObject Type="Embed" ProgID="Equation.DSMT4" ShapeID="_x0000_i1069" DrawAspect="Content" ObjectID="_1635331619" r:id="rId93"/>
        </w:object>
      </w:r>
      <w:r>
        <w:rPr>
          <w:lang w:val="en-GB"/>
        </w:rPr>
        <w:t xml:space="preserve"> and </w:t>
      </w:r>
      <w:r w:rsidRPr="00427D38">
        <w:rPr>
          <w:position w:val="-12"/>
          <w:lang w:val="en-GB"/>
        </w:rPr>
        <w:object w:dxaOrig="2000" w:dyaOrig="380">
          <v:shape id="_x0000_i1070" type="#_x0000_t75" style="width:99.85pt;height:19.7pt" o:ole="">
            <v:imagedata r:id="rId94" o:title=""/>
          </v:shape>
          <o:OLEObject Type="Embed" ProgID="Equation.DSMT4" ShapeID="_x0000_i1070" DrawAspect="Content" ObjectID="_1635331620" r:id="rId95"/>
        </w:object>
      </w:r>
      <w:r>
        <w:rPr>
          <w:lang w:val="en-GB"/>
        </w:rPr>
        <w:t>. This gives rise to the general scheme</w:t>
      </w:r>
    </w:p>
    <w:p w:rsidR="00427D38" w:rsidRPr="00427D38" w:rsidRDefault="00427D38" w:rsidP="00427D38">
      <w:pPr>
        <w:pStyle w:val="MTDisplayEquation"/>
      </w:pPr>
      <w:r>
        <w:tab/>
      </w:r>
      <w:r w:rsidRPr="00427D38">
        <w:rPr>
          <w:position w:val="-92"/>
        </w:rPr>
        <w:object w:dxaOrig="4180" w:dyaOrig="1980">
          <v:shape id="_x0000_i1071" type="#_x0000_t75" style="width:208.55pt;height:99.15pt" o:ole="">
            <v:imagedata r:id="rId96" o:title=""/>
          </v:shape>
          <o:OLEObject Type="Embed" ProgID="Equation.DSMT4" ShapeID="_x0000_i1071" DrawAspect="Content" ObjectID="_1635331621" r:id="rId97"/>
        </w:object>
      </w:r>
      <w:r>
        <w:t xml:space="preserve"> </w:t>
      </w:r>
    </w:p>
    <w:p w:rsidR="00FA37D2" w:rsidRDefault="00427D38" w:rsidP="00FA37D2">
      <w:pPr>
        <w:rPr>
          <w:lang w:val="en-GB"/>
        </w:rPr>
      </w:pPr>
      <w:r>
        <w:rPr>
          <w:lang w:val="en-GB"/>
        </w:rPr>
        <w:t xml:space="preserve">If we base the implicit time shift </w:t>
      </w:r>
      <w:r w:rsidRPr="00427D38">
        <w:rPr>
          <w:position w:val="-6"/>
          <w:lang w:val="en-GB"/>
        </w:rPr>
        <w:object w:dxaOrig="200" w:dyaOrig="220">
          <v:shape id="_x0000_i1072" type="#_x0000_t75" style="width:9.5pt;height:11.55pt" o:ole="">
            <v:imagedata r:id="rId98" o:title=""/>
          </v:shape>
          <o:OLEObject Type="Embed" ProgID="Equation.DSMT4" ShapeID="_x0000_i1072" DrawAspect="Content" ObjectID="_1635331622" r:id="rId99"/>
        </w:object>
      </w:r>
      <w:r>
        <w:rPr>
          <w:lang w:val="en-GB"/>
        </w:rPr>
        <w:t xml:space="preserve">  on the sound speed and the smoothing length with the proportionality factor </w:t>
      </w:r>
      <w:r w:rsidRPr="00427D38">
        <w:rPr>
          <w:position w:val="-6"/>
          <w:lang w:val="en-GB"/>
        </w:rPr>
        <w:object w:dxaOrig="240" w:dyaOrig="220">
          <v:shape id="_x0000_i1073" type="#_x0000_t75" style="width:12.25pt;height:11.55pt" o:ole="">
            <v:imagedata r:id="rId100" o:title=""/>
          </v:shape>
          <o:OLEObject Type="Embed" ProgID="Equation.DSMT4" ShapeID="_x0000_i1073" DrawAspect="Content" ObjectID="_1635331623" r:id="rId101"/>
        </w:object>
      </w:r>
      <w:r>
        <w:rPr>
          <w:lang w:val="en-GB"/>
        </w:rPr>
        <w:t xml:space="preserve"> , then we have </w:t>
      </w:r>
      <w:r w:rsidRPr="00427D38">
        <w:rPr>
          <w:position w:val="-24"/>
          <w:lang w:val="en-GB"/>
        </w:rPr>
        <w:object w:dxaOrig="780" w:dyaOrig="620">
          <v:shape id="_x0000_i1074" type="#_x0000_t75" style="width:38.7pt;height:30.55pt" o:ole="">
            <v:imagedata r:id="rId102" o:title=""/>
          </v:shape>
          <o:OLEObject Type="Embed" ProgID="Equation.DSMT4" ShapeID="_x0000_i1074" DrawAspect="Content" ObjectID="_1635331624" r:id="rId103"/>
        </w:object>
      </w:r>
      <w:r>
        <w:rPr>
          <w:lang w:val="en-GB"/>
        </w:rPr>
        <w:t xml:space="preserve">  and obtain</w:t>
      </w:r>
    </w:p>
    <w:p w:rsidR="00427D38" w:rsidRDefault="004163FE" w:rsidP="004163FE">
      <w:pPr>
        <w:pStyle w:val="MTDisplayEquation"/>
      </w:pPr>
      <w:r>
        <w:tab/>
      </w:r>
      <w:r w:rsidR="004C128B" w:rsidRPr="004163FE">
        <w:rPr>
          <w:position w:val="-50"/>
        </w:rPr>
        <w:object w:dxaOrig="3540" w:dyaOrig="1120">
          <v:shape id="_x0000_i1075" type="#_x0000_t75" style="width:177.3pt;height:56.4pt" o:ole="">
            <v:imagedata r:id="rId104" o:title=""/>
          </v:shape>
          <o:OLEObject Type="Embed" ProgID="Equation.DSMT4" ShapeID="_x0000_i1075" DrawAspect="Content" ObjectID="_1635331625" r:id="rId105"/>
        </w:object>
      </w:r>
      <w:r>
        <w:t xml:space="preserve"> </w:t>
      </w:r>
    </w:p>
    <w:p w:rsidR="004163FE" w:rsidRDefault="004163FE" w:rsidP="004163FE">
      <w:pPr>
        <w:rPr>
          <w:lang w:val="en-GB"/>
        </w:rPr>
      </w:pPr>
      <w:r>
        <w:rPr>
          <w:lang w:val="en-GB"/>
        </w:rPr>
        <w:t xml:space="preserve">Please compare with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_Ref528603617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33A9D">
        <w:rPr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. We see that </w:t>
      </w:r>
      <w:r w:rsidRPr="004163FE">
        <w:rPr>
          <w:position w:val="-12"/>
          <w:lang w:val="en-GB"/>
        </w:rPr>
        <w:object w:dxaOrig="300" w:dyaOrig="380">
          <v:shape id="_x0000_i1076" type="#_x0000_t75" style="width:14.95pt;height:19.7pt" o:ole="">
            <v:imagedata r:id="rId106" o:title=""/>
          </v:shape>
          <o:OLEObject Type="Embed" ProgID="Equation.DSMT4" ShapeID="_x0000_i1076" DrawAspect="Content" ObjectID="_1635331626" r:id="rId107"/>
        </w:object>
      </w:r>
      <w:r>
        <w:rPr>
          <w:lang w:val="en-GB"/>
        </w:rPr>
        <w:t xml:space="preserve"> and </w:t>
      </w:r>
      <w:r w:rsidRPr="004163FE">
        <w:rPr>
          <w:position w:val="-10"/>
          <w:lang w:val="en-GB"/>
        </w:rPr>
        <w:object w:dxaOrig="240" w:dyaOrig="300">
          <v:shape id="_x0000_i1077" type="#_x0000_t75" style="width:12.25pt;height:14.95pt" o:ole="">
            <v:imagedata r:id="rId108" o:title=""/>
          </v:shape>
          <o:OLEObject Type="Embed" ProgID="Equation.DSMT4" ShapeID="_x0000_i1077" DrawAspect="Content" ObjectID="_1635331627" r:id="rId109"/>
        </w:object>
      </w:r>
      <w:r>
        <w:rPr>
          <w:lang w:val="en-GB"/>
        </w:rPr>
        <w:t xml:space="preserve"> are similar, as well as </w:t>
      </w:r>
      <w:r w:rsidRPr="004163FE">
        <w:rPr>
          <w:position w:val="-12"/>
          <w:lang w:val="en-GB"/>
        </w:rPr>
        <w:object w:dxaOrig="279" w:dyaOrig="380">
          <v:shape id="_x0000_i1078" type="#_x0000_t75" style="width:14.25pt;height:19.7pt" o:ole="">
            <v:imagedata r:id="rId110" o:title=""/>
          </v:shape>
          <o:OLEObject Type="Embed" ProgID="Equation.DSMT4" ShapeID="_x0000_i1078" DrawAspect="Content" ObjectID="_1635331628" r:id="rId111"/>
        </w:object>
      </w:r>
      <w:r>
        <w:rPr>
          <w:lang w:val="en-GB"/>
        </w:rPr>
        <w:t xml:space="preserve"> and </w:t>
      </w:r>
      <w:r w:rsidRPr="004163FE">
        <w:rPr>
          <w:position w:val="-6"/>
          <w:lang w:val="en-GB"/>
        </w:rPr>
        <w:object w:dxaOrig="200" w:dyaOrig="260">
          <v:shape id="_x0000_i1079" type="#_x0000_t75" style="width:9.5pt;height:12.9pt" o:ole="">
            <v:imagedata r:id="rId112" o:title=""/>
          </v:shape>
          <o:OLEObject Type="Embed" ProgID="Equation.DSMT4" ShapeID="_x0000_i1079" DrawAspect="Content" ObjectID="_1635331629" r:id="rId113"/>
        </w:object>
      </w:r>
      <w:r>
        <w:rPr>
          <w:lang w:val="en-GB"/>
        </w:rPr>
        <w:t xml:space="preserve"> are similar.</w:t>
      </w:r>
    </w:p>
    <w:p w:rsidR="005A79D1" w:rsidRDefault="005A79D1" w:rsidP="004163FE">
      <w:pPr>
        <w:rPr>
          <w:lang w:val="en-GB"/>
        </w:rPr>
      </w:pPr>
    </w:p>
    <w:p w:rsidR="005A79D1" w:rsidRDefault="005A79D1" w:rsidP="005A79D1">
      <w:pPr>
        <w:pStyle w:val="Heading1"/>
        <w:rPr>
          <w:lang w:val="en-GB"/>
        </w:rPr>
      </w:pPr>
      <w:r>
        <w:rPr>
          <w:lang w:val="en-GB"/>
        </w:rPr>
        <w:t>Generalization</w:t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MACROBUTTON MTEditEquationSection2 </w:instrText>
      </w:r>
      <w:r w:rsidR="00A33A9D" w:rsidRPr="00A33A9D">
        <w:rPr>
          <w:rStyle w:val="MTEquationSection"/>
          <w:specVanish w:val="0"/>
        </w:rPr>
        <w:instrText>Equation Section (Next)</w:instrText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SEQ MTEqn \r \h \* MERGEFORMAT </w:instrText>
      </w:r>
      <w:r w:rsidR="00A33A9D">
        <w:rPr>
          <w:lang w:val="en-GB"/>
        </w:rPr>
        <w:fldChar w:fldCharType="end"/>
      </w:r>
      <w:r w:rsidR="00A33A9D">
        <w:rPr>
          <w:lang w:val="en-GB"/>
        </w:rPr>
        <w:fldChar w:fldCharType="begin"/>
      </w:r>
      <w:r w:rsidR="00A33A9D">
        <w:rPr>
          <w:lang w:val="en-GB"/>
        </w:rPr>
        <w:instrText xml:space="preserve"> SEQ MTSec \h \* MERGEFORMAT </w:instrText>
      </w:r>
      <w:r w:rsidR="00A33A9D">
        <w:rPr>
          <w:lang w:val="en-GB"/>
        </w:rPr>
        <w:fldChar w:fldCharType="end"/>
      </w:r>
      <w:r w:rsidR="00A33A9D">
        <w:rPr>
          <w:lang w:val="en-GB"/>
        </w:rPr>
        <w:fldChar w:fldCharType="end"/>
      </w:r>
    </w:p>
    <w:p w:rsidR="005A79D1" w:rsidRDefault="005A79D1" w:rsidP="004163FE">
      <w:pPr>
        <w:rPr>
          <w:lang w:val="en-GB"/>
        </w:rPr>
      </w:pPr>
      <w:r>
        <w:rPr>
          <w:lang w:val="en-GB"/>
        </w:rPr>
        <w:t>There are two principle upwind methods:</w:t>
      </w:r>
    </w:p>
    <w:p w:rsidR="005A79D1" w:rsidRDefault="005A79D1" w:rsidP="005A79D1">
      <w:pPr>
        <w:pStyle w:val="Heading2"/>
      </w:pPr>
      <w:r>
        <w:t>Method 1 (original method)</w:t>
      </w:r>
    </w:p>
    <w:p w:rsidR="005A79D1" w:rsidRDefault="005A79D1" w:rsidP="005A79D1">
      <w:pPr>
        <w:pStyle w:val="MTDisplayEquation"/>
      </w:pPr>
      <w:r>
        <w:tab/>
      </w:r>
      <w:r w:rsidR="00A33A9D" w:rsidRPr="005A79D1">
        <w:rPr>
          <w:position w:val="-60"/>
        </w:rPr>
        <w:object w:dxaOrig="7900" w:dyaOrig="1320">
          <v:shape id="_x0000_i1080" type="#_x0000_t75" style="width:395.3pt;height:65.9pt" o:ole="">
            <v:imagedata r:id="rId114" o:title=""/>
          </v:shape>
          <o:OLEObject Type="Embed" ProgID="Equation.DSMT4" ShapeID="_x0000_i1080" DrawAspect="Content" ObjectID="_1635331630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33A9D"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 w:rsidR="00A33A9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5A79D1" w:rsidRDefault="005A79D1" w:rsidP="005A79D1">
      <w:pPr>
        <w:rPr>
          <w:lang w:val="en-GB"/>
        </w:rPr>
      </w:pPr>
      <w:r>
        <w:rPr>
          <w:lang w:val="en-GB"/>
        </w:rPr>
        <w:lastRenderedPageBreak/>
        <w:t xml:space="preserve">With </w:t>
      </w:r>
      <w:r>
        <w:rPr>
          <w:lang w:val="en-GB"/>
        </w:rPr>
        <w:br/>
      </w:r>
      <w:r w:rsidRPr="005A79D1">
        <w:rPr>
          <w:position w:val="-6"/>
          <w:lang w:val="en-GB"/>
        </w:rPr>
        <w:object w:dxaOrig="360" w:dyaOrig="279">
          <v:shape id="_x0000_i1081" type="#_x0000_t75" style="width:18.35pt;height:14.25pt" o:ole="">
            <v:imagedata r:id="rId116" o:title=""/>
          </v:shape>
          <o:OLEObject Type="Embed" ProgID="Equation.DSMT4" ShapeID="_x0000_i1081" DrawAspect="Content" ObjectID="_1635331631" r:id="rId117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the upwind step length </w:t>
      </w:r>
    </w:p>
    <w:p w:rsidR="005A79D1" w:rsidRDefault="005A79D1" w:rsidP="005A79D1">
      <w:pPr>
        <w:rPr>
          <w:lang w:val="en-GB"/>
        </w:rPr>
      </w:pPr>
      <w:r w:rsidRPr="002011B7">
        <w:rPr>
          <w:position w:val="-32"/>
          <w:lang w:val="en-GB"/>
        </w:rPr>
        <w:object w:dxaOrig="1240" w:dyaOrig="700">
          <v:shape id="_x0000_i1082" type="#_x0000_t75" style="width:61.8pt;height:35.3pt" o:ole="">
            <v:imagedata r:id="rId118" o:title=""/>
          </v:shape>
          <o:OLEObject Type="Embed" ProgID="Equation.DSMT4" ShapeID="_x0000_i1082" DrawAspect="Content" ObjectID="_1635331632" r:id="rId119"/>
        </w:object>
      </w:r>
      <w:r>
        <w:rPr>
          <w:lang w:val="en-GB"/>
        </w:rPr>
        <w:t xml:space="preserve"> </w:t>
      </w:r>
      <w:r>
        <w:rPr>
          <w:lang w:val="en-GB"/>
        </w:rPr>
        <w:tab/>
        <w:t>the upwind direction</w:t>
      </w:r>
    </w:p>
    <w:p w:rsidR="005A79D1" w:rsidRDefault="005A79D1" w:rsidP="005A79D1">
      <w:pPr>
        <w:pStyle w:val="Heading2"/>
      </w:pPr>
      <w:r>
        <w:t>Method 2 (simplified)</w:t>
      </w:r>
    </w:p>
    <w:p w:rsidR="005A79D1" w:rsidRDefault="00A33A9D" w:rsidP="00A33A9D">
      <w:pPr>
        <w:pStyle w:val="MTDisplayEquation"/>
      </w:pPr>
      <w:r>
        <w:tab/>
      </w:r>
      <w:r w:rsidRPr="00A33A9D">
        <w:rPr>
          <w:position w:val="-52"/>
        </w:rPr>
        <w:object w:dxaOrig="2140" w:dyaOrig="1160">
          <v:shape id="_x0000_i1083" type="#_x0000_t75" style="width:107.3pt;height:57.75pt" o:ole="">
            <v:imagedata r:id="rId120" o:title=""/>
          </v:shape>
          <o:OLEObject Type="Embed" ProgID="Equation.DSMT4" ShapeID="_x0000_i1083" DrawAspect="Content" ObjectID="_1635331633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A33A9D" w:rsidRDefault="00A33A9D" w:rsidP="00A33A9D">
      <w:pPr>
        <w:rPr>
          <w:lang w:val="en-GB"/>
        </w:rPr>
      </w:pPr>
      <w:r>
        <w:rPr>
          <w:lang w:val="en-GB"/>
        </w:rPr>
        <w:t>With</w:t>
      </w:r>
    </w:p>
    <w:bookmarkStart w:id="8" w:name="_GoBack"/>
    <w:p w:rsidR="00A33A9D" w:rsidRDefault="003F272F" w:rsidP="00A33A9D">
      <w:pPr>
        <w:rPr>
          <w:lang w:val="en-GB"/>
        </w:rPr>
      </w:pPr>
      <w:r w:rsidRPr="00D1712E">
        <w:rPr>
          <w:position w:val="-30"/>
          <w:lang w:val="en-GB"/>
        </w:rPr>
        <w:object w:dxaOrig="1920" w:dyaOrig="720">
          <v:shape id="_x0000_i1091" type="#_x0000_t75" style="width:95.75pt;height:36pt" o:ole="">
            <v:imagedata r:id="rId122" o:title=""/>
          </v:shape>
          <o:OLEObject Type="Embed" ProgID="Equation.DSMT4" ShapeID="_x0000_i1091" DrawAspect="Content" ObjectID="_1635331634" r:id="rId123"/>
        </w:object>
      </w:r>
      <w:bookmarkEnd w:id="8"/>
      <w:r w:rsidR="00A33A9D">
        <w:rPr>
          <w:lang w:val="en-GB"/>
        </w:rPr>
        <w:tab/>
      </w:r>
      <w:r w:rsidR="00A33A9D">
        <w:rPr>
          <w:lang w:val="en-GB"/>
        </w:rPr>
        <w:tab/>
        <w:t>the upwind step length (needed in the Tylor series expansion)</w:t>
      </w:r>
    </w:p>
    <w:p w:rsidR="00A33A9D" w:rsidRDefault="00A33A9D" w:rsidP="00A33A9D">
      <w:pPr>
        <w:rPr>
          <w:lang w:val="en-GB"/>
        </w:rPr>
      </w:pPr>
    </w:p>
    <w:p w:rsidR="00A33A9D" w:rsidRDefault="00A33A9D" w:rsidP="00A33A9D">
      <w:pPr>
        <w:pStyle w:val="Heading2"/>
      </w:pPr>
      <w:r>
        <w:t>Combined method</w:t>
      </w:r>
    </w:p>
    <w:p w:rsidR="00A33A9D" w:rsidRDefault="00A33A9D" w:rsidP="00A33A9D">
      <w:pPr>
        <w:rPr>
          <w:lang w:val="en-GB"/>
        </w:rPr>
      </w:pPr>
      <w:r>
        <w:rPr>
          <w:lang w:val="en-GB"/>
        </w:rPr>
        <w:t>We can bring both methods together into one</w:t>
      </w:r>
    </w:p>
    <w:p w:rsidR="00A33A9D" w:rsidRDefault="00A33A9D" w:rsidP="00A33A9D">
      <w:pPr>
        <w:pStyle w:val="MTDisplayEquation"/>
      </w:pPr>
      <w:r>
        <w:tab/>
      </w:r>
      <w:r w:rsidR="00045D92" w:rsidRPr="00A33A9D">
        <w:rPr>
          <w:position w:val="-60"/>
        </w:rPr>
        <w:object w:dxaOrig="4520" w:dyaOrig="1320">
          <v:shape id="_x0000_i1085" type="#_x0000_t75" style="width:226.2pt;height:65.9pt" o:ole="">
            <v:imagedata r:id="rId124" o:title=""/>
          </v:shape>
          <o:OLEObject Type="Embed" ProgID="Equation.DSMT4" ShapeID="_x0000_i1085" DrawAspect="Content" ObjectID="_1635331635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6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71600" w:rsidRDefault="00371600" w:rsidP="00A33A9D">
      <w:pPr>
        <w:rPr>
          <w:lang w:val="en-GB"/>
        </w:rPr>
      </w:pPr>
    </w:p>
    <w:p w:rsidR="00371600" w:rsidRDefault="00371600" w:rsidP="00A33A9D">
      <w:pPr>
        <w:rPr>
          <w:lang w:val="en-GB"/>
        </w:rPr>
      </w:pPr>
    </w:p>
    <w:p w:rsidR="00A33A9D" w:rsidRDefault="00A33A9D" w:rsidP="00A33A9D">
      <w:pPr>
        <w:rPr>
          <w:lang w:val="en-GB"/>
        </w:rPr>
      </w:pPr>
      <w:r>
        <w:rPr>
          <w:lang w:val="en-GB"/>
        </w:rPr>
        <w:t xml:space="preserve">How </w:t>
      </w:r>
      <w:r w:rsidR="00371600">
        <w:rPr>
          <w:lang w:val="en-GB"/>
        </w:rPr>
        <w:t>are the</w:t>
      </w:r>
      <w:r w:rsidR="00045D92">
        <w:rPr>
          <w:lang w:val="en-GB"/>
        </w:rPr>
        <w:t xml:space="preserve"> upwind lengths</w:t>
      </w:r>
      <w:r w:rsidR="00371600">
        <w:rPr>
          <w:lang w:val="en-GB"/>
        </w:rPr>
        <w:t xml:space="preserve"> chosen</w:t>
      </w:r>
      <w:r w:rsidR="00045D92">
        <w:rPr>
          <w:lang w:val="en-GB"/>
        </w:rPr>
        <w:t>?</w:t>
      </w:r>
    </w:p>
    <w:p w:rsidR="00D1712E" w:rsidRDefault="00D1712E" w:rsidP="00A33A9D">
      <w:pPr>
        <w:rPr>
          <w:lang w:val="en-GB"/>
        </w:rPr>
      </w:pPr>
    </w:p>
    <w:p w:rsidR="00045D92" w:rsidRDefault="00045D92" w:rsidP="00A33A9D">
      <w:pPr>
        <w:rPr>
          <w:lang w:val="en-GB"/>
        </w:rPr>
      </w:pPr>
      <w:r>
        <w:rPr>
          <w:lang w:val="en-GB"/>
        </w:rPr>
        <w:t>FPM1 (original)</w:t>
      </w:r>
    </w:p>
    <w:p w:rsidR="00045D92" w:rsidRDefault="00D1712E" w:rsidP="00A33A9D">
      <w:pPr>
        <w:rPr>
          <w:lang w:val="en-GB"/>
        </w:rPr>
      </w:pPr>
      <w:r w:rsidRPr="00D1712E">
        <w:rPr>
          <w:position w:val="-26"/>
          <w:lang w:val="en-GB"/>
        </w:rPr>
        <w:object w:dxaOrig="780" w:dyaOrig="639">
          <v:shape id="_x0000_i1086" type="#_x0000_t75" style="width:38.7pt;height:31.9pt" o:ole="">
            <v:imagedata r:id="rId126" o:title=""/>
          </v:shape>
          <o:OLEObject Type="Embed" ProgID="Equation.DSMT4" ShapeID="_x0000_i1086" DrawAspect="Content" ObjectID="_1635331636" r:id="rId127"/>
        </w:object>
      </w:r>
    </w:p>
    <w:p w:rsidR="00D1712E" w:rsidRDefault="00D1712E" w:rsidP="00A33A9D">
      <w:pPr>
        <w:rPr>
          <w:lang w:val="en-GB"/>
        </w:rPr>
      </w:pPr>
    </w:p>
    <w:p w:rsidR="00D1712E" w:rsidRDefault="00D1712E" w:rsidP="00A33A9D">
      <w:pPr>
        <w:rPr>
          <w:lang w:val="en-GB"/>
        </w:rPr>
      </w:pPr>
      <w:r>
        <w:rPr>
          <w:lang w:val="en-GB"/>
        </w:rPr>
        <w:t>FPM1 (simplified – implemented in VPS)</w:t>
      </w:r>
    </w:p>
    <w:p w:rsidR="00D1712E" w:rsidRDefault="00DC62B4" w:rsidP="00A33A9D">
      <w:pPr>
        <w:rPr>
          <w:lang w:val="en-GB"/>
        </w:rPr>
      </w:pPr>
      <w:r w:rsidRPr="00DC62B4">
        <w:rPr>
          <w:position w:val="-46"/>
          <w:lang w:val="en-GB"/>
        </w:rPr>
        <w:object w:dxaOrig="740" w:dyaOrig="1040">
          <v:shape id="_x0000_i1087" type="#_x0000_t75" style="width:36.7pt;height:52.3pt" o:ole="">
            <v:imagedata r:id="rId128" o:title=""/>
          </v:shape>
          <o:OLEObject Type="Embed" ProgID="Equation.DSMT4" ShapeID="_x0000_i1087" DrawAspect="Content" ObjectID="_1635331637" r:id="rId129"/>
        </w:object>
      </w:r>
    </w:p>
    <w:p w:rsidR="00D1712E" w:rsidRDefault="00D1712E" w:rsidP="00A33A9D">
      <w:pPr>
        <w:rPr>
          <w:lang w:val="en-GB"/>
        </w:rPr>
      </w:pPr>
    </w:p>
    <w:p w:rsidR="00D1712E" w:rsidRDefault="00D1712E" w:rsidP="00A33A9D">
      <w:pPr>
        <w:rPr>
          <w:lang w:val="en-GB"/>
        </w:rPr>
      </w:pPr>
      <w:r>
        <w:rPr>
          <w:lang w:val="en-GB"/>
        </w:rPr>
        <w:lastRenderedPageBreak/>
        <w:t>FPM3</w:t>
      </w:r>
    </w:p>
    <w:p w:rsidR="00D1712E" w:rsidRPr="00A33A9D" w:rsidRDefault="00DC62B4" w:rsidP="00A33A9D">
      <w:pPr>
        <w:rPr>
          <w:lang w:val="en-GB"/>
        </w:rPr>
      </w:pPr>
      <w:r w:rsidRPr="00DC62B4">
        <w:rPr>
          <w:position w:val="-112"/>
          <w:lang w:val="en-GB"/>
        </w:rPr>
        <w:object w:dxaOrig="3620" w:dyaOrig="1900">
          <v:shape id="_x0000_i1088" type="#_x0000_t75" style="width:180.7pt;height:95.1pt" o:ole="">
            <v:imagedata r:id="rId130" o:title=""/>
          </v:shape>
          <o:OLEObject Type="Embed" ProgID="Equation.DSMT4" ShapeID="_x0000_i1088" DrawAspect="Content" ObjectID="_1635331638" r:id="rId131"/>
        </w:object>
      </w:r>
    </w:p>
    <w:p w:rsidR="004163FE" w:rsidRPr="005A79D1" w:rsidRDefault="004163FE" w:rsidP="004163FE">
      <w:pPr>
        <w:pStyle w:val="Heading1"/>
        <w:rPr>
          <w:lang w:val="en-US"/>
        </w:rPr>
      </w:pPr>
      <w:r w:rsidRPr="005A79D1">
        <w:rPr>
          <w:lang w:val="en-US"/>
        </w:rPr>
        <w:t>Conclusions</w:t>
      </w:r>
    </w:p>
    <w:p w:rsidR="004163FE" w:rsidRDefault="004163FE" w:rsidP="004163FE">
      <w:pPr>
        <w:pStyle w:val="MTDisplayEquation"/>
        <w:numPr>
          <w:ilvl w:val="0"/>
          <w:numId w:val="6"/>
        </w:numPr>
      </w:pPr>
      <w:r>
        <w:t xml:space="preserve">The upwind formulation induces </w:t>
      </w:r>
      <w:r w:rsidR="004C128B">
        <w:t xml:space="preserve">proper </w:t>
      </w:r>
      <w:r>
        <w:t>mathematical damping terms</w:t>
      </w:r>
      <w:r w:rsidR="004C128B">
        <w:t>.</w:t>
      </w:r>
    </w:p>
    <w:p w:rsidR="00FA37D2" w:rsidRPr="00FA37D2" w:rsidRDefault="004163FE" w:rsidP="004163FE">
      <w:pPr>
        <w:pStyle w:val="MTDisplayEquation"/>
        <w:numPr>
          <w:ilvl w:val="0"/>
          <w:numId w:val="6"/>
        </w:numPr>
      </w:pPr>
      <w:r>
        <w:t xml:space="preserve">The quasi-implicit formulation is similar to the upwind formulation </w:t>
      </w:r>
      <w:r w:rsidRPr="004163FE">
        <w:rPr>
          <w:position w:val="-6"/>
        </w:rPr>
        <w:object w:dxaOrig="340" w:dyaOrig="240">
          <v:shape id="_x0000_i1089" type="#_x0000_t75" style="width:17pt;height:12.25pt" o:ole="">
            <v:imagedata r:id="rId132" o:title=""/>
          </v:shape>
          <o:OLEObject Type="Embed" ProgID="Equation.DSMT4" ShapeID="_x0000_i1089" DrawAspect="Content" ObjectID="_1635331639" r:id="rId133"/>
        </w:object>
      </w:r>
      <w:r>
        <w:t xml:space="preserve"> the upwind formulation is similar to the quasi-implicit formulation.</w:t>
      </w:r>
      <w:r w:rsidR="00DC62B4">
        <w:t xml:space="preserve"> Both formulations can be combined into a generalized upwind function.</w:t>
      </w:r>
      <w:r w:rsidR="00FA37D2">
        <w:t xml:space="preserve"> </w:t>
      </w:r>
    </w:p>
    <w:p w:rsidR="000126D0" w:rsidRDefault="004163FE" w:rsidP="004163FE">
      <w:pPr>
        <w:pStyle w:val="Heading1"/>
        <w:rPr>
          <w:lang w:val="en-GB"/>
        </w:rPr>
      </w:pPr>
      <w:r>
        <w:rPr>
          <w:lang w:val="en-GB"/>
        </w:rPr>
        <w:t>Literature</w:t>
      </w:r>
    </w:p>
    <w:p w:rsidR="006A406C" w:rsidRDefault="006A406C" w:rsidP="00A43E6E">
      <w:pPr>
        <w:ind w:left="705" w:hanging="705"/>
        <w:rPr>
          <w:lang w:val="en-US"/>
        </w:rPr>
      </w:pPr>
      <w:bookmarkStart w:id="9" w:name="_Ref528574045"/>
      <w:r w:rsidRPr="006A406C">
        <w:rPr>
          <w:lang w:val="en-US"/>
        </w:rPr>
        <w:t xml:space="preserve">[ </w:t>
      </w:r>
      <w:r>
        <w:fldChar w:fldCharType="begin"/>
      </w:r>
      <w:r w:rsidRPr="006A406C">
        <w:rPr>
          <w:lang w:val="en-US"/>
        </w:rPr>
        <w:instrText xml:space="preserve"> SEQ [ \* ARABIC </w:instrText>
      </w:r>
      <w:r>
        <w:fldChar w:fldCharType="separate"/>
      </w:r>
      <w:r w:rsidR="00A33A9D">
        <w:rPr>
          <w:noProof/>
          <w:lang w:val="en-US"/>
        </w:rPr>
        <w:t>1</w:t>
      </w:r>
      <w:r>
        <w:fldChar w:fldCharType="end"/>
      </w:r>
      <w:bookmarkEnd w:id="9"/>
      <w:r w:rsidRPr="006A406C">
        <w:rPr>
          <w:lang w:val="en-US"/>
        </w:rPr>
        <w:t xml:space="preserve"> ]</w:t>
      </w:r>
      <w:r>
        <w:rPr>
          <w:lang w:val="en-US"/>
        </w:rPr>
        <w:tab/>
      </w:r>
      <w:r w:rsidRPr="006A406C">
        <w:rPr>
          <w:lang w:val="en-US"/>
        </w:rPr>
        <w:t>Jörg Kuhnert, „General Smoothed Particle Hydrodynamics“, dissertation,</w:t>
      </w:r>
      <w:r w:rsidR="00A43E6E">
        <w:rPr>
          <w:lang w:val="en-US"/>
        </w:rPr>
        <w:t xml:space="preserve"> </w:t>
      </w:r>
      <w:r w:rsidRPr="006A406C">
        <w:rPr>
          <w:lang w:val="en-US"/>
        </w:rPr>
        <w:t>University of Kaiserslautern, 1999</w:t>
      </w:r>
    </w:p>
    <w:p w:rsidR="004C128B" w:rsidRPr="00641BF3" w:rsidRDefault="004C128B" w:rsidP="00A43E6E">
      <w:pPr>
        <w:ind w:left="705" w:hanging="705"/>
        <w:rPr>
          <w:lang w:val="en-GB"/>
        </w:rPr>
      </w:pPr>
    </w:p>
    <w:sectPr w:rsidR="004C128B" w:rsidRPr="00641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175D"/>
    <w:multiLevelType w:val="multilevel"/>
    <w:tmpl w:val="9F9E21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005006"/>
    <w:multiLevelType w:val="hybridMultilevel"/>
    <w:tmpl w:val="CE96D6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B4CF1"/>
    <w:multiLevelType w:val="hybridMultilevel"/>
    <w:tmpl w:val="AD76F792"/>
    <w:lvl w:ilvl="0" w:tplc="7B74B2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20358"/>
    <w:multiLevelType w:val="hybridMultilevel"/>
    <w:tmpl w:val="D1287B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07"/>
    <w:rsid w:val="0000517A"/>
    <w:rsid w:val="000126D0"/>
    <w:rsid w:val="00015413"/>
    <w:rsid w:val="00015B6D"/>
    <w:rsid w:val="00020A8F"/>
    <w:rsid w:val="000336DC"/>
    <w:rsid w:val="00037FF4"/>
    <w:rsid w:val="00045D92"/>
    <w:rsid w:val="00062BEE"/>
    <w:rsid w:val="00074954"/>
    <w:rsid w:val="00082E40"/>
    <w:rsid w:val="000A0239"/>
    <w:rsid w:val="000A287A"/>
    <w:rsid w:val="000B1264"/>
    <w:rsid w:val="000C752E"/>
    <w:rsid w:val="000D6B45"/>
    <w:rsid w:val="000E601A"/>
    <w:rsid w:val="000F02EF"/>
    <w:rsid w:val="0010576D"/>
    <w:rsid w:val="00123231"/>
    <w:rsid w:val="001656A1"/>
    <w:rsid w:val="00170797"/>
    <w:rsid w:val="00192FC1"/>
    <w:rsid w:val="001A489F"/>
    <w:rsid w:val="001C0DB7"/>
    <w:rsid w:val="001C6DCC"/>
    <w:rsid w:val="002011B7"/>
    <w:rsid w:val="00206877"/>
    <w:rsid w:val="002433CB"/>
    <w:rsid w:val="00257424"/>
    <w:rsid w:val="0028309C"/>
    <w:rsid w:val="002A5CBE"/>
    <w:rsid w:val="002B6538"/>
    <w:rsid w:val="002B6686"/>
    <w:rsid w:val="002B69E7"/>
    <w:rsid w:val="002E64BF"/>
    <w:rsid w:val="002F2924"/>
    <w:rsid w:val="00303F54"/>
    <w:rsid w:val="00304AD9"/>
    <w:rsid w:val="003318BB"/>
    <w:rsid w:val="003323E9"/>
    <w:rsid w:val="0033508E"/>
    <w:rsid w:val="003405E5"/>
    <w:rsid w:val="003442D7"/>
    <w:rsid w:val="00357F23"/>
    <w:rsid w:val="00360586"/>
    <w:rsid w:val="00360D1A"/>
    <w:rsid w:val="00371600"/>
    <w:rsid w:val="003734D6"/>
    <w:rsid w:val="003747A0"/>
    <w:rsid w:val="00380C1F"/>
    <w:rsid w:val="003819B5"/>
    <w:rsid w:val="0039433E"/>
    <w:rsid w:val="003A6807"/>
    <w:rsid w:val="003B1177"/>
    <w:rsid w:val="003B2371"/>
    <w:rsid w:val="003C4526"/>
    <w:rsid w:val="003C7FB1"/>
    <w:rsid w:val="003D1A48"/>
    <w:rsid w:val="003E0C7B"/>
    <w:rsid w:val="003F00B3"/>
    <w:rsid w:val="003F1922"/>
    <w:rsid w:val="003F272F"/>
    <w:rsid w:val="004035C7"/>
    <w:rsid w:val="00414C33"/>
    <w:rsid w:val="004163FE"/>
    <w:rsid w:val="00427D38"/>
    <w:rsid w:val="00452623"/>
    <w:rsid w:val="00461803"/>
    <w:rsid w:val="0046543B"/>
    <w:rsid w:val="00470AE8"/>
    <w:rsid w:val="00476DAC"/>
    <w:rsid w:val="004A35EA"/>
    <w:rsid w:val="004B4713"/>
    <w:rsid w:val="004B7D0D"/>
    <w:rsid w:val="004C0126"/>
    <w:rsid w:val="004C0668"/>
    <w:rsid w:val="004C128B"/>
    <w:rsid w:val="004E2B07"/>
    <w:rsid w:val="004E2C1B"/>
    <w:rsid w:val="004F0B27"/>
    <w:rsid w:val="004F3413"/>
    <w:rsid w:val="0051345A"/>
    <w:rsid w:val="005150B4"/>
    <w:rsid w:val="005311A2"/>
    <w:rsid w:val="00540E91"/>
    <w:rsid w:val="00563803"/>
    <w:rsid w:val="00572A5C"/>
    <w:rsid w:val="0057606F"/>
    <w:rsid w:val="00584A88"/>
    <w:rsid w:val="00596C86"/>
    <w:rsid w:val="005A79D1"/>
    <w:rsid w:val="005D0550"/>
    <w:rsid w:val="005D10A7"/>
    <w:rsid w:val="005E0B70"/>
    <w:rsid w:val="005F0FD1"/>
    <w:rsid w:val="00603C50"/>
    <w:rsid w:val="006050B0"/>
    <w:rsid w:val="00615A00"/>
    <w:rsid w:val="0062273A"/>
    <w:rsid w:val="00641BF3"/>
    <w:rsid w:val="006437C7"/>
    <w:rsid w:val="0065748B"/>
    <w:rsid w:val="00663441"/>
    <w:rsid w:val="006761C7"/>
    <w:rsid w:val="00681BB8"/>
    <w:rsid w:val="006A2DC3"/>
    <w:rsid w:val="006A406C"/>
    <w:rsid w:val="006B14AD"/>
    <w:rsid w:val="006B153B"/>
    <w:rsid w:val="006B53AD"/>
    <w:rsid w:val="006D6E6C"/>
    <w:rsid w:val="006E21A1"/>
    <w:rsid w:val="006E7DB6"/>
    <w:rsid w:val="00701B04"/>
    <w:rsid w:val="007023ED"/>
    <w:rsid w:val="00717803"/>
    <w:rsid w:val="00761BED"/>
    <w:rsid w:val="00762B4C"/>
    <w:rsid w:val="00785C48"/>
    <w:rsid w:val="007A3C8E"/>
    <w:rsid w:val="007B5924"/>
    <w:rsid w:val="007F16CA"/>
    <w:rsid w:val="007F1F71"/>
    <w:rsid w:val="00804A67"/>
    <w:rsid w:val="008120C2"/>
    <w:rsid w:val="00834A17"/>
    <w:rsid w:val="00871336"/>
    <w:rsid w:val="008730F6"/>
    <w:rsid w:val="00874B02"/>
    <w:rsid w:val="00882A4C"/>
    <w:rsid w:val="00883A7B"/>
    <w:rsid w:val="0089146A"/>
    <w:rsid w:val="008A59CD"/>
    <w:rsid w:val="008A6686"/>
    <w:rsid w:val="008D7F6D"/>
    <w:rsid w:val="008F3061"/>
    <w:rsid w:val="00900713"/>
    <w:rsid w:val="009016DD"/>
    <w:rsid w:val="009156EE"/>
    <w:rsid w:val="009261C3"/>
    <w:rsid w:val="00940558"/>
    <w:rsid w:val="00991DE4"/>
    <w:rsid w:val="009A0FC6"/>
    <w:rsid w:val="009A3A31"/>
    <w:rsid w:val="009A64EE"/>
    <w:rsid w:val="009B0C76"/>
    <w:rsid w:val="009B4718"/>
    <w:rsid w:val="009C57BA"/>
    <w:rsid w:val="009D12CA"/>
    <w:rsid w:val="009D6506"/>
    <w:rsid w:val="00A1064C"/>
    <w:rsid w:val="00A1350B"/>
    <w:rsid w:val="00A13852"/>
    <w:rsid w:val="00A2407C"/>
    <w:rsid w:val="00A3053E"/>
    <w:rsid w:val="00A33A9D"/>
    <w:rsid w:val="00A43B55"/>
    <w:rsid w:val="00A43E6E"/>
    <w:rsid w:val="00A55505"/>
    <w:rsid w:val="00A6291E"/>
    <w:rsid w:val="00A66906"/>
    <w:rsid w:val="00A7065A"/>
    <w:rsid w:val="00A73E1B"/>
    <w:rsid w:val="00A74846"/>
    <w:rsid w:val="00A80C73"/>
    <w:rsid w:val="00A84D18"/>
    <w:rsid w:val="00AA3306"/>
    <w:rsid w:val="00AA64A8"/>
    <w:rsid w:val="00AB70C9"/>
    <w:rsid w:val="00AC6AB6"/>
    <w:rsid w:val="00AC7AD6"/>
    <w:rsid w:val="00AE1FA9"/>
    <w:rsid w:val="00B17342"/>
    <w:rsid w:val="00B20D72"/>
    <w:rsid w:val="00B365BC"/>
    <w:rsid w:val="00B43FD6"/>
    <w:rsid w:val="00B56C32"/>
    <w:rsid w:val="00B96806"/>
    <w:rsid w:val="00B973FB"/>
    <w:rsid w:val="00BA2005"/>
    <w:rsid w:val="00BA4067"/>
    <w:rsid w:val="00C0761A"/>
    <w:rsid w:val="00C10291"/>
    <w:rsid w:val="00C3018C"/>
    <w:rsid w:val="00C30E3C"/>
    <w:rsid w:val="00C544D4"/>
    <w:rsid w:val="00C77E28"/>
    <w:rsid w:val="00C906E5"/>
    <w:rsid w:val="00C91679"/>
    <w:rsid w:val="00C9459C"/>
    <w:rsid w:val="00C96311"/>
    <w:rsid w:val="00CA4235"/>
    <w:rsid w:val="00CB187E"/>
    <w:rsid w:val="00CD3135"/>
    <w:rsid w:val="00CD36F0"/>
    <w:rsid w:val="00CE2444"/>
    <w:rsid w:val="00CF579D"/>
    <w:rsid w:val="00CF697F"/>
    <w:rsid w:val="00D0567D"/>
    <w:rsid w:val="00D14ACE"/>
    <w:rsid w:val="00D1712E"/>
    <w:rsid w:val="00D1745A"/>
    <w:rsid w:val="00D274E6"/>
    <w:rsid w:val="00D3584D"/>
    <w:rsid w:val="00D62011"/>
    <w:rsid w:val="00D62EEB"/>
    <w:rsid w:val="00D8786B"/>
    <w:rsid w:val="00D8788A"/>
    <w:rsid w:val="00DC62B4"/>
    <w:rsid w:val="00DD347C"/>
    <w:rsid w:val="00DD38C3"/>
    <w:rsid w:val="00DE2003"/>
    <w:rsid w:val="00DF60F6"/>
    <w:rsid w:val="00E070E1"/>
    <w:rsid w:val="00E10C38"/>
    <w:rsid w:val="00E60205"/>
    <w:rsid w:val="00EA2426"/>
    <w:rsid w:val="00EC50DF"/>
    <w:rsid w:val="00ED1B88"/>
    <w:rsid w:val="00EE582D"/>
    <w:rsid w:val="00F32D66"/>
    <w:rsid w:val="00F72657"/>
    <w:rsid w:val="00F74862"/>
    <w:rsid w:val="00F8210C"/>
    <w:rsid w:val="00F841D8"/>
    <w:rsid w:val="00F8779D"/>
    <w:rsid w:val="00FA37D2"/>
    <w:rsid w:val="00FA6C3B"/>
    <w:rsid w:val="00FB60CC"/>
    <w:rsid w:val="00FE3CD9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,"/>
  <w:listSeparator w:val=";"/>
  <w15:chartTrackingRefBased/>
  <w15:docId w15:val="{B64655AF-7F37-4F52-A8D4-E1F606A5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82A4C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E60205"/>
    <w:pPr>
      <w:keepNext/>
      <w:numPr>
        <w:numId w:val="1"/>
      </w:numPr>
      <w:spacing w:before="480" w:after="24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60205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rsid w:val="00E60205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68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68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680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68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8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A680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autoRedefine/>
    <w:rsid w:val="004B7D0D"/>
    <w:pPr>
      <w:tabs>
        <w:tab w:val="center" w:pos="4540"/>
        <w:tab w:val="right" w:pos="9080"/>
      </w:tabs>
      <w:spacing w:before="360" w:after="360"/>
    </w:pPr>
    <w:rPr>
      <w:lang w:val="en-GB"/>
    </w:rPr>
  </w:style>
  <w:style w:type="character" w:customStyle="1" w:styleId="MTEquationSection">
    <w:name w:val="MTEquationSection"/>
    <w:basedOn w:val="DefaultParagraphFont"/>
    <w:rsid w:val="003A6807"/>
    <w:rPr>
      <w:vanish w:val="0"/>
      <w:webHidden w:val="0"/>
      <w:color w:val="FF0000"/>
      <w:lang w:val="en-GB"/>
      <w:specVanish w:val="0"/>
    </w:rPr>
  </w:style>
  <w:style w:type="paragraph" w:styleId="DocumentMap">
    <w:name w:val="Document Map"/>
    <w:basedOn w:val="Normal"/>
    <w:semiHidden/>
    <w:rsid w:val="003747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6543B"/>
  </w:style>
  <w:style w:type="paragraph" w:styleId="TOC2">
    <w:name w:val="toc 2"/>
    <w:basedOn w:val="Normal"/>
    <w:next w:val="Normal"/>
    <w:autoRedefine/>
    <w:uiPriority w:val="39"/>
    <w:rsid w:val="0046543B"/>
    <w:pPr>
      <w:ind w:left="240"/>
    </w:pPr>
  </w:style>
  <w:style w:type="paragraph" w:styleId="TOC3">
    <w:name w:val="toc 3"/>
    <w:basedOn w:val="Normal"/>
    <w:next w:val="Normal"/>
    <w:autoRedefine/>
    <w:semiHidden/>
    <w:rsid w:val="0046543B"/>
    <w:pPr>
      <w:ind w:left="480"/>
    </w:pPr>
  </w:style>
  <w:style w:type="character" w:styleId="Hyperlink">
    <w:name w:val="Hyperlink"/>
    <w:basedOn w:val="DefaultParagraphFont"/>
    <w:uiPriority w:val="99"/>
    <w:rsid w:val="0046543B"/>
    <w:rPr>
      <w:rFonts w:ascii="Times New Roman" w:hAnsi="Times New Roman"/>
      <w:color w:val="0000FF"/>
      <w:sz w:val="16"/>
      <w:u w:val="single"/>
    </w:rPr>
  </w:style>
  <w:style w:type="paragraph" w:styleId="BalloonText">
    <w:name w:val="Balloon Text"/>
    <w:basedOn w:val="Normal"/>
    <w:link w:val="BalloonTextChar"/>
    <w:rsid w:val="00470AE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0AE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6A406C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AB86B-09D8-47D4-B0DF-A4A75874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681</Words>
  <Characters>8217</Characters>
  <Application>Microsoft Office Word</Application>
  <DocSecurity>0</DocSecurity>
  <Lines>68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FHG</Company>
  <LinksUpToDate>false</LinksUpToDate>
  <CharactersWithSpaces>8881</CharactersWithSpaces>
  <SharedDoc>false</SharedDoc>
  <HLinks>
    <vt:vector size="150" baseType="variant"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_Toc245004695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_Toc245004694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_Toc245004693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_Toc245004692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_Toc245004691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_Toc245004690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_Toc245004689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_Toc245004688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_Toc245004687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_Toc245004686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_Toc245004685</vt:lpwstr>
      </vt:variant>
      <vt:variant>
        <vt:i4>2031665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_Toc245004684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_Toc245004683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_Toc245004682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_Toc245004681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_Toc245004680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_Toc245004679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_Toc245004678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_Toc245004677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_Toc245004676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_Toc245004675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_Toc245004674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_Toc245004673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_Toc245004672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_Toc245004671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slgadmin</dc:creator>
  <cp:keywords/>
  <dc:description/>
  <cp:lastModifiedBy>Joerg Kuhnert</cp:lastModifiedBy>
  <cp:revision>23</cp:revision>
  <cp:lastPrinted>2018-07-31T06:11:00Z</cp:lastPrinted>
  <dcterms:created xsi:type="dcterms:W3CDTF">2018-10-29T09:18:00Z</dcterms:created>
  <dcterms:modified xsi:type="dcterms:W3CDTF">2019-11-15T12:59:00Z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