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CB" w:rsidRDefault="004E1CB4" w:rsidP="002433CB">
      <w:pPr>
        <w:pStyle w:val="Heading1"/>
        <w:numPr>
          <w:ilvl w:val="0"/>
          <w:numId w:val="0"/>
        </w:numPr>
        <w:rPr>
          <w:lang w:val="en-GB"/>
        </w:rPr>
      </w:pPr>
      <w:bookmarkStart w:id="0" w:name="_Ref219149765"/>
      <w:bookmarkStart w:id="1" w:name="_Toc532915213"/>
      <w:r>
        <w:rPr>
          <w:lang w:val="en-GB"/>
        </w:rPr>
        <w:t>Consulting project:</w:t>
      </w:r>
      <w:r>
        <w:rPr>
          <w:lang w:val="en-GB"/>
        </w:rPr>
        <w:br/>
      </w:r>
      <w:r w:rsidR="00A12FD7">
        <w:rPr>
          <w:lang w:val="en-GB"/>
        </w:rPr>
        <w:t>Numerical treatment of inflator holes in airbag inflation simulations</w:t>
      </w:r>
      <w:bookmarkEnd w:id="1"/>
    </w:p>
    <w:p w:rsidR="004E1CB4" w:rsidRDefault="004E1CB4" w:rsidP="004E1CB4">
      <w:pPr>
        <w:rPr>
          <w:lang w:val="en-GB"/>
        </w:rPr>
      </w:pPr>
      <w:r>
        <w:rPr>
          <w:lang w:val="en-GB"/>
        </w:rPr>
        <w:t xml:space="preserve">Author: </w:t>
      </w:r>
      <w:proofErr w:type="spellStart"/>
      <w:r>
        <w:rPr>
          <w:lang w:val="en-GB"/>
        </w:rPr>
        <w:t>Dr.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Jörg</w:t>
      </w:r>
      <w:proofErr w:type="spellEnd"/>
      <w:r>
        <w:rPr>
          <w:lang w:val="en-GB"/>
        </w:rPr>
        <w:t xml:space="preserve"> Kuhnert</w:t>
      </w:r>
    </w:p>
    <w:p w:rsidR="004E1CB4" w:rsidRDefault="004E1CB4" w:rsidP="004E1CB4">
      <w:pPr>
        <w:rPr>
          <w:lang w:val="en-US"/>
        </w:rPr>
      </w:pPr>
      <w:r>
        <w:rPr>
          <w:lang w:val="en-GB"/>
        </w:rPr>
        <w:t xml:space="preserve">Project </w:t>
      </w:r>
      <w:r>
        <w:rPr>
          <w:lang w:val="en-US"/>
        </w:rPr>
        <w:t>s</w:t>
      </w:r>
      <w:r w:rsidRPr="00886992">
        <w:rPr>
          <w:lang w:val="en-US"/>
        </w:rPr>
        <w:t>hort title: ESI_TechnicalAssistance2018</w:t>
      </w:r>
    </w:p>
    <w:p w:rsidR="004E1CB4" w:rsidRDefault="004E1CB4" w:rsidP="004E1CB4">
      <w:pPr>
        <w:rPr>
          <w:lang w:val="en-US"/>
        </w:rPr>
      </w:pPr>
    </w:p>
    <w:p w:rsidR="004E1CB4" w:rsidRDefault="004E1CB4" w:rsidP="004E1CB4">
      <w:pPr>
        <w:rPr>
          <w:lang w:val="en-US"/>
        </w:rPr>
      </w:pPr>
    </w:p>
    <w:p w:rsidR="004E1CB4" w:rsidRDefault="004E1CB4" w:rsidP="004E1CB4">
      <w:pPr>
        <w:rPr>
          <w:lang w:val="en-US"/>
        </w:rPr>
      </w:pPr>
    </w:p>
    <w:p w:rsidR="004E1CB4" w:rsidRDefault="004E1CB4" w:rsidP="004E1CB4">
      <w:pPr>
        <w:rPr>
          <w:lang w:val="en-US"/>
        </w:rPr>
      </w:pPr>
    </w:p>
    <w:p w:rsidR="004E1CB4" w:rsidRPr="004E1CB4" w:rsidRDefault="004E1CB4" w:rsidP="004E1CB4">
      <w:pPr>
        <w:rPr>
          <w:lang w:val="en-GB"/>
        </w:rPr>
      </w:pPr>
      <w:r>
        <w:rPr>
          <w:lang w:val="en-US"/>
        </w:rPr>
        <w:t>Contents:</w:t>
      </w:r>
    </w:p>
    <w:p w:rsidR="004E1CB4" w:rsidRDefault="0070469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95A09">
        <w:rPr>
          <w:lang w:val="en-GB"/>
        </w:rPr>
        <w:fldChar w:fldCharType="begin"/>
      </w:r>
      <w:r w:rsidRPr="00795A09">
        <w:rPr>
          <w:lang w:val="en-GB"/>
        </w:rPr>
        <w:instrText xml:space="preserve"> TOC \o "1-3" \h \z \u </w:instrText>
      </w:r>
      <w:r w:rsidRPr="00795A09">
        <w:rPr>
          <w:lang w:val="en-GB"/>
        </w:rPr>
        <w:fldChar w:fldCharType="separate"/>
      </w:r>
      <w:hyperlink w:anchor="_Toc532915213" w:history="1">
        <w:r w:rsidR="004E1CB4" w:rsidRPr="00460764">
          <w:rPr>
            <w:rStyle w:val="Hyperlink"/>
            <w:noProof/>
            <w:lang w:val="en-GB"/>
          </w:rPr>
          <w:t>Consulting project: Numerical treatment of inflator holes in airbag inflation simulations</w:t>
        </w:r>
        <w:r w:rsidR="004E1CB4">
          <w:rPr>
            <w:noProof/>
            <w:webHidden/>
          </w:rPr>
          <w:tab/>
        </w:r>
        <w:r w:rsidR="004E1CB4">
          <w:rPr>
            <w:noProof/>
            <w:webHidden/>
          </w:rPr>
          <w:fldChar w:fldCharType="begin"/>
        </w:r>
        <w:r w:rsidR="004E1CB4">
          <w:rPr>
            <w:noProof/>
            <w:webHidden/>
          </w:rPr>
          <w:instrText xml:space="preserve"> PAGEREF _Toc532915213 \h </w:instrText>
        </w:r>
        <w:r w:rsidR="004E1CB4">
          <w:rPr>
            <w:noProof/>
            <w:webHidden/>
          </w:rPr>
        </w:r>
        <w:r w:rsidR="004E1CB4">
          <w:rPr>
            <w:noProof/>
            <w:webHidden/>
          </w:rPr>
          <w:fldChar w:fldCharType="separate"/>
        </w:r>
        <w:r w:rsidR="004E1CB4">
          <w:rPr>
            <w:noProof/>
            <w:webHidden/>
          </w:rPr>
          <w:t>1</w:t>
        </w:r>
        <w:r w:rsidR="004E1CB4">
          <w:rPr>
            <w:noProof/>
            <w:webHidden/>
          </w:rPr>
          <w:fldChar w:fldCharType="end"/>
        </w:r>
      </w:hyperlink>
    </w:p>
    <w:p w:rsidR="004E1CB4" w:rsidRDefault="004E1CB4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15214" w:history="1">
        <w:r w:rsidRPr="00460764">
          <w:rPr>
            <w:rStyle w:val="Hyperlink"/>
            <w:noProof/>
            <w:lang w:val="en-GB"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0764">
          <w:rPr>
            <w:rStyle w:val="Hyperlink"/>
            <w:noProof/>
            <w:lang w:val="en-GB"/>
          </w:rPr>
          <w:t>Sonic inflow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_Toc532915214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1CB4" w:rsidRDefault="004E1CB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15215" w:history="1">
        <w:r w:rsidRPr="0046076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0764">
          <w:rPr>
            <w:rStyle w:val="Hyperlink"/>
            <w:noProof/>
          </w:rPr>
          <w:t>Derivation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_Toc532915215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1CB4" w:rsidRDefault="004E1CB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15216" w:history="1">
        <w:r w:rsidRPr="0046076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0764">
          <w:rPr>
            <w:rStyle w:val="Hyperlink"/>
            <w:noProof/>
          </w:rPr>
          <w:t>Compact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_Toc532915216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CB4" w:rsidRDefault="004E1CB4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15217" w:history="1">
        <w:r w:rsidRPr="00460764">
          <w:rPr>
            <w:rStyle w:val="Hyperlink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0764">
          <w:rPr>
            <w:rStyle w:val="Hyperlink"/>
            <w:noProof/>
            <w:lang w:val="en-GB"/>
          </w:rPr>
          <w:t>Subsonic inflow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_Toc532915217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1CB4" w:rsidRDefault="004E1CB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15218" w:history="1">
        <w:r w:rsidRPr="0046076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0764">
          <w:rPr>
            <w:rStyle w:val="Hyperlink"/>
            <w:noProof/>
          </w:rPr>
          <w:t>Derivation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_Toc532915218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1CB4" w:rsidRDefault="004E1CB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15219" w:history="1">
        <w:r w:rsidRPr="0046076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0764">
          <w:rPr>
            <w:rStyle w:val="Hyperlink"/>
            <w:noProof/>
          </w:rPr>
          <w:t>Compact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_Toc532915219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1CB4" w:rsidRDefault="004E1CB4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15220" w:history="1">
        <w:r w:rsidRPr="00460764">
          <w:rPr>
            <w:rStyle w:val="Hyperlink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0764">
          <w:rPr>
            <w:rStyle w:val="Hyperlink"/>
            <w:noProof/>
            <w:lang w:val="en-GB"/>
          </w:rPr>
          <w:t>Stagnating inflow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_Toc532915220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1CB4" w:rsidRDefault="004E1CB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15221" w:history="1">
        <w:r w:rsidRPr="0046076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0764">
          <w:rPr>
            <w:rStyle w:val="Hyperlink"/>
            <w:noProof/>
          </w:rPr>
          <w:t>Classical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_Toc532915221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1CB4" w:rsidRDefault="004E1CB4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15222" w:history="1">
        <w:r w:rsidRPr="0046076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0764">
          <w:rPr>
            <w:rStyle w:val="Hyperlink"/>
            <w:noProof/>
          </w:rPr>
          <w:t>Alternative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_Toc532915222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1CB4" w:rsidRDefault="00704694" w:rsidP="00704694">
      <w:pPr>
        <w:rPr>
          <w:lang w:val="en-GB"/>
        </w:rPr>
      </w:pPr>
      <w:r w:rsidRPr="00795A09">
        <w:rPr>
          <w:lang w:val="en-GB"/>
        </w:rPr>
        <w:fldChar w:fldCharType="end"/>
      </w:r>
    </w:p>
    <w:p w:rsidR="004E1CB4" w:rsidRDefault="004E1CB4" w:rsidP="004E1CB4">
      <w:pPr>
        <w:rPr>
          <w:lang w:val="en-GB"/>
        </w:rPr>
      </w:pPr>
      <w:r>
        <w:rPr>
          <w:lang w:val="en-GB"/>
        </w:rPr>
        <w:br w:type="page"/>
      </w:r>
    </w:p>
    <w:p w:rsidR="00452623" w:rsidRPr="004E1CB4" w:rsidRDefault="001E0C0B" w:rsidP="004E1CB4">
      <w:pPr>
        <w:pStyle w:val="Heading1"/>
        <w:rPr>
          <w:lang w:val="en-GB"/>
        </w:rPr>
      </w:pPr>
      <w:bookmarkStart w:id="2" w:name="_Toc532915214"/>
      <w:bookmarkEnd w:id="0"/>
      <w:r w:rsidRPr="004E1CB4">
        <w:rPr>
          <w:lang w:val="en-GB"/>
        </w:rPr>
        <w:lastRenderedPageBreak/>
        <w:t xml:space="preserve">Sonic </w:t>
      </w:r>
      <w:r w:rsidR="004174D7" w:rsidRPr="004E1CB4">
        <w:rPr>
          <w:lang w:val="en-GB"/>
        </w:rPr>
        <w:t>in</w:t>
      </w:r>
      <w:r w:rsidRPr="004E1CB4">
        <w:rPr>
          <w:lang w:val="en-GB"/>
        </w:rPr>
        <w:t>flow</w:t>
      </w:r>
      <w:bookmarkEnd w:id="2"/>
    </w:p>
    <w:p w:rsidR="00CF697F" w:rsidRPr="00795A09" w:rsidRDefault="00FC2A9B" w:rsidP="00FC2A9B">
      <w:pPr>
        <w:pStyle w:val="Heading2"/>
      </w:pPr>
      <w:bookmarkStart w:id="3" w:name="_Toc532915215"/>
      <w:r>
        <w:t>Derivation</w:t>
      </w:r>
      <w:bookmarkEnd w:id="3"/>
      <w:r>
        <w:t xml:space="preserve"> </w:t>
      </w:r>
    </w:p>
    <w:p w:rsidR="001E0C0B" w:rsidRPr="00795A09" w:rsidRDefault="001E0C0B" w:rsidP="003747A0">
      <w:pPr>
        <w:rPr>
          <w:lang w:val="en-GB"/>
        </w:rPr>
      </w:pPr>
      <w:r w:rsidRPr="00795A09">
        <w:rPr>
          <w:lang w:val="en-GB"/>
        </w:rPr>
        <w:t>The inflator is characterized by the two</w:t>
      </w:r>
      <w:r w:rsidR="00AB338B">
        <w:rPr>
          <w:lang w:val="en-GB"/>
        </w:rPr>
        <w:t xml:space="preserve"> user-given</w:t>
      </w:r>
      <w:r w:rsidRPr="00795A09">
        <w:rPr>
          <w:lang w:val="en-GB"/>
        </w:rPr>
        <w:t xml:space="preserve"> curves </w:t>
      </w:r>
    </w:p>
    <w:p w:rsidR="001E0C0B" w:rsidRPr="00795A09" w:rsidRDefault="001E0C0B" w:rsidP="001E0C0B">
      <w:pPr>
        <w:pStyle w:val="MTDisplayEquation"/>
      </w:pPr>
      <w:r w:rsidRPr="00795A09">
        <w:tab/>
      </w:r>
      <w:r w:rsidR="00E82E2A" w:rsidRPr="00795A09">
        <w:rPr>
          <w:position w:val="-14"/>
        </w:rPr>
        <w:object w:dxaOrig="12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20.25pt" o:ole="">
            <v:imagedata r:id="rId5" o:title=""/>
          </v:shape>
          <o:OLEObject Type="Embed" ProgID="Equation.DSMT4" ShapeID="_x0000_i1025" DrawAspect="Content" ObjectID="_1606657148" r:id="rId6"/>
        </w:object>
      </w:r>
      <w:r w:rsidRPr="00795A09">
        <w:t xml:space="preserve"> = total temperature as a function of time</w:t>
      </w:r>
      <w:r w:rsidRPr="00795A09"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bookmarkStart w:id="4" w:name="ZEqnNum915841"/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1</w:instrText>
      </w:r>
      <w:r w:rsidR="00E16EEC">
        <w:rPr>
          <w:noProof/>
        </w:rPr>
        <w:fldChar w:fldCharType="end"/>
      </w:r>
      <w:r w:rsidR="00BD1EE5">
        <w:instrText>)</w:instrText>
      </w:r>
      <w:bookmarkEnd w:id="4"/>
      <w:r w:rsidR="00BD1EE5">
        <w:fldChar w:fldCharType="end"/>
      </w:r>
    </w:p>
    <w:p w:rsidR="001E0C0B" w:rsidRDefault="001E0C0B" w:rsidP="001E0C0B">
      <w:pPr>
        <w:pStyle w:val="MTDisplayEquation"/>
      </w:pPr>
      <w:r w:rsidRPr="00795A09">
        <w:tab/>
      </w:r>
      <w:r w:rsidR="00E82E2A" w:rsidRPr="00795A09">
        <w:rPr>
          <w:position w:val="-14"/>
        </w:rPr>
        <w:object w:dxaOrig="1340" w:dyaOrig="400">
          <v:shape id="_x0000_i1026" type="#_x0000_t75" style="width:66.75pt;height:20.25pt" o:ole="">
            <v:imagedata r:id="rId7" o:title=""/>
          </v:shape>
          <o:OLEObject Type="Embed" ProgID="Equation.DSMT4" ShapeID="_x0000_i1026" DrawAspect="Content" ObjectID="_1606657149" r:id="rId8"/>
        </w:object>
      </w:r>
      <w:r w:rsidRPr="00795A09">
        <w:t xml:space="preserve"> = mass flow per unit area as a function of time</w:t>
      </w:r>
      <w:r w:rsidRPr="00795A09"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bookmarkStart w:id="5" w:name="ZEqnNum536438"/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2</w:instrText>
      </w:r>
      <w:r w:rsidR="00E16EEC">
        <w:rPr>
          <w:noProof/>
        </w:rPr>
        <w:fldChar w:fldCharType="end"/>
      </w:r>
      <w:r w:rsidR="00BD1EE5">
        <w:instrText>)</w:instrText>
      </w:r>
      <w:bookmarkEnd w:id="5"/>
      <w:r w:rsidR="00BD1EE5">
        <w:fldChar w:fldCharType="end"/>
      </w:r>
    </w:p>
    <w:p w:rsidR="00AB338B" w:rsidRPr="00AB338B" w:rsidRDefault="00AB338B" w:rsidP="00AB338B">
      <w:pPr>
        <w:rPr>
          <w:lang w:val="en-GB"/>
        </w:rPr>
      </w:pPr>
      <w:r>
        <w:rPr>
          <w:lang w:val="en-GB"/>
        </w:rPr>
        <w:t>to be valid at the location of the inflator opening orifice.</w:t>
      </w:r>
    </w:p>
    <w:p w:rsidR="001E0C0B" w:rsidRPr="00795A09" w:rsidRDefault="001E0C0B" w:rsidP="001E0C0B">
      <w:pPr>
        <w:rPr>
          <w:lang w:val="en-GB"/>
        </w:rPr>
      </w:pPr>
      <w:r w:rsidRPr="00795A09">
        <w:rPr>
          <w:lang w:val="en-GB"/>
        </w:rPr>
        <w:t>The subscript “</w:t>
      </w:r>
      <w:bookmarkStart w:id="6" w:name="_GoBack"/>
      <w:bookmarkEnd w:id="6"/>
      <w:r w:rsidRPr="00795A09">
        <w:rPr>
          <w:lang w:val="en-GB"/>
        </w:rPr>
        <w:t>0” is the state at rest, the subscript “L” is the state at the nozzle</w:t>
      </w:r>
      <w:r w:rsidR="00462A10" w:rsidRPr="00795A09">
        <w:rPr>
          <w:lang w:val="en-GB"/>
        </w:rPr>
        <w:t xml:space="preserve"> exit (inflator orifice)</w:t>
      </w:r>
      <w:r w:rsidRPr="00795A09">
        <w:rPr>
          <w:lang w:val="en-GB"/>
        </w:rPr>
        <w:t xml:space="preserve"> (Laval state, Ma=1.0).</w:t>
      </w:r>
    </w:p>
    <w:p w:rsidR="001E0C0B" w:rsidRPr="00795A09" w:rsidRDefault="001E0C0B" w:rsidP="001E0C0B">
      <w:pPr>
        <w:rPr>
          <w:lang w:val="en-GB"/>
        </w:rPr>
      </w:pPr>
    </w:p>
    <w:p w:rsidR="001E0C0B" w:rsidRPr="00795A09" w:rsidRDefault="00E82E2A" w:rsidP="00AB338B">
      <w:pPr>
        <w:rPr>
          <w:lang w:val="en-GB"/>
        </w:rPr>
      </w:pPr>
      <w:r w:rsidRPr="00795A09">
        <w:rPr>
          <w:lang w:val="en-GB"/>
        </w:rPr>
        <w:t xml:space="preserve">Assuming </w:t>
      </w:r>
      <w:proofErr w:type="spellStart"/>
      <w:r w:rsidRPr="00795A09">
        <w:rPr>
          <w:lang w:val="en-GB"/>
        </w:rPr>
        <w:t>polytropic</w:t>
      </w:r>
      <w:proofErr w:type="spellEnd"/>
      <w:r w:rsidRPr="00795A09">
        <w:rPr>
          <w:lang w:val="en-GB"/>
        </w:rPr>
        <w:t xml:space="preserve"> change of state from “0” to “L”, we have</w:t>
      </w:r>
    </w:p>
    <w:p w:rsidR="00E82E2A" w:rsidRDefault="00E82E2A" w:rsidP="00E82E2A">
      <w:pPr>
        <w:pStyle w:val="MTDisplayEquation"/>
      </w:pPr>
      <w:r w:rsidRPr="00795A09">
        <w:tab/>
      </w:r>
      <w:r w:rsidRPr="00795A09">
        <w:rPr>
          <w:position w:val="-30"/>
        </w:rPr>
        <w:object w:dxaOrig="1040" w:dyaOrig="720">
          <v:shape id="_x0000_i1027" type="#_x0000_t75" style="width:51.75pt;height:36pt" o:ole="">
            <v:imagedata r:id="rId9" o:title=""/>
          </v:shape>
          <o:OLEObject Type="Embed" ProgID="Equation.DSMT4" ShapeID="_x0000_i1027" DrawAspect="Content" ObjectID="_1606657150" r:id="rId10"/>
        </w:object>
      </w:r>
      <w:r w:rsidRPr="00795A09">
        <w:t xml:space="preserve"> </w:t>
      </w:r>
      <w:r w:rsidRPr="00795A09"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3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E82E2A" w:rsidRPr="00795A09" w:rsidRDefault="00AB338B" w:rsidP="00E82E2A">
      <w:pPr>
        <w:rPr>
          <w:lang w:val="en-GB"/>
        </w:rPr>
      </w:pPr>
      <w:r>
        <w:rPr>
          <w:lang w:val="en-GB"/>
        </w:rPr>
        <w:t>which is the ration of the temperatures between Ma=1 and Ma=0, and</w:t>
      </w:r>
      <w:r>
        <w:rPr>
          <w:lang w:val="en-GB"/>
        </w:rPr>
        <w:br/>
        <w:t xml:space="preserve">where </w:t>
      </w:r>
      <w:r w:rsidR="00E82E2A" w:rsidRPr="00795A09">
        <w:rPr>
          <w:position w:val="-6"/>
          <w:lang w:val="en-GB"/>
        </w:rPr>
        <w:object w:dxaOrig="200" w:dyaOrig="220">
          <v:shape id="_x0000_i1028" type="#_x0000_t75" style="width:9.75pt;height:11.25pt" o:ole="">
            <v:imagedata r:id="rId11" o:title=""/>
          </v:shape>
          <o:OLEObject Type="Embed" ProgID="Equation.DSMT4" ShapeID="_x0000_i1028" DrawAspect="Content" ObjectID="_1606657151" r:id="rId12"/>
        </w:object>
      </w:r>
      <w:r w:rsidR="00E82E2A" w:rsidRPr="00795A09">
        <w:rPr>
          <w:lang w:val="en-GB"/>
        </w:rPr>
        <w:t xml:space="preserve"> is the </w:t>
      </w:r>
      <w:proofErr w:type="spellStart"/>
      <w:r w:rsidR="00E82E2A" w:rsidRPr="00795A09">
        <w:rPr>
          <w:lang w:val="en-GB"/>
        </w:rPr>
        <w:t>polytropic</w:t>
      </w:r>
      <w:proofErr w:type="spellEnd"/>
      <w:r w:rsidR="00E82E2A" w:rsidRPr="00795A09">
        <w:rPr>
          <w:lang w:val="en-GB"/>
        </w:rPr>
        <w:t xml:space="preserve"> exponent. As we assume sonic flow at the orifice, we can express the sound speed by the temperature as </w:t>
      </w:r>
    </w:p>
    <w:p w:rsidR="00E82E2A" w:rsidRDefault="00E82E2A" w:rsidP="00E82E2A">
      <w:pPr>
        <w:pStyle w:val="MTDisplayEquation"/>
      </w:pPr>
      <w:r w:rsidRPr="00795A09">
        <w:tab/>
      </w:r>
      <w:r w:rsidRPr="00795A09">
        <w:rPr>
          <w:position w:val="-14"/>
        </w:rPr>
        <w:object w:dxaOrig="1480" w:dyaOrig="460">
          <v:shape id="_x0000_i1029" type="#_x0000_t75" style="width:74.25pt;height:23.25pt" o:ole="">
            <v:imagedata r:id="rId13" o:title=""/>
          </v:shape>
          <o:OLEObject Type="Embed" ProgID="Equation.DSMT4" ShapeID="_x0000_i1029" DrawAspect="Content" ObjectID="_1606657152" r:id="rId14"/>
        </w:object>
      </w:r>
      <w:r w:rsidRPr="00795A09">
        <w:t xml:space="preserve"> </w:t>
      </w:r>
      <w:r w:rsidRPr="00795A09"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4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80178C" w:rsidRDefault="0080178C" w:rsidP="0080178C">
      <w:pPr>
        <w:rPr>
          <w:lang w:val="en-GB"/>
        </w:rPr>
      </w:pPr>
      <w:r>
        <w:rPr>
          <w:lang w:val="en-GB"/>
        </w:rPr>
        <w:t xml:space="preserve">Here, </w:t>
      </w:r>
      <w:r w:rsidRPr="0080178C">
        <w:rPr>
          <w:position w:val="-6"/>
        </w:rPr>
        <w:object w:dxaOrig="200" w:dyaOrig="279">
          <v:shape id="_x0000_i1030" type="#_x0000_t75" style="width:10.5pt;height:14.25pt" o:ole="">
            <v:imagedata r:id="rId15" o:title=""/>
          </v:shape>
          <o:OLEObject Type="Embed" ProgID="Equation.DSMT4" ShapeID="_x0000_i1030" DrawAspect="Content" ObjectID="_1606657153" r:id="rId16"/>
        </w:object>
      </w:r>
      <w:r w:rsidRPr="0080178C">
        <w:rPr>
          <w:lang w:val="en-US"/>
        </w:rPr>
        <w:t xml:space="preserve"> </w:t>
      </w:r>
      <w:proofErr w:type="spellStart"/>
      <w:r w:rsidRPr="0080178C">
        <w:rPr>
          <w:lang w:val="en-US"/>
        </w:rPr>
        <w:t>ist</w:t>
      </w:r>
      <w:proofErr w:type="spellEnd"/>
      <w:r w:rsidRPr="0080178C">
        <w:rPr>
          <w:lang w:val="en-US"/>
        </w:rPr>
        <w:t xml:space="preserve"> he true isentropic coefficient, </w:t>
      </w:r>
      <w:proofErr w:type="spellStart"/>
      <w:r w:rsidRPr="0080178C">
        <w:rPr>
          <w:lang w:val="en-US"/>
        </w:rPr>
        <w:t>ie</w:t>
      </w:r>
      <w:proofErr w:type="spellEnd"/>
      <w:r w:rsidRPr="0080178C">
        <w:rPr>
          <w:lang w:val="en-US"/>
        </w:rPr>
        <w:t xml:space="preserve">. </w:t>
      </w:r>
      <w:r w:rsidRPr="0080178C">
        <w:rPr>
          <w:position w:val="-32"/>
        </w:rPr>
        <w:object w:dxaOrig="1060" w:dyaOrig="760">
          <v:shape id="_x0000_i1031" type="#_x0000_t75" style="width:53.25pt;height:38.25pt" o:ole="">
            <v:imagedata r:id="rId17" o:title=""/>
          </v:shape>
          <o:OLEObject Type="Embed" ProgID="Equation.DSMT4" ShapeID="_x0000_i1031" DrawAspect="Content" ObjectID="_1606657154" r:id="rId18"/>
        </w:object>
      </w:r>
      <w:r w:rsidRPr="0080178C">
        <w:rPr>
          <w:lang w:val="en-US"/>
        </w:rPr>
        <w:t xml:space="preserve">. </w:t>
      </w:r>
      <w:r w:rsidRPr="0080178C">
        <w:rPr>
          <w:position w:val="-6"/>
        </w:rPr>
        <w:object w:dxaOrig="200" w:dyaOrig="279">
          <v:shape id="_x0000_i1032" type="#_x0000_t75" style="width:10.5pt;height:14.25pt" o:ole="">
            <v:imagedata r:id="rId15" o:title=""/>
          </v:shape>
          <o:OLEObject Type="Embed" ProgID="Equation.DSMT4" ShapeID="_x0000_i1032" DrawAspect="Content" ObjectID="_1606657155" r:id="rId19"/>
        </w:object>
      </w:r>
      <w:r w:rsidRPr="0080178C">
        <w:rPr>
          <w:lang w:val="en-US"/>
        </w:rPr>
        <w:t xml:space="preserve">characterizes the sonic state, whereas </w:t>
      </w:r>
      <w:r w:rsidRPr="00795A09">
        <w:rPr>
          <w:position w:val="-6"/>
          <w:lang w:val="en-GB"/>
        </w:rPr>
        <w:object w:dxaOrig="200" w:dyaOrig="220">
          <v:shape id="_x0000_i1033" type="#_x0000_t75" style="width:9.75pt;height:11.25pt" o:ole="">
            <v:imagedata r:id="rId11" o:title=""/>
          </v:shape>
          <o:OLEObject Type="Embed" ProgID="Equation.DSMT4" ShapeID="_x0000_i1033" DrawAspect="Content" ObjectID="_1606657156" r:id="rId20"/>
        </w:object>
      </w:r>
      <w:r>
        <w:rPr>
          <w:lang w:val="en-GB"/>
        </w:rPr>
        <w:t xml:space="preserve"> characterizes the change of state from “0” to “L”. We have </w:t>
      </w:r>
      <w:r w:rsidRPr="00795A09">
        <w:rPr>
          <w:position w:val="-6"/>
          <w:lang w:val="en-GB"/>
        </w:rPr>
        <w:object w:dxaOrig="560" w:dyaOrig="279">
          <v:shape id="_x0000_i1034" type="#_x0000_t75" style="width:26.25pt;height:15pt" o:ole="">
            <v:imagedata r:id="rId21" o:title=""/>
          </v:shape>
          <o:OLEObject Type="Embed" ProgID="Equation.DSMT4" ShapeID="_x0000_i1034" DrawAspect="Content" ObjectID="_1606657157" r:id="rId22"/>
        </w:object>
      </w:r>
      <w:r>
        <w:rPr>
          <w:lang w:val="en-GB"/>
        </w:rPr>
        <w:t xml:space="preserve">, for the time being, as we do not know further details, we work with </w:t>
      </w:r>
      <w:r w:rsidRPr="00795A09">
        <w:rPr>
          <w:position w:val="-6"/>
          <w:lang w:val="en-GB"/>
        </w:rPr>
        <w:object w:dxaOrig="560" w:dyaOrig="279">
          <v:shape id="_x0000_i1035" type="#_x0000_t75" style="width:26.25pt;height:15pt" o:ole="">
            <v:imagedata r:id="rId23" o:title=""/>
          </v:shape>
          <o:OLEObject Type="Embed" ProgID="Equation.DSMT4" ShapeID="_x0000_i1035" DrawAspect="Content" ObjectID="_1606657158" r:id="rId24"/>
        </w:object>
      </w:r>
      <w:r>
        <w:rPr>
          <w:lang w:val="en-GB"/>
        </w:rPr>
        <w:t>.</w:t>
      </w:r>
    </w:p>
    <w:p w:rsidR="0080178C" w:rsidRPr="0080178C" w:rsidRDefault="0080178C" w:rsidP="0080178C">
      <w:pPr>
        <w:rPr>
          <w:lang w:val="en-US"/>
        </w:rPr>
      </w:pPr>
    </w:p>
    <w:p w:rsidR="00E82E2A" w:rsidRPr="00795A09" w:rsidRDefault="00E82E2A" w:rsidP="00E82E2A">
      <w:pPr>
        <w:rPr>
          <w:lang w:val="en-GB"/>
        </w:rPr>
      </w:pPr>
      <w:r w:rsidRPr="00795A09">
        <w:rPr>
          <w:lang w:val="en-GB"/>
        </w:rPr>
        <w:t xml:space="preserve">With this, we can express the density at the orifice as </w:t>
      </w:r>
    </w:p>
    <w:p w:rsidR="00E82E2A" w:rsidRPr="00795A09" w:rsidRDefault="00E82E2A" w:rsidP="00E82E2A">
      <w:pPr>
        <w:pStyle w:val="MTDisplayEquation"/>
      </w:pPr>
      <w:r w:rsidRPr="00795A09">
        <w:tab/>
      </w:r>
      <w:r w:rsidR="00700294" w:rsidRPr="00700294">
        <w:rPr>
          <w:position w:val="-68"/>
        </w:rPr>
        <w:object w:dxaOrig="6660" w:dyaOrig="1219">
          <v:shape id="_x0000_i1036" type="#_x0000_t75" style="width:331.5pt;height:61.5pt" o:ole="">
            <v:imagedata r:id="rId25" o:title=""/>
          </v:shape>
          <o:OLEObject Type="Embed" ProgID="Equation.DSMT4" ShapeID="_x0000_i1036" DrawAspect="Content" ObjectID="_1606657159" r:id="rId26"/>
        </w:object>
      </w:r>
      <w:r w:rsidRPr="00795A09">
        <w:t xml:space="preserve"> </w:t>
      </w:r>
      <w:r w:rsidRPr="00795A09"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5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E82E2A" w:rsidRPr="00795A09" w:rsidRDefault="00E82E2A" w:rsidP="00E82E2A">
      <w:pPr>
        <w:rPr>
          <w:lang w:val="en-GB"/>
        </w:rPr>
      </w:pPr>
      <w:r w:rsidRPr="00795A09">
        <w:rPr>
          <w:lang w:val="en-GB"/>
        </w:rPr>
        <w:t>Using the assumption of perfect gases, we produce the pressure at the orifice as</w:t>
      </w:r>
    </w:p>
    <w:p w:rsidR="00E82E2A" w:rsidRPr="00795A09" w:rsidRDefault="00E82E2A" w:rsidP="00E82E2A">
      <w:pPr>
        <w:pStyle w:val="MTDisplayEquation"/>
      </w:pPr>
      <w:r w:rsidRPr="00795A09">
        <w:lastRenderedPageBreak/>
        <w:tab/>
      </w:r>
      <w:r w:rsidR="00700294" w:rsidRPr="00700294">
        <w:rPr>
          <w:position w:val="-36"/>
        </w:rPr>
        <w:object w:dxaOrig="7800" w:dyaOrig="900">
          <v:shape id="_x0000_i1037" type="#_x0000_t75" style="width:390pt;height:44.25pt" o:ole="">
            <v:imagedata r:id="rId27" o:title=""/>
          </v:shape>
          <o:OLEObject Type="Embed" ProgID="Equation.DSMT4" ShapeID="_x0000_i1037" DrawAspect="Content" ObjectID="_1606657160" r:id="rId28"/>
        </w:object>
      </w:r>
      <w:r w:rsidRPr="00795A09">
        <w:t xml:space="preserve"> </w:t>
      </w:r>
      <w:r w:rsidRPr="00795A09"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6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462A10" w:rsidRPr="00795A09" w:rsidRDefault="00462A10" w:rsidP="00E82E2A">
      <w:pPr>
        <w:rPr>
          <w:lang w:val="en-GB"/>
        </w:rPr>
      </w:pPr>
      <w:r w:rsidRPr="00795A09">
        <w:rPr>
          <w:lang w:val="en-GB"/>
        </w:rPr>
        <w:t xml:space="preserve">With these values, we can also conclude the values at rest </w:t>
      </w:r>
      <w:r w:rsidR="00F654EC">
        <w:rPr>
          <w:lang w:val="en-GB"/>
        </w:rPr>
        <w:t xml:space="preserve">(“0”) </w:t>
      </w:r>
      <w:r w:rsidRPr="00795A09">
        <w:rPr>
          <w:lang w:val="en-GB"/>
        </w:rPr>
        <w:t xml:space="preserve">for pressure </w:t>
      </w:r>
    </w:p>
    <w:p w:rsidR="0069692A" w:rsidRDefault="00462A10" w:rsidP="0069692A">
      <w:pPr>
        <w:pStyle w:val="MTDisplayEquation"/>
      </w:pPr>
      <w:r w:rsidRPr="00795A09">
        <w:tab/>
      </w:r>
      <w:r w:rsidR="001A58BB" w:rsidRPr="001A58BB">
        <w:rPr>
          <w:position w:val="-164"/>
        </w:rPr>
        <w:object w:dxaOrig="4300" w:dyaOrig="3400">
          <v:shape id="_x0000_i1038" type="#_x0000_t75" style="width:199.5pt;height:170.25pt" o:ole="">
            <v:imagedata r:id="rId29" o:title=""/>
          </v:shape>
          <o:OLEObject Type="Embed" ProgID="Equation.DSMT4" ShapeID="_x0000_i1038" DrawAspect="Content" ObjectID="_1606657161" r:id="rId30"/>
        </w:object>
      </w:r>
      <w:r w:rsidRPr="00795A09">
        <w:t xml:space="preserve"> </w:t>
      </w:r>
      <w:r w:rsidRPr="00795A09"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7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1A58BB" w:rsidRPr="001A58BB" w:rsidRDefault="001A58BB" w:rsidP="001A58BB">
      <w:pPr>
        <w:rPr>
          <w:lang w:val="en-GB"/>
        </w:rPr>
      </w:pPr>
      <w:r w:rsidRPr="00795A09">
        <w:rPr>
          <w:lang w:val="en-GB"/>
        </w:rPr>
        <w:t>and density:</w:t>
      </w:r>
    </w:p>
    <w:p w:rsidR="001A58BB" w:rsidRPr="001A58BB" w:rsidRDefault="00462A10" w:rsidP="001A58BB">
      <w:pPr>
        <w:pStyle w:val="MTDisplayEquation"/>
      </w:pPr>
      <w:r w:rsidRPr="00795A09">
        <w:tab/>
      </w:r>
      <w:r w:rsidR="001A58BB" w:rsidRPr="001A58BB">
        <w:rPr>
          <w:position w:val="-172"/>
        </w:rPr>
        <w:object w:dxaOrig="3820" w:dyaOrig="3560">
          <v:shape id="_x0000_i1039" type="#_x0000_t75" style="width:191.25pt;height:177.75pt" o:ole="">
            <v:imagedata r:id="rId31" o:title=""/>
          </v:shape>
          <o:OLEObject Type="Embed" ProgID="Equation.DSMT4" ShapeID="_x0000_i1039" DrawAspect="Content" ObjectID="_1606657162" r:id="rId32"/>
        </w:object>
      </w:r>
      <w:r w:rsidRPr="00795A09">
        <w:t xml:space="preserve"> </w:t>
      </w:r>
      <w:r w:rsidRPr="00795A09"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8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1A58BB" w:rsidRDefault="00AB338B" w:rsidP="00462A10">
      <w:pPr>
        <w:rPr>
          <w:lang w:val="en-GB"/>
        </w:rPr>
      </w:pPr>
      <w:r>
        <w:rPr>
          <w:lang w:val="en-GB"/>
        </w:rPr>
        <w:t>The values “at rest” represent the state of the gas inside of the inflator</w:t>
      </w:r>
      <w:r w:rsidR="001A58BB">
        <w:rPr>
          <w:lang w:val="en-GB"/>
        </w:rPr>
        <w:t xml:space="preserve"> before it goes into the nozzle, dependent ONLY on the measured total temperature and the measured </w:t>
      </w:r>
      <w:proofErr w:type="spellStart"/>
      <w:r w:rsidR="001A58BB">
        <w:rPr>
          <w:lang w:val="en-GB"/>
        </w:rPr>
        <w:t>massflow</w:t>
      </w:r>
      <w:proofErr w:type="spellEnd"/>
      <w:r w:rsidR="001A58BB">
        <w:rPr>
          <w:lang w:val="en-GB"/>
        </w:rPr>
        <w:t>.</w:t>
      </w:r>
    </w:p>
    <w:p w:rsidR="00462A10" w:rsidRPr="00795A09" w:rsidRDefault="00462A10" w:rsidP="00462A10">
      <w:pPr>
        <w:rPr>
          <w:lang w:val="en-GB"/>
        </w:rPr>
      </w:pPr>
      <w:r w:rsidRPr="00795A09">
        <w:rPr>
          <w:lang w:val="en-GB"/>
        </w:rPr>
        <w:t xml:space="preserve">Finally, we can integrate the </w:t>
      </w:r>
      <w:proofErr w:type="spellStart"/>
      <w:r w:rsidRPr="00795A09">
        <w:rPr>
          <w:lang w:val="en-GB"/>
        </w:rPr>
        <w:t>massflow</w:t>
      </w:r>
      <w:proofErr w:type="spellEnd"/>
      <w:r w:rsidRPr="00795A09">
        <w:rPr>
          <w:lang w:val="en-GB"/>
        </w:rPr>
        <w:t xml:space="preserve"> </w:t>
      </w:r>
      <w:r w:rsidR="00795A09" w:rsidRPr="00795A09">
        <w:rPr>
          <w:lang w:val="en-GB"/>
        </w:rPr>
        <w:t>o</w:t>
      </w:r>
      <w:r w:rsidRPr="00795A09">
        <w:rPr>
          <w:lang w:val="en-GB"/>
        </w:rPr>
        <w:t xml:space="preserve">ver time in order to produce </w:t>
      </w:r>
      <w:r w:rsidRPr="00795A09">
        <w:rPr>
          <w:position w:val="-14"/>
          <w:lang w:val="en-GB"/>
        </w:rPr>
        <w:object w:dxaOrig="600" w:dyaOrig="400">
          <v:shape id="_x0000_i1040" type="#_x0000_t75" style="width:30pt;height:20.25pt" o:ole="">
            <v:imagedata r:id="rId33" o:title=""/>
          </v:shape>
          <o:OLEObject Type="Embed" ProgID="Equation.DSMT4" ShapeID="_x0000_i1040" DrawAspect="Content" ObjectID="_1606657163" r:id="rId34"/>
        </w:object>
      </w:r>
      <w:r w:rsidRPr="00795A09">
        <w:rPr>
          <w:lang w:val="en-GB"/>
        </w:rPr>
        <w:t xml:space="preserve"> , the mass already expelled by the orifice</w:t>
      </w:r>
    </w:p>
    <w:p w:rsidR="00795A09" w:rsidRDefault="00795A09" w:rsidP="00795A09">
      <w:pPr>
        <w:pStyle w:val="MTDisplayEquation"/>
      </w:pPr>
      <w:r w:rsidRPr="00795A09">
        <w:tab/>
      </w:r>
      <w:r w:rsidRPr="00795A09">
        <w:rPr>
          <w:position w:val="-16"/>
        </w:rPr>
        <w:object w:dxaOrig="2500" w:dyaOrig="440">
          <v:shape id="_x0000_i1041" type="#_x0000_t75" style="width:125.25pt;height:21.75pt" o:ole="">
            <v:imagedata r:id="rId35" o:title=""/>
          </v:shape>
          <o:OLEObject Type="Embed" ProgID="Equation.DSMT4" ShapeID="_x0000_i1041" DrawAspect="Content" ObjectID="_1606657164" r:id="rId36"/>
        </w:object>
      </w:r>
      <w:r w:rsidRPr="00795A09">
        <w:t xml:space="preserve"> </w:t>
      </w:r>
      <w:r w:rsidRPr="00795A09"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9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AB338B" w:rsidRPr="00AB338B" w:rsidRDefault="00AB338B" w:rsidP="00AB338B">
      <w:pPr>
        <w:rPr>
          <w:lang w:val="en-GB"/>
        </w:rPr>
      </w:pPr>
      <w:r>
        <w:rPr>
          <w:lang w:val="en-GB"/>
        </w:rPr>
        <w:t xml:space="preserve">Here, </w:t>
      </w:r>
      <w:r w:rsidRPr="00AB338B">
        <w:rPr>
          <w:position w:val="-14"/>
        </w:rPr>
        <w:object w:dxaOrig="580" w:dyaOrig="400">
          <v:shape id="_x0000_i1042" type="#_x0000_t75" style="width:29.25pt;height:19.5pt" o:ole="">
            <v:imagedata r:id="rId37" o:title=""/>
          </v:shape>
          <o:OLEObject Type="Embed" ProgID="Equation.DSMT4" ShapeID="_x0000_i1042" DrawAspect="Content" ObjectID="_1606657165" r:id="rId38"/>
        </w:object>
      </w:r>
      <w:r w:rsidRPr="00AB338B">
        <w:rPr>
          <w:lang w:val="en-US"/>
        </w:rPr>
        <w:t xml:space="preserve"> is th</w:t>
      </w:r>
      <w:r>
        <w:rPr>
          <w:lang w:val="en-US"/>
        </w:rPr>
        <w:t>e active (that means open, non-covered) part of the inflator orifice. If some part of the inflator orifice is covered by the airbag membrane, the total mass flow automatically must drop.</w:t>
      </w:r>
    </w:p>
    <w:p w:rsidR="00462A10" w:rsidRPr="00795A09" w:rsidRDefault="00FC2A9B" w:rsidP="00FC2A9B">
      <w:pPr>
        <w:pStyle w:val="Heading2"/>
      </w:pPr>
      <w:bookmarkStart w:id="7" w:name="_Toc532915216"/>
      <w:r>
        <w:lastRenderedPageBreak/>
        <w:t>Compact</w:t>
      </w:r>
      <w:bookmarkEnd w:id="7"/>
    </w:p>
    <w:p w:rsidR="00795A09" w:rsidRDefault="00795A09" w:rsidP="00462A10">
      <w:pPr>
        <w:rPr>
          <w:lang w:val="en-GB"/>
        </w:rPr>
      </w:pPr>
      <w:r w:rsidRPr="00795A09">
        <w:rPr>
          <w:lang w:val="en-GB"/>
        </w:rPr>
        <w:t>To conclude, from t</w:t>
      </w:r>
      <w:r>
        <w:rPr>
          <w:lang w:val="en-GB"/>
        </w:rPr>
        <w:t xml:space="preserve">he boundary conditions given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GOTOBUTTON ZEqnNum915841  \* MERGEFORMAT 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REF ZEqnNum915841 \* Charformat \! \* MERGEFORMAT </w:instrText>
      </w:r>
      <w:r>
        <w:rPr>
          <w:lang w:val="en-GB"/>
        </w:rPr>
        <w:fldChar w:fldCharType="separate"/>
      </w:r>
      <w:r w:rsidR="00814699" w:rsidRPr="00814699">
        <w:rPr>
          <w:lang w:val="en-GB"/>
        </w:rPr>
        <w:instrText>(1)</w:instrText>
      </w:r>
      <w:r>
        <w:rPr>
          <w:lang w:val="en-GB"/>
        </w:rPr>
        <w:fldChar w:fldCharType="end"/>
      </w:r>
      <w:r>
        <w:rPr>
          <w:lang w:val="en-GB"/>
        </w:rPr>
        <w:fldChar w:fldCharType="end"/>
      </w:r>
      <w:r>
        <w:rPr>
          <w:lang w:val="en-GB"/>
        </w:rPr>
        <w:t xml:space="preserve"> and </w:t>
      </w:r>
      <w:r>
        <w:rPr>
          <w:lang w:val="en-GB"/>
        </w:rPr>
        <w:fldChar w:fldCharType="begin"/>
      </w:r>
      <w:r>
        <w:rPr>
          <w:lang w:val="en-GB"/>
        </w:rPr>
        <w:instrText xml:space="preserve"> GOTOBUTTON ZEqnNum536438  \* MERGEFORMAT 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REF ZEqnNum536438 \* Charformat \! \* MERGEFORMAT </w:instrText>
      </w:r>
      <w:r>
        <w:rPr>
          <w:lang w:val="en-GB"/>
        </w:rPr>
        <w:fldChar w:fldCharType="separate"/>
      </w:r>
      <w:r w:rsidR="00814699" w:rsidRPr="00814699">
        <w:rPr>
          <w:lang w:val="en-GB"/>
        </w:rPr>
        <w:instrText>(2)</w:instrText>
      </w:r>
      <w:r>
        <w:rPr>
          <w:lang w:val="en-GB"/>
        </w:rPr>
        <w:fldChar w:fldCharType="end"/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AND</w:t>
      </w:r>
      <w:proofErr w:type="spellEnd"/>
      <w:r>
        <w:rPr>
          <w:lang w:val="en-GB"/>
        </w:rPr>
        <w:t xml:space="preserve"> under the assumption of Ma=1, we can compute the complete set of thermodynamic quantities at rest (“0”) and the inflator orifice (“L”):</w:t>
      </w:r>
    </w:p>
    <w:p w:rsidR="00795A09" w:rsidRPr="00795A09" w:rsidRDefault="00795A09" w:rsidP="00462A10">
      <w:pPr>
        <w:rPr>
          <w:lang w:val="en-GB"/>
        </w:rPr>
      </w:pPr>
    </w:p>
    <w:p w:rsidR="00795A09" w:rsidRPr="00795A09" w:rsidRDefault="00795A09" w:rsidP="00795A09">
      <w:pPr>
        <w:pStyle w:val="MTDisplayEquation"/>
      </w:pPr>
      <w:r>
        <w:tab/>
      </w:r>
      <w:r w:rsidR="004174D7" w:rsidRPr="004174D7">
        <w:rPr>
          <w:position w:val="-4"/>
        </w:rPr>
        <w:object w:dxaOrig="2600" w:dyaOrig="4760">
          <v:shape id="_x0000_i1043" type="#_x0000_t75" style="width:129.75pt;height:237.75pt" o:ole="">
            <v:imagedata r:id="rId39" o:title=""/>
          </v:shape>
          <o:OLEObject Type="Embed" ProgID="Equation.DSMT4" ShapeID="_x0000_i1043" DrawAspect="Content" ObjectID="_1606657166" r:id="rId40"/>
        </w:object>
      </w:r>
      <w:r>
        <w:t xml:space="preserve"> </w:t>
      </w:r>
      <w:r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10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462A10" w:rsidRDefault="004174D7" w:rsidP="00462A10">
      <w:pPr>
        <w:rPr>
          <w:lang w:val="en-GB"/>
        </w:rPr>
      </w:pPr>
      <w:r>
        <w:rPr>
          <w:lang w:val="en-GB"/>
        </w:rPr>
        <w:t>Consequently, the thermodynamic quantities can be expressed ALSO as a function of the mass already expelled, since we have a one-to-one relation:</w:t>
      </w:r>
    </w:p>
    <w:p w:rsidR="004174D7" w:rsidRDefault="004174D7" w:rsidP="004174D7">
      <w:pPr>
        <w:pStyle w:val="MTDisplayEquation"/>
      </w:pPr>
      <w:r>
        <w:tab/>
      </w:r>
      <w:r w:rsidRPr="004174D7">
        <w:rPr>
          <w:position w:val="-14"/>
        </w:rPr>
        <w:object w:dxaOrig="1500" w:dyaOrig="400">
          <v:shape id="_x0000_i1044" type="#_x0000_t75" style="width:75pt;height:20.25pt" o:ole="">
            <v:imagedata r:id="rId41" o:title=""/>
          </v:shape>
          <o:OLEObject Type="Embed" ProgID="Equation.DSMT4" ShapeID="_x0000_i1044" DrawAspect="Content" ObjectID="_1606657167" r:id="rId42"/>
        </w:object>
      </w:r>
      <w:r>
        <w:t xml:space="preserve"> </w:t>
      </w:r>
      <w:r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11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4174D7" w:rsidRPr="004174D7" w:rsidRDefault="004174D7" w:rsidP="004174D7">
      <w:pPr>
        <w:rPr>
          <w:lang w:val="en-GB"/>
        </w:rPr>
      </w:pPr>
      <w:r>
        <w:rPr>
          <w:lang w:val="en-GB"/>
        </w:rPr>
        <w:t>And so we have</w:t>
      </w:r>
    </w:p>
    <w:p w:rsidR="00413637" w:rsidRDefault="004174D7" w:rsidP="004174D7">
      <w:pPr>
        <w:pStyle w:val="MTDisplayEquation"/>
      </w:pPr>
      <w:r>
        <w:tab/>
      </w:r>
      <w:r w:rsidRPr="004174D7">
        <w:rPr>
          <w:position w:val="-224"/>
        </w:rPr>
        <w:object w:dxaOrig="2840" w:dyaOrig="4400">
          <v:shape id="_x0000_i1045" type="#_x0000_t75" style="width:141.75pt;height:219.75pt" o:ole="">
            <v:imagedata r:id="rId43" o:title=""/>
          </v:shape>
          <o:OLEObject Type="Embed" ProgID="Equation.DSMT4" ShapeID="_x0000_i1045" DrawAspect="Content" ObjectID="_1606657168" r:id="rId44"/>
        </w:object>
      </w:r>
      <w:r>
        <w:t xml:space="preserve"> </w:t>
      </w:r>
      <w:r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12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4174D7" w:rsidRDefault="004174D7" w:rsidP="004174D7">
      <w:pPr>
        <w:rPr>
          <w:lang w:val="en-GB"/>
        </w:rPr>
      </w:pPr>
    </w:p>
    <w:p w:rsidR="00393278" w:rsidRDefault="00393278" w:rsidP="004174D7">
      <w:pPr>
        <w:rPr>
          <w:lang w:val="en-GB"/>
        </w:rPr>
      </w:pPr>
      <w:r>
        <w:rPr>
          <w:lang w:val="en-GB"/>
        </w:rPr>
        <w:t xml:space="preserve">The FIVE boundary conditions for the FPM inflow points can then be set to </w:t>
      </w:r>
    </w:p>
    <w:p w:rsidR="00393278" w:rsidRDefault="00393278" w:rsidP="00393278">
      <w:pPr>
        <w:pStyle w:val="MTDisplayEquation"/>
      </w:pPr>
      <w:r>
        <w:tab/>
      </w:r>
      <w:r w:rsidR="004B38FC" w:rsidRPr="00393278">
        <w:rPr>
          <w:position w:val="-90"/>
        </w:rPr>
        <w:object w:dxaOrig="2720" w:dyaOrig="1960">
          <v:shape id="_x0000_i1046" type="#_x0000_t75" style="width:135.75pt;height:98.25pt" o:ole="">
            <v:imagedata r:id="rId45" o:title=""/>
          </v:shape>
          <o:OLEObject Type="Embed" ProgID="Equation.DSMT4" ShapeID="_x0000_i1046" DrawAspect="Content" ObjectID="_1606657169" r:id="rId46"/>
        </w:object>
      </w:r>
      <w:r>
        <w:t xml:space="preserve"> </w:t>
      </w:r>
      <w:r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13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4174D7" w:rsidRDefault="004174D7" w:rsidP="004174D7">
      <w:pPr>
        <w:pStyle w:val="Heading1"/>
        <w:rPr>
          <w:lang w:val="en-GB"/>
        </w:rPr>
      </w:pPr>
      <w:bookmarkStart w:id="8" w:name="_Toc532915217"/>
      <w:r>
        <w:rPr>
          <w:lang w:val="en-GB"/>
        </w:rPr>
        <w:t>Subsonic inflow</w:t>
      </w:r>
      <w:bookmarkEnd w:id="8"/>
    </w:p>
    <w:p w:rsidR="00FC2A9B" w:rsidRPr="00FC2A9B" w:rsidRDefault="00FC2A9B" w:rsidP="00FC2A9B">
      <w:pPr>
        <w:pStyle w:val="Heading2"/>
      </w:pPr>
      <w:bookmarkStart w:id="9" w:name="_Toc532915218"/>
      <w:r>
        <w:t>Derivation</w:t>
      </w:r>
      <w:bookmarkEnd w:id="9"/>
    </w:p>
    <w:p w:rsidR="004174D7" w:rsidRDefault="004174D7" w:rsidP="004174D7">
      <w:pPr>
        <w:rPr>
          <w:lang w:val="en-GB"/>
        </w:rPr>
      </w:pPr>
      <w:r>
        <w:rPr>
          <w:lang w:val="en-GB"/>
        </w:rPr>
        <w:t xml:space="preserve">The </w:t>
      </w:r>
      <w:r w:rsidR="00393278">
        <w:rPr>
          <w:lang w:val="en-GB"/>
        </w:rPr>
        <w:t>inflow goes over into the subsonic state, if the local pressure in front of the orifice (in front of an FPM-inflow-point) becomes bigger than the Laval pressure, i.e.</w:t>
      </w:r>
    </w:p>
    <w:p w:rsidR="00393278" w:rsidRDefault="00393278" w:rsidP="00393278">
      <w:pPr>
        <w:pStyle w:val="MTDisplayEquation"/>
      </w:pPr>
      <w:r>
        <w:tab/>
      </w:r>
      <w:r w:rsidR="004B38FC" w:rsidRPr="00393278">
        <w:rPr>
          <w:position w:val="-14"/>
        </w:rPr>
        <w:object w:dxaOrig="2280" w:dyaOrig="400">
          <v:shape id="_x0000_i1047" type="#_x0000_t75" style="width:114pt;height:20.25pt" o:ole="">
            <v:imagedata r:id="rId47" o:title=""/>
          </v:shape>
          <o:OLEObject Type="Embed" ProgID="Equation.DSMT4" ShapeID="_x0000_i1047" DrawAspect="Content" ObjectID="_1606657170" r:id="rId48"/>
        </w:object>
      </w:r>
      <w:r>
        <w:t xml:space="preserve"> </w:t>
      </w:r>
      <w:r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14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4B38FC" w:rsidRDefault="004B38FC" w:rsidP="004B38FC">
      <w:pPr>
        <w:rPr>
          <w:lang w:val="en-GB"/>
        </w:rPr>
      </w:pPr>
      <w:r>
        <w:rPr>
          <w:lang w:val="en-GB"/>
        </w:rPr>
        <w:t>The tilde means the numerical interpolation/projection of the</w:t>
      </w:r>
      <w:r w:rsidR="00677754">
        <w:rPr>
          <w:lang w:val="en-GB"/>
        </w:rPr>
        <w:t xml:space="preserve"> pressure close to the boundary</w:t>
      </w:r>
      <w:r>
        <w:rPr>
          <w:lang w:val="en-GB"/>
        </w:rPr>
        <w:t>.</w:t>
      </w:r>
      <w:r w:rsidR="00677754">
        <w:rPr>
          <w:lang w:val="en-GB"/>
        </w:rPr>
        <w:t xml:space="preserve"> A simple way of interpolation is the Shepard interpolate (least squares with error order 1):</w:t>
      </w:r>
    </w:p>
    <w:p w:rsidR="00677754" w:rsidRDefault="00677754" w:rsidP="00677754">
      <w:pPr>
        <w:pStyle w:val="MTDisplayEquation"/>
      </w:pPr>
      <w:r>
        <w:tab/>
      </w:r>
      <w:r w:rsidR="00D54C96" w:rsidRPr="00677754">
        <w:rPr>
          <w:position w:val="-64"/>
        </w:rPr>
        <w:object w:dxaOrig="6140" w:dyaOrig="1400">
          <v:shape id="_x0000_i1048" type="#_x0000_t75" style="width:306.75pt;height:69.75pt" o:ole="">
            <v:imagedata r:id="rId49" o:title=""/>
          </v:shape>
          <o:OLEObject Type="Embed" ProgID="Equation.DSMT4" ShapeID="_x0000_i1048" DrawAspect="Content" ObjectID="_1606657171" r:id="rId50"/>
        </w:object>
      </w:r>
      <w:r>
        <w:t xml:space="preserve"> </w:t>
      </w:r>
      <w:r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15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677754" w:rsidRPr="00677754" w:rsidRDefault="00677754" w:rsidP="00677754">
      <w:pPr>
        <w:rPr>
          <w:lang w:val="en-GB"/>
        </w:rPr>
      </w:pPr>
    </w:p>
    <w:p w:rsidR="004B38FC" w:rsidRDefault="00393278" w:rsidP="004174D7">
      <w:pPr>
        <w:rPr>
          <w:lang w:val="en-GB"/>
        </w:rPr>
      </w:pPr>
      <w:r>
        <w:rPr>
          <w:lang w:val="en-GB"/>
        </w:rPr>
        <w:t>I</w:t>
      </w:r>
      <w:r w:rsidR="00677754">
        <w:rPr>
          <w:lang w:val="en-GB"/>
        </w:rPr>
        <w:t>n the subsonic state</w:t>
      </w:r>
      <w:r>
        <w:rPr>
          <w:lang w:val="en-GB"/>
        </w:rPr>
        <w:t>, the inflow conditions change. The flow does not reach Ma=1</w:t>
      </w:r>
      <w:r w:rsidR="008940F0">
        <w:rPr>
          <w:lang w:val="en-GB"/>
        </w:rPr>
        <w:t>, and the shock travels into the orifice, i.e. the measured/interpolated pressure will shortly arrive at the orifice</w:t>
      </w:r>
      <w:r w:rsidR="004B38FC">
        <w:rPr>
          <w:lang w:val="en-GB"/>
        </w:rPr>
        <w:t xml:space="preserve">, i.e. </w:t>
      </w:r>
    </w:p>
    <w:p w:rsidR="004B38FC" w:rsidRDefault="004B38FC" w:rsidP="004B38FC">
      <w:pPr>
        <w:pStyle w:val="MTDisplayEquation"/>
      </w:pPr>
      <w:r>
        <w:tab/>
      </w:r>
      <w:r w:rsidRPr="004B38FC">
        <w:rPr>
          <w:position w:val="-14"/>
        </w:rPr>
        <w:object w:dxaOrig="2079" w:dyaOrig="400">
          <v:shape id="_x0000_i1049" type="#_x0000_t75" style="width:104.25pt;height:20.25pt" o:ole="">
            <v:imagedata r:id="rId51" o:title=""/>
          </v:shape>
          <o:OLEObject Type="Embed" ProgID="Equation.DSMT4" ShapeID="_x0000_i1049" DrawAspect="Content" ObjectID="_1606657172" r:id="rId52"/>
        </w:object>
      </w:r>
      <w:r>
        <w:t xml:space="preserve"> </w:t>
      </w:r>
      <w:r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16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393278" w:rsidRDefault="00324264" w:rsidP="004174D7">
      <w:pPr>
        <w:rPr>
          <w:lang w:val="en-GB"/>
        </w:rPr>
      </w:pPr>
      <w:r>
        <w:rPr>
          <w:lang w:val="en-GB"/>
        </w:rPr>
        <w:t>I</w:t>
      </w:r>
      <w:r w:rsidR="00F654EC">
        <w:rPr>
          <w:lang w:val="en-GB"/>
        </w:rPr>
        <w:t xml:space="preserve">f we assume </w:t>
      </w:r>
      <w:proofErr w:type="spellStart"/>
      <w:r w:rsidR="00F654EC">
        <w:rPr>
          <w:lang w:val="en-GB"/>
        </w:rPr>
        <w:t>polytropic</w:t>
      </w:r>
      <w:proofErr w:type="spellEnd"/>
      <w:r w:rsidR="00F654EC">
        <w:rPr>
          <w:lang w:val="en-GB"/>
        </w:rPr>
        <w:t xml:space="preserve"> change of state, we can compute the theoretical temperature at the orifice by</w:t>
      </w:r>
    </w:p>
    <w:p w:rsidR="00F654EC" w:rsidRDefault="00F654EC" w:rsidP="00F654EC">
      <w:pPr>
        <w:pStyle w:val="MTDisplayEquation"/>
      </w:pPr>
      <w:r>
        <w:lastRenderedPageBreak/>
        <w:tab/>
      </w:r>
      <w:r w:rsidR="004B38FC" w:rsidRPr="00F654EC">
        <w:rPr>
          <w:position w:val="-50"/>
        </w:rPr>
        <w:object w:dxaOrig="2120" w:dyaOrig="1120">
          <v:shape id="_x0000_i1050" type="#_x0000_t75" style="width:105.75pt;height:56.25pt" o:ole="">
            <v:imagedata r:id="rId53" o:title=""/>
          </v:shape>
          <o:OLEObject Type="Embed" ProgID="Equation.DSMT4" ShapeID="_x0000_i1050" DrawAspect="Content" ObjectID="_1606657173" r:id="rId54"/>
        </w:object>
      </w:r>
      <w:r>
        <w:t xml:space="preserve"> </w:t>
      </w:r>
      <w:r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17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F654EC" w:rsidRDefault="004B38FC" w:rsidP="004174D7">
      <w:pPr>
        <w:rPr>
          <w:lang w:val="en-GB"/>
        </w:rPr>
      </w:pPr>
      <w:r>
        <w:rPr>
          <w:lang w:val="en-GB"/>
        </w:rPr>
        <w:t>By using the first fundamental law of thermodynamics, we have</w:t>
      </w:r>
    </w:p>
    <w:p w:rsidR="004B38FC" w:rsidRDefault="004B38FC" w:rsidP="004B38FC">
      <w:pPr>
        <w:pStyle w:val="MTDisplayEquation"/>
      </w:pPr>
      <w:r>
        <w:tab/>
      </w:r>
      <w:r w:rsidRPr="004B38FC">
        <w:rPr>
          <w:position w:val="-24"/>
        </w:rPr>
        <w:object w:dxaOrig="1960" w:dyaOrig="620">
          <v:shape id="_x0000_i1051" type="#_x0000_t75" style="width:98.25pt;height:30.75pt" o:ole="">
            <v:imagedata r:id="rId55" o:title=""/>
          </v:shape>
          <o:OLEObject Type="Embed" ProgID="Equation.DSMT4" ShapeID="_x0000_i1051" DrawAspect="Content" ObjectID="_1606657174" r:id="rId56"/>
        </w:object>
      </w:r>
      <w:r>
        <w:t xml:space="preserve"> </w:t>
      </w:r>
      <w:r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18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4B38FC" w:rsidRDefault="00FC2A9B" w:rsidP="004174D7">
      <w:pPr>
        <w:rPr>
          <w:lang w:val="en-GB"/>
        </w:rPr>
      </w:pPr>
      <w:r>
        <w:rPr>
          <w:lang w:val="en-GB"/>
        </w:rPr>
        <w:t xml:space="preserve">And furthermore, using </w:t>
      </w:r>
      <w:proofErr w:type="spellStart"/>
      <w:r>
        <w:rPr>
          <w:lang w:val="en-GB"/>
        </w:rPr>
        <w:t>polytropic</w:t>
      </w:r>
      <w:proofErr w:type="spellEnd"/>
      <w:r>
        <w:rPr>
          <w:lang w:val="en-GB"/>
        </w:rPr>
        <w:t xml:space="preserve"> change of state, we can compute the theoretical density at the orifice by</w:t>
      </w:r>
    </w:p>
    <w:p w:rsidR="00FC2A9B" w:rsidRDefault="00FC2A9B" w:rsidP="00FC2A9B">
      <w:pPr>
        <w:pStyle w:val="MTDisplayEquation"/>
      </w:pPr>
      <w:r>
        <w:tab/>
      </w:r>
      <w:r w:rsidRPr="00FC2A9B">
        <w:rPr>
          <w:position w:val="-42"/>
        </w:rPr>
        <w:object w:dxaOrig="2000" w:dyaOrig="960">
          <v:shape id="_x0000_i1052" type="#_x0000_t75" style="width:99.75pt;height:48pt" o:ole="">
            <v:imagedata r:id="rId57" o:title=""/>
          </v:shape>
          <o:OLEObject Type="Embed" ProgID="Equation.DSMT4" ShapeID="_x0000_i1052" DrawAspect="Content" ObjectID="_1606657175" r:id="rId58"/>
        </w:object>
      </w:r>
      <w:r>
        <w:t xml:space="preserve"> </w:t>
      </w:r>
      <w:r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19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1A58BB" w:rsidRDefault="001A58BB" w:rsidP="001A58BB">
      <w:pPr>
        <w:rPr>
          <w:lang w:val="en-GB"/>
        </w:rPr>
      </w:pPr>
      <w:r>
        <w:rPr>
          <w:lang w:val="en-GB"/>
        </w:rPr>
        <w:t xml:space="preserve">For the measured counter pressure </w:t>
      </w:r>
      <w:r w:rsidRPr="001A58BB">
        <w:rPr>
          <w:position w:val="-12"/>
          <w:lang w:val="en-GB"/>
        </w:rPr>
        <w:object w:dxaOrig="560" w:dyaOrig="380">
          <v:shape id="_x0000_i1053" type="#_x0000_t75" style="width:27.75pt;height:18.75pt" o:ole="">
            <v:imagedata r:id="rId59" o:title=""/>
          </v:shape>
          <o:OLEObject Type="Embed" ProgID="Equation.DSMT4" ShapeID="_x0000_i1053" DrawAspect="Content" ObjectID="_1606657176" r:id="rId60"/>
        </w:object>
      </w:r>
      <w:r>
        <w:rPr>
          <w:lang w:val="en-GB"/>
        </w:rPr>
        <w:t>, there exists a unique mass flow per unit area</w:t>
      </w:r>
      <w:r w:rsidR="00814699">
        <w:rPr>
          <w:lang w:val="en-GB"/>
        </w:rPr>
        <w:t xml:space="preserve"> </w:t>
      </w:r>
      <w:r w:rsidR="00814699" w:rsidRPr="00814699">
        <w:rPr>
          <w:position w:val="-12"/>
          <w:lang w:val="en-GB"/>
        </w:rPr>
        <w:object w:dxaOrig="440" w:dyaOrig="380">
          <v:shape id="_x0000_i1054" type="#_x0000_t75" style="width:21.75pt;height:18.75pt" o:ole="">
            <v:imagedata r:id="rId61" o:title=""/>
          </v:shape>
          <o:OLEObject Type="Embed" ProgID="Equation.DSMT4" ShapeID="_x0000_i1054" DrawAspect="Content" ObjectID="_1606657177" r:id="rId62"/>
        </w:object>
      </w:r>
      <w:r w:rsidR="00814699">
        <w:rPr>
          <w:lang w:val="en-GB"/>
        </w:rPr>
        <w:t xml:space="preserve"> </w:t>
      </w:r>
      <w:r>
        <w:rPr>
          <w:lang w:val="en-GB"/>
        </w:rPr>
        <w:t>:</w:t>
      </w:r>
    </w:p>
    <w:p w:rsidR="001A58BB" w:rsidRDefault="001A58BB" w:rsidP="001A58BB">
      <w:pPr>
        <w:pStyle w:val="MTDisplayEquation"/>
      </w:pPr>
      <w:r>
        <w:tab/>
      </w:r>
      <w:r w:rsidR="00814699" w:rsidRPr="001A58BB">
        <w:rPr>
          <w:position w:val="-110"/>
        </w:rPr>
        <w:object w:dxaOrig="5940" w:dyaOrig="6020">
          <v:shape id="_x0000_i1055" type="#_x0000_t75" style="width:297pt;height:300.75pt" o:ole="">
            <v:imagedata r:id="rId63" o:title=""/>
          </v:shape>
          <o:OLEObject Type="Embed" ProgID="Equation.DSMT4" ShapeID="_x0000_i1055" DrawAspect="Content" ObjectID="_1606657178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408108"/>
      <w:r>
        <w:instrText>(</w:instrText>
      </w:r>
      <w:r w:rsidR="0080178C">
        <w:rPr>
          <w:noProof/>
        </w:rPr>
        <w:fldChar w:fldCharType="begin"/>
      </w:r>
      <w:r w:rsidR="0080178C">
        <w:rPr>
          <w:noProof/>
        </w:rPr>
        <w:instrText xml:space="preserve"> SEQ MTEqn \c \* Arabic \* MERGEFORMAT </w:instrText>
      </w:r>
      <w:r w:rsidR="0080178C">
        <w:rPr>
          <w:noProof/>
        </w:rPr>
        <w:fldChar w:fldCharType="separate"/>
      </w:r>
      <w:r w:rsidR="00814699">
        <w:rPr>
          <w:noProof/>
        </w:rPr>
        <w:instrText>20</w:instrText>
      </w:r>
      <w:r w:rsidR="0080178C"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:rsidR="00814699" w:rsidRDefault="00814699" w:rsidP="00814699">
      <w:pPr>
        <w:rPr>
          <w:lang w:val="en-GB"/>
        </w:rPr>
      </w:pPr>
      <w:r w:rsidRPr="00814699">
        <w:rPr>
          <w:b/>
          <w:lang w:val="en-GB"/>
        </w:rPr>
        <w:t>Important remark</w:t>
      </w:r>
      <w:r>
        <w:rPr>
          <w:lang w:val="en-GB"/>
        </w:rPr>
        <w:t xml:space="preserve">: in the equation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GOTOBUTTON ZEqnNum408108  \* MERGEFORMAT 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REF ZEqnNum408108 \* Charformat \! \* MERGEFORMAT </w:instrText>
      </w:r>
      <w:r>
        <w:rPr>
          <w:lang w:val="en-GB"/>
        </w:rPr>
        <w:fldChar w:fldCharType="separate"/>
      </w:r>
      <w:r w:rsidRPr="00814699">
        <w:rPr>
          <w:lang w:val="en-GB"/>
        </w:rPr>
        <w:instrText>(20)</w:instrText>
      </w:r>
      <w:r>
        <w:rPr>
          <w:lang w:val="en-GB"/>
        </w:rPr>
        <w:fldChar w:fldCharType="end"/>
      </w:r>
      <w:r>
        <w:rPr>
          <w:lang w:val="en-GB"/>
        </w:rPr>
        <w:fldChar w:fldCharType="end"/>
      </w:r>
      <w:r>
        <w:rPr>
          <w:lang w:val="en-GB"/>
        </w:rPr>
        <w:t xml:space="preserve"> above, we shall ensure </w:t>
      </w:r>
    </w:p>
    <w:p w:rsidR="00814699" w:rsidRDefault="00814699" w:rsidP="00814699">
      <w:pPr>
        <w:pStyle w:val="MTDisplayEquation"/>
      </w:pPr>
      <w:r>
        <w:lastRenderedPageBreak/>
        <w:tab/>
      </w:r>
      <w:r w:rsidRPr="00814699">
        <w:rPr>
          <w:position w:val="-32"/>
        </w:rPr>
        <w:object w:dxaOrig="2640" w:dyaOrig="859">
          <v:shape id="_x0000_i1056" type="#_x0000_t75" style="width:132pt;height:42.75pt" o:ole="">
            <v:imagedata r:id="rId65" o:title=""/>
          </v:shape>
          <o:OLEObject Type="Embed" ProgID="Equation.DSMT4" ShapeID="_x0000_i1056" DrawAspect="Content" ObjectID="_1606657179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172804"/>
      <w:r>
        <w:instrText>(</w:instrText>
      </w:r>
      <w:r w:rsidR="0080178C">
        <w:rPr>
          <w:noProof/>
        </w:rPr>
        <w:fldChar w:fldCharType="begin"/>
      </w:r>
      <w:r w:rsidR="0080178C">
        <w:rPr>
          <w:noProof/>
        </w:rPr>
        <w:instrText xml:space="preserve"> SEQ MTEqn \c \* Arabic \* MERGEFORMAT </w:instrText>
      </w:r>
      <w:r w:rsidR="0080178C">
        <w:rPr>
          <w:noProof/>
        </w:rPr>
        <w:fldChar w:fldCharType="separate"/>
      </w:r>
      <w:r>
        <w:rPr>
          <w:noProof/>
        </w:rPr>
        <w:instrText>21</w:instrText>
      </w:r>
      <w:r w:rsidR="0080178C">
        <w:rPr>
          <w:noProof/>
        </w:rPr>
        <w:fldChar w:fldCharType="end"/>
      </w:r>
      <w:r>
        <w:instrText>)</w:instrText>
      </w:r>
      <w:bookmarkEnd w:id="11"/>
      <w:r>
        <w:fldChar w:fldCharType="end"/>
      </w:r>
    </w:p>
    <w:p w:rsidR="00814699" w:rsidRPr="00814699" w:rsidRDefault="00814699" w:rsidP="00814699">
      <w:pPr>
        <w:rPr>
          <w:lang w:val="en-GB"/>
        </w:rPr>
      </w:pPr>
      <w:r>
        <w:rPr>
          <w:lang w:val="en-GB"/>
        </w:rPr>
        <w:t xml:space="preserve">If </w:t>
      </w:r>
      <w:r>
        <w:rPr>
          <w:lang w:val="en-GB"/>
        </w:rPr>
        <w:fldChar w:fldCharType="begin"/>
      </w:r>
      <w:r>
        <w:rPr>
          <w:lang w:val="en-GB"/>
        </w:rPr>
        <w:instrText xml:space="preserve"> GOTOBUTTON ZEqnNum172804  \* MERGEFORMAT 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REF ZEqnNum172804 \* Charformat \! \* MERGEFORMAT </w:instrText>
      </w:r>
      <w:r>
        <w:rPr>
          <w:lang w:val="en-GB"/>
        </w:rPr>
        <w:fldChar w:fldCharType="separate"/>
      </w:r>
      <w:r w:rsidRPr="00814699">
        <w:rPr>
          <w:lang w:val="en-GB"/>
        </w:rPr>
        <w:instrText>(21)</w:instrText>
      </w:r>
      <w:r>
        <w:rPr>
          <w:lang w:val="en-GB"/>
        </w:rPr>
        <w:fldChar w:fldCharType="end"/>
      </w:r>
      <w:r>
        <w:rPr>
          <w:lang w:val="en-GB"/>
        </w:rPr>
        <w:fldChar w:fldCharType="end"/>
      </w:r>
      <w:r>
        <w:rPr>
          <w:lang w:val="en-GB"/>
        </w:rPr>
        <w:t xml:space="preserve"> is fulfilled, then we have </w:t>
      </w:r>
      <w:r w:rsidRPr="00814699">
        <w:rPr>
          <w:position w:val="-12"/>
        </w:rPr>
        <w:object w:dxaOrig="1380" w:dyaOrig="380">
          <v:shape id="_x0000_i1057" type="#_x0000_t75" style="width:69pt;height:18.75pt" o:ole="">
            <v:imagedata r:id="rId67" o:title=""/>
          </v:shape>
          <o:OLEObject Type="Embed" ProgID="Equation.DSMT4" ShapeID="_x0000_i1057" DrawAspect="Content" ObjectID="_1606657180" r:id="rId68"/>
        </w:object>
      </w:r>
    </w:p>
    <w:p w:rsidR="00FC2A9B" w:rsidRDefault="00FC2A9B" w:rsidP="00FC2A9B">
      <w:pPr>
        <w:pStyle w:val="Heading2"/>
      </w:pPr>
      <w:bookmarkStart w:id="12" w:name="_Toc532915219"/>
      <w:r>
        <w:t>Compact</w:t>
      </w:r>
      <w:bookmarkEnd w:id="12"/>
    </w:p>
    <w:p w:rsidR="00FC2A9B" w:rsidRDefault="00FC2A9B" w:rsidP="004174D7">
      <w:pPr>
        <w:rPr>
          <w:lang w:val="en-GB"/>
        </w:rPr>
      </w:pPr>
      <w:r>
        <w:rPr>
          <w:lang w:val="en-GB"/>
        </w:rPr>
        <w:t>Concluding, we have the following state at the inflow</w:t>
      </w:r>
      <w:r w:rsidR="00E66CE6">
        <w:rPr>
          <w:lang w:val="en-GB"/>
        </w:rPr>
        <w:t xml:space="preserve">, if </w:t>
      </w:r>
      <w:r w:rsidR="00E66CE6" w:rsidRPr="00E66CE6">
        <w:rPr>
          <w:position w:val="-14"/>
          <w:lang w:val="en-GB"/>
        </w:rPr>
        <w:object w:dxaOrig="1540" w:dyaOrig="400">
          <v:shape id="_x0000_i1058" type="#_x0000_t75" style="width:77.25pt;height:20.25pt" o:ole="">
            <v:imagedata r:id="rId69" o:title=""/>
          </v:shape>
          <o:OLEObject Type="Embed" ProgID="Equation.DSMT4" ShapeID="_x0000_i1058" DrawAspect="Content" ObjectID="_1606657181" r:id="rId70"/>
        </w:object>
      </w:r>
    </w:p>
    <w:p w:rsidR="00FC2A9B" w:rsidRDefault="00FC2A9B" w:rsidP="00FC2A9B">
      <w:pPr>
        <w:pStyle w:val="MTDisplayEquation"/>
      </w:pPr>
      <w:r>
        <w:tab/>
      </w:r>
      <w:r w:rsidR="00E16EEC" w:rsidRPr="00E16EEC">
        <w:rPr>
          <w:position w:val="-222"/>
        </w:rPr>
        <w:object w:dxaOrig="5140" w:dyaOrig="3920">
          <v:shape id="_x0000_i1059" type="#_x0000_t75" style="width:257.25pt;height:195.75pt" o:ole="">
            <v:imagedata r:id="rId71" o:title=""/>
          </v:shape>
          <o:OLEObject Type="Embed" ProgID="Equation.DSMT4" ShapeID="_x0000_i1059" DrawAspect="Content" ObjectID="_1606657182" r:id="rId72"/>
        </w:object>
      </w:r>
      <w:r>
        <w:t xml:space="preserve"> </w:t>
      </w:r>
      <w:r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bookmarkStart w:id="13" w:name="ZEqnNum395634"/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22</w:instrText>
      </w:r>
      <w:r w:rsidR="00E16EEC">
        <w:rPr>
          <w:noProof/>
        </w:rPr>
        <w:fldChar w:fldCharType="end"/>
      </w:r>
      <w:r w:rsidR="00BD1EE5">
        <w:instrText>)</w:instrText>
      </w:r>
      <w:bookmarkEnd w:id="13"/>
      <w:r w:rsidR="00BD1EE5">
        <w:fldChar w:fldCharType="end"/>
      </w:r>
    </w:p>
    <w:p w:rsidR="00FC2A9B" w:rsidRDefault="00FC2A9B" w:rsidP="004174D7">
      <w:pPr>
        <w:rPr>
          <w:lang w:val="en-GB"/>
        </w:rPr>
      </w:pPr>
      <w:r>
        <w:rPr>
          <w:lang w:val="en-GB"/>
        </w:rPr>
        <w:t>And the boundary conditions</w:t>
      </w:r>
      <w:r w:rsidR="00DA326E">
        <w:rPr>
          <w:lang w:val="en-GB"/>
        </w:rPr>
        <w:t xml:space="preserve"> to be set at the inflow are</w:t>
      </w:r>
    </w:p>
    <w:p w:rsidR="00DA326E" w:rsidRDefault="00DA326E" w:rsidP="00DA326E">
      <w:pPr>
        <w:pStyle w:val="MTDisplayEquation"/>
      </w:pPr>
      <w:r>
        <w:tab/>
      </w:r>
      <w:r w:rsidRPr="00DA326E">
        <w:rPr>
          <w:position w:val="-90"/>
        </w:rPr>
        <w:object w:dxaOrig="2720" w:dyaOrig="1960">
          <v:shape id="_x0000_i1060" type="#_x0000_t75" style="width:135.75pt;height:98.25pt" o:ole="">
            <v:imagedata r:id="rId73" o:title=""/>
          </v:shape>
          <o:OLEObject Type="Embed" ProgID="Equation.DSMT4" ShapeID="_x0000_i1060" DrawAspect="Content" ObjectID="_1606657183" r:id="rId74"/>
        </w:object>
      </w:r>
      <w:r>
        <w:t xml:space="preserve"> </w:t>
      </w:r>
      <w:r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bookmarkStart w:id="14" w:name="ZEqnNum304260"/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23</w:instrText>
      </w:r>
      <w:r w:rsidR="00E16EEC">
        <w:rPr>
          <w:noProof/>
        </w:rPr>
        <w:fldChar w:fldCharType="end"/>
      </w:r>
      <w:r w:rsidR="00BD1EE5">
        <w:instrText>)</w:instrText>
      </w:r>
      <w:bookmarkEnd w:id="14"/>
      <w:r w:rsidR="00BD1EE5">
        <w:fldChar w:fldCharType="end"/>
      </w:r>
    </w:p>
    <w:p w:rsidR="00E05669" w:rsidRPr="00BA5D1B" w:rsidRDefault="00BA5D1B" w:rsidP="00BA5D1B">
      <w:pPr>
        <w:pStyle w:val="Heading1"/>
        <w:rPr>
          <w:lang w:val="en-GB"/>
        </w:rPr>
      </w:pPr>
      <w:bookmarkStart w:id="15" w:name="_Toc532915220"/>
      <w:r>
        <w:rPr>
          <w:lang w:val="en-GB"/>
        </w:rPr>
        <w:t>Stagnating</w:t>
      </w:r>
      <w:r w:rsidR="00E05669" w:rsidRPr="00BA5D1B">
        <w:rPr>
          <w:lang w:val="en-GB"/>
        </w:rPr>
        <w:t xml:space="preserve"> inflow</w:t>
      </w:r>
      <w:bookmarkEnd w:id="15"/>
    </w:p>
    <w:p w:rsidR="00BA5F23" w:rsidRPr="00BA5F23" w:rsidRDefault="00BA5F23" w:rsidP="00BA5F23">
      <w:pPr>
        <w:pStyle w:val="Heading2"/>
      </w:pPr>
      <w:bookmarkStart w:id="16" w:name="_Toc532915221"/>
      <w:r>
        <w:t>Classical</w:t>
      </w:r>
      <w:bookmarkEnd w:id="16"/>
    </w:p>
    <w:p w:rsidR="00E05669" w:rsidRDefault="00E05669" w:rsidP="00E05669">
      <w:pPr>
        <w:rPr>
          <w:lang w:val="en-GB"/>
        </w:rPr>
      </w:pPr>
      <w:r>
        <w:rPr>
          <w:lang w:val="en-GB"/>
        </w:rPr>
        <w:t>If the counter pres</w:t>
      </w:r>
      <w:r w:rsidR="00BD1EE5">
        <w:rPr>
          <w:lang w:val="en-GB"/>
        </w:rPr>
        <w:t xml:space="preserve">sure </w:t>
      </w:r>
      <w:r>
        <w:rPr>
          <w:lang w:val="en-GB"/>
        </w:rPr>
        <w:t xml:space="preserve">in the neighbourhood </w:t>
      </w:r>
      <w:r w:rsidR="006C3C9A">
        <w:rPr>
          <w:lang w:val="en-GB"/>
        </w:rPr>
        <w:t>of the orifice rises even more and becomes bigger than the theoretical stagnation pressure, i.e. if we have</w:t>
      </w:r>
    </w:p>
    <w:p w:rsidR="006C3C9A" w:rsidRDefault="006C3C9A" w:rsidP="006C3C9A">
      <w:pPr>
        <w:pStyle w:val="MTDisplayEquation"/>
      </w:pPr>
      <w:r>
        <w:tab/>
      </w:r>
      <w:r w:rsidRPr="006C3C9A">
        <w:rPr>
          <w:position w:val="-14"/>
        </w:rPr>
        <w:object w:dxaOrig="1520" w:dyaOrig="400">
          <v:shape id="_x0000_i1061" type="#_x0000_t75" style="width:75.75pt;height:20.25pt" o:ole="">
            <v:imagedata r:id="rId75" o:title=""/>
          </v:shape>
          <o:OLEObject Type="Embed" ProgID="Equation.DSMT4" ShapeID="_x0000_i1061" DrawAspect="Content" ObjectID="_1606657184" r:id="rId76"/>
        </w:object>
      </w:r>
      <w:r>
        <w:t xml:space="preserve"> </w:t>
      </w:r>
      <w:r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24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6C3C9A" w:rsidRDefault="00BD1EE5" w:rsidP="006C3C9A">
      <w:pPr>
        <w:rPr>
          <w:lang w:val="en-GB"/>
        </w:rPr>
      </w:pPr>
      <w:r>
        <w:rPr>
          <w:lang w:val="en-GB"/>
        </w:rPr>
        <w:lastRenderedPageBreak/>
        <w:t>t</w:t>
      </w:r>
      <w:r w:rsidR="006C3C9A">
        <w:rPr>
          <w:lang w:val="en-GB"/>
        </w:rPr>
        <w:t>hen, in the consequence, the flow would travel back through the orifice, which finally results in a stagnation of the velocity component in normal direction. In this case, the boundary conditions to be provided are those ones of a classical slip wall.</w:t>
      </w:r>
    </w:p>
    <w:p w:rsidR="00BA5F23" w:rsidRDefault="00BA5F23" w:rsidP="006C3C9A">
      <w:pPr>
        <w:rPr>
          <w:lang w:val="en-GB"/>
        </w:rPr>
      </w:pPr>
    </w:p>
    <w:p w:rsidR="00BA5F23" w:rsidRDefault="00BA5F23" w:rsidP="00BA5F23">
      <w:pPr>
        <w:pStyle w:val="Heading2"/>
      </w:pPr>
      <w:bookmarkStart w:id="17" w:name="_Toc532915222"/>
      <w:r>
        <w:t>Alternative</w:t>
      </w:r>
      <w:bookmarkEnd w:id="17"/>
    </w:p>
    <w:p w:rsidR="00BA5F23" w:rsidRPr="006C3C9A" w:rsidRDefault="00BA5F23" w:rsidP="006C3C9A">
      <w:pPr>
        <w:rPr>
          <w:lang w:val="en-GB"/>
        </w:rPr>
      </w:pPr>
      <w:r>
        <w:rPr>
          <w:lang w:val="en-GB"/>
        </w:rPr>
        <w:t xml:space="preserve">Be aware, that the term </w:t>
      </w:r>
      <w:r w:rsidRPr="00BA5F23">
        <w:rPr>
          <w:position w:val="-18"/>
          <w:lang w:val="en-GB"/>
        </w:rPr>
        <w:object w:dxaOrig="2520" w:dyaOrig="520">
          <v:shape id="_x0000_i1062" type="#_x0000_t75" style="width:126.75pt;height:26.25pt" o:ole="">
            <v:imagedata r:id="rId77" o:title=""/>
          </v:shape>
          <o:OLEObject Type="Embed" ProgID="Equation.DSMT4" ShapeID="_x0000_i1062" DrawAspect="Content" ObjectID="_1606657185" r:id="rId78"/>
        </w:object>
      </w:r>
      <w:r>
        <w:rPr>
          <w:lang w:val="en-GB"/>
        </w:rPr>
        <w:t xml:space="preserve"> will have a negative argument under the square root anyways, see equation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GOTOBUTTON ZEqnNum395634  \* MERGEFORMAT 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REF ZEqnNum395634 \* Charformat \! \* MERGEFORMAT </w:instrText>
      </w:r>
      <w:r>
        <w:rPr>
          <w:lang w:val="en-GB"/>
        </w:rPr>
        <w:fldChar w:fldCharType="separate"/>
      </w:r>
      <w:r w:rsidR="00814699" w:rsidRPr="00814699">
        <w:rPr>
          <w:lang w:val="en-GB"/>
        </w:rPr>
        <w:instrText>(22)</w:instrText>
      </w:r>
      <w:r>
        <w:rPr>
          <w:lang w:val="en-GB"/>
        </w:rPr>
        <w:fldChar w:fldCharType="end"/>
      </w:r>
      <w:r>
        <w:rPr>
          <w:lang w:val="en-GB"/>
        </w:rPr>
        <w:fldChar w:fldCharType="end"/>
      </w:r>
      <w:r>
        <w:rPr>
          <w:lang w:val="en-GB"/>
        </w:rPr>
        <w:t xml:space="preserve">, so one could also enhance the conditions of the subsonic inflow by re-writing </w:t>
      </w:r>
      <w:r>
        <w:rPr>
          <w:lang w:val="en-GB"/>
        </w:rPr>
        <w:fldChar w:fldCharType="begin"/>
      </w:r>
      <w:r>
        <w:rPr>
          <w:lang w:val="en-GB"/>
        </w:rPr>
        <w:instrText xml:space="preserve"> GOTOBUTTON ZEqnNum395634  \* MERGEFORMAT </w:instrText>
      </w:r>
      <w:r>
        <w:rPr>
          <w:lang w:val="en-GB"/>
        </w:rPr>
        <w:fldChar w:fldCharType="begin"/>
      </w:r>
      <w:r>
        <w:rPr>
          <w:lang w:val="en-GB"/>
        </w:rPr>
        <w:instrText xml:space="preserve"> REF ZEqnNum395634 \* Charformat \! \* MERGEFORMAT </w:instrText>
      </w:r>
      <w:r>
        <w:rPr>
          <w:lang w:val="en-GB"/>
        </w:rPr>
        <w:fldChar w:fldCharType="separate"/>
      </w:r>
      <w:r w:rsidR="00814699" w:rsidRPr="00814699">
        <w:rPr>
          <w:lang w:val="en-GB"/>
        </w:rPr>
        <w:instrText>(22)</w:instrText>
      </w:r>
      <w:r>
        <w:rPr>
          <w:lang w:val="en-GB"/>
        </w:rPr>
        <w:fldChar w:fldCharType="end"/>
      </w:r>
      <w:r>
        <w:rPr>
          <w:lang w:val="en-GB"/>
        </w:rPr>
        <w:fldChar w:fldCharType="end"/>
      </w:r>
      <w:r>
        <w:rPr>
          <w:lang w:val="en-GB"/>
        </w:rPr>
        <w:t xml:space="preserve"> as </w:t>
      </w:r>
    </w:p>
    <w:p w:rsidR="006C3C9A" w:rsidRDefault="00BA5F23" w:rsidP="00BA5F23">
      <w:pPr>
        <w:pStyle w:val="MTDisplayEquation"/>
      </w:pPr>
      <w:r>
        <w:tab/>
      </w:r>
      <w:r w:rsidRPr="00BA5F23">
        <w:rPr>
          <w:position w:val="-138"/>
        </w:rPr>
        <w:object w:dxaOrig="3379" w:dyaOrig="2880">
          <v:shape id="_x0000_i1063" type="#_x0000_t75" style="width:168.75pt;height:2in" o:ole="">
            <v:imagedata r:id="rId79" o:title=""/>
          </v:shape>
          <o:OLEObject Type="Embed" ProgID="Equation.DSMT4" ShapeID="_x0000_i1063" DrawAspect="Content" ObjectID="_1606657186" r:id="rId80"/>
        </w:object>
      </w:r>
      <w:r>
        <w:t xml:space="preserve"> </w:t>
      </w:r>
      <w:r>
        <w:tab/>
      </w:r>
      <w:r w:rsidR="00BD1EE5">
        <w:fldChar w:fldCharType="begin"/>
      </w:r>
      <w:r w:rsidR="00BD1EE5">
        <w:instrText xml:space="preserve"> MACROBUTTON MTPlaceRef \* MERGEFORMAT </w:instrText>
      </w:r>
      <w:r w:rsidR="00BD1EE5">
        <w:fldChar w:fldCharType="begin"/>
      </w:r>
      <w:r w:rsidR="00BD1EE5">
        <w:instrText xml:space="preserve"> SEQ MTEqn \h \* MERGEFORMAT </w:instrText>
      </w:r>
      <w:r w:rsidR="00BD1EE5">
        <w:fldChar w:fldCharType="end"/>
      </w:r>
      <w:r w:rsidR="00BD1EE5">
        <w:instrText>(</w:instrText>
      </w:r>
      <w:r w:rsidR="00E16EEC">
        <w:rPr>
          <w:noProof/>
        </w:rPr>
        <w:fldChar w:fldCharType="begin"/>
      </w:r>
      <w:r w:rsidR="00E16EEC">
        <w:rPr>
          <w:noProof/>
        </w:rPr>
        <w:instrText xml:space="preserve"> SEQ MTEqn \c \* Arabic \* MERGEFORMAT </w:instrText>
      </w:r>
      <w:r w:rsidR="00E16EEC">
        <w:rPr>
          <w:noProof/>
        </w:rPr>
        <w:fldChar w:fldCharType="separate"/>
      </w:r>
      <w:r w:rsidR="00814699">
        <w:rPr>
          <w:noProof/>
        </w:rPr>
        <w:instrText>25</w:instrText>
      </w:r>
      <w:r w:rsidR="00E16EEC">
        <w:rPr>
          <w:noProof/>
        </w:rPr>
        <w:fldChar w:fldCharType="end"/>
      </w:r>
      <w:r w:rsidR="00BD1EE5">
        <w:instrText>)</w:instrText>
      </w:r>
      <w:r w:rsidR="00BD1EE5">
        <w:fldChar w:fldCharType="end"/>
      </w:r>
    </w:p>
    <w:p w:rsidR="00BA5F23" w:rsidRPr="00E05669" w:rsidRDefault="00BD1EE5" w:rsidP="00E05669">
      <w:pPr>
        <w:rPr>
          <w:lang w:val="en-GB"/>
        </w:rPr>
      </w:pPr>
      <w:r>
        <w:rPr>
          <w:lang w:val="en-GB"/>
        </w:rPr>
        <w:t>a</w:t>
      </w:r>
      <w:r w:rsidR="00BA5F23">
        <w:rPr>
          <w:lang w:val="en-GB"/>
        </w:rPr>
        <w:t>nd stay with using the subsonic implementation</w:t>
      </w:r>
      <w:r>
        <w:rPr>
          <w:lang w:val="en-GB"/>
        </w:rPr>
        <w:t xml:space="preserve"> with </w:t>
      </w:r>
      <w:r w:rsidRPr="00BD1EE5">
        <w:rPr>
          <w:position w:val="-12"/>
          <w:lang w:val="en-GB"/>
        </w:rPr>
        <w:object w:dxaOrig="660" w:dyaOrig="380">
          <v:shape id="_x0000_i1064" type="#_x0000_t75" style="width:33pt;height:18.75pt" o:ole="">
            <v:imagedata r:id="rId81" o:title=""/>
          </v:shape>
          <o:OLEObject Type="Embed" ProgID="Equation.DSMT4" ShapeID="_x0000_i1064" DrawAspect="Content" ObjectID="_1606657187" r:id="rId82"/>
        </w:object>
      </w:r>
      <w:r>
        <w:rPr>
          <w:lang w:val="en-GB"/>
        </w:rPr>
        <w:t xml:space="preserve"> as an extremal case</w:t>
      </w:r>
      <w:r w:rsidR="00BA5F23">
        <w:rPr>
          <w:lang w:val="en-GB"/>
        </w:rPr>
        <w:t xml:space="preserve">, instead of implementing the </w:t>
      </w:r>
      <w:r w:rsidR="00020DD8">
        <w:rPr>
          <w:lang w:val="en-GB"/>
        </w:rPr>
        <w:t>slip-</w:t>
      </w:r>
      <w:r w:rsidR="00BA5F23">
        <w:rPr>
          <w:lang w:val="en-GB"/>
        </w:rPr>
        <w:t>wall condition.</w:t>
      </w:r>
    </w:p>
    <w:sectPr w:rsidR="00BA5F23" w:rsidRPr="00E056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panose1 w:val="020B0500000000000000"/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0175D"/>
    <w:multiLevelType w:val="multilevel"/>
    <w:tmpl w:val="9F9E21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3005006"/>
    <w:multiLevelType w:val="hybridMultilevel"/>
    <w:tmpl w:val="CE96D6B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620358"/>
    <w:multiLevelType w:val="hybridMultilevel"/>
    <w:tmpl w:val="D1287BF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07"/>
    <w:rsid w:val="0000517A"/>
    <w:rsid w:val="000126D0"/>
    <w:rsid w:val="00015413"/>
    <w:rsid w:val="00020A8F"/>
    <w:rsid w:val="00020DD8"/>
    <w:rsid w:val="000336DC"/>
    <w:rsid w:val="0003417F"/>
    <w:rsid w:val="00037FF4"/>
    <w:rsid w:val="00074954"/>
    <w:rsid w:val="00082E40"/>
    <w:rsid w:val="00087BA6"/>
    <w:rsid w:val="000A287A"/>
    <w:rsid w:val="000B1264"/>
    <w:rsid w:val="000C752E"/>
    <w:rsid w:val="000D6B45"/>
    <w:rsid w:val="000E601A"/>
    <w:rsid w:val="000F02EF"/>
    <w:rsid w:val="0010576D"/>
    <w:rsid w:val="00113AF1"/>
    <w:rsid w:val="00117DCF"/>
    <w:rsid w:val="001220DD"/>
    <w:rsid w:val="00123231"/>
    <w:rsid w:val="00137F5B"/>
    <w:rsid w:val="00141C05"/>
    <w:rsid w:val="00170797"/>
    <w:rsid w:val="00183612"/>
    <w:rsid w:val="00192FC1"/>
    <w:rsid w:val="001A489F"/>
    <w:rsid w:val="001A58BB"/>
    <w:rsid w:val="001B1A9C"/>
    <w:rsid w:val="001C0DB7"/>
    <w:rsid w:val="001C2B52"/>
    <w:rsid w:val="001C6DCC"/>
    <w:rsid w:val="001E0C0B"/>
    <w:rsid w:val="001E52F8"/>
    <w:rsid w:val="001F5D7C"/>
    <w:rsid w:val="002433CB"/>
    <w:rsid w:val="00265A48"/>
    <w:rsid w:val="0028309C"/>
    <w:rsid w:val="002A2529"/>
    <w:rsid w:val="002A5CBE"/>
    <w:rsid w:val="002B1293"/>
    <w:rsid w:val="002B6538"/>
    <w:rsid w:val="002B6686"/>
    <w:rsid w:val="002B69E7"/>
    <w:rsid w:val="002C0A47"/>
    <w:rsid w:val="002E64BF"/>
    <w:rsid w:val="00303F54"/>
    <w:rsid w:val="00304AD9"/>
    <w:rsid w:val="0030589B"/>
    <w:rsid w:val="00316561"/>
    <w:rsid w:val="00324264"/>
    <w:rsid w:val="003318BB"/>
    <w:rsid w:val="003323E9"/>
    <w:rsid w:val="0033508E"/>
    <w:rsid w:val="00336B92"/>
    <w:rsid w:val="003405E5"/>
    <w:rsid w:val="003442D7"/>
    <w:rsid w:val="003544DC"/>
    <w:rsid w:val="00357F23"/>
    <w:rsid w:val="00360D1A"/>
    <w:rsid w:val="003734D6"/>
    <w:rsid w:val="003747A0"/>
    <w:rsid w:val="00380C1F"/>
    <w:rsid w:val="003819B5"/>
    <w:rsid w:val="00393278"/>
    <w:rsid w:val="0039433E"/>
    <w:rsid w:val="003A4F23"/>
    <w:rsid w:val="003A6807"/>
    <w:rsid w:val="003B1177"/>
    <w:rsid w:val="003B2371"/>
    <w:rsid w:val="003B40B6"/>
    <w:rsid w:val="003C4526"/>
    <w:rsid w:val="003C7FB1"/>
    <w:rsid w:val="003D1A48"/>
    <w:rsid w:val="003E0C7B"/>
    <w:rsid w:val="003F00B3"/>
    <w:rsid w:val="003F1922"/>
    <w:rsid w:val="00413637"/>
    <w:rsid w:val="00414C33"/>
    <w:rsid w:val="004174D7"/>
    <w:rsid w:val="00452623"/>
    <w:rsid w:val="00461803"/>
    <w:rsid w:val="0046292B"/>
    <w:rsid w:val="00462A10"/>
    <w:rsid w:val="0046543B"/>
    <w:rsid w:val="00476DAC"/>
    <w:rsid w:val="004A35EA"/>
    <w:rsid w:val="004B38FC"/>
    <w:rsid w:val="004B4713"/>
    <w:rsid w:val="004B7D0D"/>
    <w:rsid w:val="004C0126"/>
    <w:rsid w:val="004D0B51"/>
    <w:rsid w:val="004E1CB4"/>
    <w:rsid w:val="004E2B07"/>
    <w:rsid w:val="004E2C1B"/>
    <w:rsid w:val="004F0B27"/>
    <w:rsid w:val="004F1E68"/>
    <w:rsid w:val="004F3413"/>
    <w:rsid w:val="00505CF8"/>
    <w:rsid w:val="0051345A"/>
    <w:rsid w:val="005311A2"/>
    <w:rsid w:val="005376F9"/>
    <w:rsid w:val="00540E91"/>
    <w:rsid w:val="00563803"/>
    <w:rsid w:val="00572A5C"/>
    <w:rsid w:val="0057606F"/>
    <w:rsid w:val="00584A88"/>
    <w:rsid w:val="00596C86"/>
    <w:rsid w:val="005A0087"/>
    <w:rsid w:val="005C01E9"/>
    <w:rsid w:val="005D0550"/>
    <w:rsid w:val="005D10A7"/>
    <w:rsid w:val="005E0B70"/>
    <w:rsid w:val="005E6468"/>
    <w:rsid w:val="005F0FD1"/>
    <w:rsid w:val="00603C50"/>
    <w:rsid w:val="006050B0"/>
    <w:rsid w:val="00615A00"/>
    <w:rsid w:val="0062273A"/>
    <w:rsid w:val="00641BF3"/>
    <w:rsid w:val="0065748B"/>
    <w:rsid w:val="00663441"/>
    <w:rsid w:val="00665BD7"/>
    <w:rsid w:val="006761C7"/>
    <w:rsid w:val="00677754"/>
    <w:rsid w:val="00681BB8"/>
    <w:rsid w:val="006835AD"/>
    <w:rsid w:val="0069692A"/>
    <w:rsid w:val="006B00B4"/>
    <w:rsid w:val="006B14AD"/>
    <w:rsid w:val="006B153B"/>
    <w:rsid w:val="006C3C9A"/>
    <w:rsid w:val="006D6E6C"/>
    <w:rsid w:val="006E25BD"/>
    <w:rsid w:val="006E7DB6"/>
    <w:rsid w:val="00700294"/>
    <w:rsid w:val="00701B04"/>
    <w:rsid w:val="00702A01"/>
    <w:rsid w:val="00704694"/>
    <w:rsid w:val="00717803"/>
    <w:rsid w:val="00762B4C"/>
    <w:rsid w:val="0076721B"/>
    <w:rsid w:val="00773646"/>
    <w:rsid w:val="00785C48"/>
    <w:rsid w:val="00790149"/>
    <w:rsid w:val="00795A09"/>
    <w:rsid w:val="007A3C8E"/>
    <w:rsid w:val="007B5924"/>
    <w:rsid w:val="007C12CC"/>
    <w:rsid w:val="007F16CA"/>
    <w:rsid w:val="007F1F71"/>
    <w:rsid w:val="0080178C"/>
    <w:rsid w:val="00804A67"/>
    <w:rsid w:val="00807203"/>
    <w:rsid w:val="008120C2"/>
    <w:rsid w:val="00814699"/>
    <w:rsid w:val="00817E9A"/>
    <w:rsid w:val="00834A17"/>
    <w:rsid w:val="00861C95"/>
    <w:rsid w:val="00871336"/>
    <w:rsid w:val="00871C63"/>
    <w:rsid w:val="008730F6"/>
    <w:rsid w:val="00874B02"/>
    <w:rsid w:val="00882A4C"/>
    <w:rsid w:val="00883A7B"/>
    <w:rsid w:val="0089146A"/>
    <w:rsid w:val="008940F0"/>
    <w:rsid w:val="008A0D80"/>
    <w:rsid w:val="008A0F28"/>
    <w:rsid w:val="008A59CD"/>
    <w:rsid w:val="008A6686"/>
    <w:rsid w:val="008C3C54"/>
    <w:rsid w:val="008D7F6D"/>
    <w:rsid w:val="008F3061"/>
    <w:rsid w:val="008F3F3F"/>
    <w:rsid w:val="00900713"/>
    <w:rsid w:val="009376DB"/>
    <w:rsid w:val="00940558"/>
    <w:rsid w:val="00947094"/>
    <w:rsid w:val="00982F76"/>
    <w:rsid w:val="00991DE4"/>
    <w:rsid w:val="009A0FC6"/>
    <w:rsid w:val="009A3A31"/>
    <w:rsid w:val="009A5FA1"/>
    <w:rsid w:val="009A64EE"/>
    <w:rsid w:val="009A76FA"/>
    <w:rsid w:val="009B0C76"/>
    <w:rsid w:val="009B4718"/>
    <w:rsid w:val="009B479A"/>
    <w:rsid w:val="009C3A02"/>
    <w:rsid w:val="009D12CA"/>
    <w:rsid w:val="009D6506"/>
    <w:rsid w:val="00A1064C"/>
    <w:rsid w:val="00A12FD7"/>
    <w:rsid w:val="00A1350B"/>
    <w:rsid w:val="00A13852"/>
    <w:rsid w:val="00A14F1F"/>
    <w:rsid w:val="00A2407C"/>
    <w:rsid w:val="00A3053E"/>
    <w:rsid w:val="00A34B4D"/>
    <w:rsid w:val="00A43B55"/>
    <w:rsid w:val="00A6291E"/>
    <w:rsid w:val="00A66906"/>
    <w:rsid w:val="00A74846"/>
    <w:rsid w:val="00A80C73"/>
    <w:rsid w:val="00A84D18"/>
    <w:rsid w:val="00A86912"/>
    <w:rsid w:val="00AA3306"/>
    <w:rsid w:val="00AA64A8"/>
    <w:rsid w:val="00AB338B"/>
    <w:rsid w:val="00AB70C9"/>
    <w:rsid w:val="00AC6AB6"/>
    <w:rsid w:val="00AC7AD6"/>
    <w:rsid w:val="00AE1FA9"/>
    <w:rsid w:val="00B041B8"/>
    <w:rsid w:val="00B112E7"/>
    <w:rsid w:val="00B17342"/>
    <w:rsid w:val="00B20D72"/>
    <w:rsid w:val="00B31707"/>
    <w:rsid w:val="00B35D8A"/>
    <w:rsid w:val="00B365BC"/>
    <w:rsid w:val="00B43FD6"/>
    <w:rsid w:val="00B76FFD"/>
    <w:rsid w:val="00B96806"/>
    <w:rsid w:val="00B973FB"/>
    <w:rsid w:val="00BA2005"/>
    <w:rsid w:val="00BA4067"/>
    <w:rsid w:val="00BA5D1B"/>
    <w:rsid w:val="00BA5F23"/>
    <w:rsid w:val="00BC1A22"/>
    <w:rsid w:val="00BD1EE5"/>
    <w:rsid w:val="00C0761A"/>
    <w:rsid w:val="00C10291"/>
    <w:rsid w:val="00C23701"/>
    <w:rsid w:val="00C3018C"/>
    <w:rsid w:val="00C30E3C"/>
    <w:rsid w:val="00C458BE"/>
    <w:rsid w:val="00C544D4"/>
    <w:rsid w:val="00C77E28"/>
    <w:rsid w:val="00C9459C"/>
    <w:rsid w:val="00C96311"/>
    <w:rsid w:val="00CA4235"/>
    <w:rsid w:val="00CC5E47"/>
    <w:rsid w:val="00CD3135"/>
    <w:rsid w:val="00CD36F0"/>
    <w:rsid w:val="00CE3368"/>
    <w:rsid w:val="00CF697F"/>
    <w:rsid w:val="00D0567D"/>
    <w:rsid w:val="00D14ACE"/>
    <w:rsid w:val="00D1745A"/>
    <w:rsid w:val="00D274E6"/>
    <w:rsid w:val="00D3584D"/>
    <w:rsid w:val="00D54C96"/>
    <w:rsid w:val="00D62011"/>
    <w:rsid w:val="00D62EEB"/>
    <w:rsid w:val="00D8786B"/>
    <w:rsid w:val="00DA326E"/>
    <w:rsid w:val="00DD347C"/>
    <w:rsid w:val="00DD38C3"/>
    <w:rsid w:val="00DE2003"/>
    <w:rsid w:val="00DE5C2E"/>
    <w:rsid w:val="00DF60F6"/>
    <w:rsid w:val="00E05669"/>
    <w:rsid w:val="00E070E1"/>
    <w:rsid w:val="00E10C38"/>
    <w:rsid w:val="00E16EEC"/>
    <w:rsid w:val="00E44400"/>
    <w:rsid w:val="00E60205"/>
    <w:rsid w:val="00E66CE6"/>
    <w:rsid w:val="00E74C06"/>
    <w:rsid w:val="00E82E2A"/>
    <w:rsid w:val="00E923E7"/>
    <w:rsid w:val="00EB7FE8"/>
    <w:rsid w:val="00EC50DF"/>
    <w:rsid w:val="00EE582D"/>
    <w:rsid w:val="00F058DD"/>
    <w:rsid w:val="00F114A1"/>
    <w:rsid w:val="00F2679D"/>
    <w:rsid w:val="00F32D66"/>
    <w:rsid w:val="00F654EC"/>
    <w:rsid w:val="00F72657"/>
    <w:rsid w:val="00F74862"/>
    <w:rsid w:val="00F841D8"/>
    <w:rsid w:val="00F8779D"/>
    <w:rsid w:val="00F9204B"/>
    <w:rsid w:val="00F96DE4"/>
    <w:rsid w:val="00FA6C3B"/>
    <w:rsid w:val="00FB60CC"/>
    <w:rsid w:val="00FC2A9B"/>
    <w:rsid w:val="00FF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</o:shapelayout>
  </w:shapeDefaults>
  <w:decimalSymbol w:val=","/>
  <w:listSeparator w:val=";"/>
  <w14:docId w14:val="6EFD32A6"/>
  <w15:docId w15:val="{197D6277-286D-4194-BA25-EAC0F37C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AB338B"/>
    <w:pPr>
      <w:spacing w:before="120" w:after="120"/>
    </w:pPr>
    <w:rPr>
      <w:rFonts w:ascii="Frutiger 55 Roman" w:hAnsi="Frutiger 55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autoRedefine/>
    <w:qFormat/>
    <w:rsid w:val="00E60205"/>
    <w:pPr>
      <w:keepNext/>
      <w:numPr>
        <w:numId w:val="1"/>
      </w:numPr>
      <w:spacing w:before="480" w:after="24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E60205"/>
    <w:pPr>
      <w:keepNext/>
      <w:numPr>
        <w:ilvl w:val="1"/>
        <w:numId w:val="1"/>
      </w:numPr>
      <w:spacing w:before="480" w:after="240"/>
      <w:ind w:left="578" w:hanging="578"/>
      <w:outlineLvl w:val="1"/>
    </w:pPr>
    <w:rPr>
      <w:rFonts w:cs="Arial"/>
      <w:b/>
      <w:bCs/>
      <w:iCs/>
      <w:sz w:val="28"/>
      <w:szCs w:val="28"/>
      <w:lang w:val="en-GB"/>
    </w:rPr>
  </w:style>
  <w:style w:type="paragraph" w:styleId="Heading3">
    <w:name w:val="heading 3"/>
    <w:basedOn w:val="Normal"/>
    <w:next w:val="Normal"/>
    <w:autoRedefine/>
    <w:qFormat/>
    <w:rsid w:val="00E60205"/>
    <w:pPr>
      <w:keepNext/>
      <w:numPr>
        <w:ilvl w:val="2"/>
        <w:numId w:val="1"/>
      </w:numPr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A680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A680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A680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A680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A680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A680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autoRedefine/>
    <w:rsid w:val="004B7D0D"/>
    <w:pPr>
      <w:tabs>
        <w:tab w:val="center" w:pos="4540"/>
        <w:tab w:val="right" w:pos="9080"/>
      </w:tabs>
      <w:spacing w:before="360" w:after="360"/>
    </w:pPr>
    <w:rPr>
      <w:lang w:val="en-GB"/>
    </w:rPr>
  </w:style>
  <w:style w:type="character" w:customStyle="1" w:styleId="MTEquationSection">
    <w:name w:val="MTEquationSection"/>
    <w:rsid w:val="003A6807"/>
    <w:rPr>
      <w:vanish/>
      <w:webHidden w:val="0"/>
      <w:color w:val="FF0000"/>
      <w:lang w:val="en-GB"/>
      <w:specVanish w:val="0"/>
    </w:rPr>
  </w:style>
  <w:style w:type="paragraph" w:styleId="DocumentMap">
    <w:name w:val="Document Map"/>
    <w:basedOn w:val="Normal"/>
    <w:semiHidden/>
    <w:rsid w:val="003747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46543B"/>
  </w:style>
  <w:style w:type="paragraph" w:styleId="TOC2">
    <w:name w:val="toc 2"/>
    <w:basedOn w:val="Normal"/>
    <w:next w:val="Normal"/>
    <w:autoRedefine/>
    <w:uiPriority w:val="39"/>
    <w:rsid w:val="0046543B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6543B"/>
    <w:pPr>
      <w:ind w:left="480"/>
    </w:pPr>
  </w:style>
  <w:style w:type="character" w:styleId="Hyperlink">
    <w:name w:val="Hyperlink"/>
    <w:uiPriority w:val="99"/>
    <w:rsid w:val="0046543B"/>
    <w:rPr>
      <w:rFonts w:ascii="Times New Roman" w:hAnsi="Times New Roman"/>
      <w:color w:val="0000FF"/>
      <w:sz w:val="16"/>
      <w:u w:val="single"/>
    </w:rPr>
  </w:style>
  <w:style w:type="paragraph" w:styleId="BalloonText">
    <w:name w:val="Balloon Text"/>
    <w:basedOn w:val="Normal"/>
    <w:link w:val="BalloonTextChar"/>
    <w:rsid w:val="00702A0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2A01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9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1330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FHG</Company>
  <LinksUpToDate>false</LinksUpToDate>
  <CharactersWithSpaces>9696</CharactersWithSpaces>
  <SharedDoc>false</SharedDoc>
  <HLinks>
    <vt:vector size="90" baseType="variant"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_Toc404167993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_Toc404167992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_Toc404167991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_Toc404167990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_Toc404167989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_Toc404167988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_Toc404167987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_Toc404167986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_Toc404167985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_Toc404167984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_Toc404167983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_Toc404167982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_Toc404167981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_Toc404167980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_Toc404167979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slgadmin</dc:creator>
  <cp:lastModifiedBy>Joerg Kuhnert</cp:lastModifiedBy>
  <cp:revision>23</cp:revision>
  <cp:lastPrinted>2017-02-16T04:54:00Z</cp:lastPrinted>
  <dcterms:created xsi:type="dcterms:W3CDTF">2016-02-15T14:00:00Z</dcterms:created>
  <dcterms:modified xsi:type="dcterms:W3CDTF">2018-12-18T15:52:00Z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