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Автономная некоммерческая организация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дополнительного профессионального образования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«Академия Информационных Технологий»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___________________________________________</w:t>
      </w:r>
    </w:p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ОГРН: 1230600003457, ИНН/КПП: 0600010064/060001001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Российская Федерация, 386001, Республика Ингушетия, г. Магас, ул. Н.С. Хрущева, д. 10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/>
        </w:rPr>
        <w:t>УТВЕРЖДЕНО</w:t>
      </w:r>
    </w:p>
    <w:p>
      <w:pPr>
        <w:spacing w:before="0" w:after="60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Приказом № ____-ОБР от «___» __________ 20__ г.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ДОПОЛНИТЕЛЬНАЯ ПРОФЕССИОНАЛЬНАЯ ПРОГРАММА</w:t>
      </w:r>
    </w:p>
    <w:p>
      <w:pPr>
        <w:spacing w:before="0" w:after="4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ПОВЫШЕНИЯ КВАЛИФИКАЦИИ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«Искусственный интеллект в работе учителя»</w:t>
      </w:r>
    </w:p>
    <w:p>
      <w:pPr>
        <w:spacing w:before="460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Магас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2026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1. ОБЩАЯ ХАРАКТЕРИСТИКА ДОПОЛНИТЕЛЬНОЙ ПРОФЕССИОНАЛЬНОЙ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1.1. Аннотация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«Искусственный интеллект в работе учителя» адресована: учителя общеобразовательных школ Ингушетии. Слушатели осваивают инструменты и приёмы, которые сразу применяют в своей работе, выполняют практические задания на материале своей сферы и завершают обучение итоговой работой.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1.2. Цель реализации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Совершенствовать компетенции учителей в подготовке уроков, заданий и проверочных работ с помощью нейросетей и в безопасном использовании искусственного интеллекта в работе с детьми.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направлена на совершенствование профессиональных компетенций, необходимых для выполнения трудовых функций: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A/01.6 Общепедагогическая функция. Обучение (профессиональный стандарт 01.001)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A/03.6 Развивающая деятельность (профессиональный стандарт 01.001)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1.3. Планируемые результаты обучения</w:t>
      </w:r>
    </w:p>
    <w:tbl>
      <w:tblPr>
        <w:tblLook w:firstColumn="1" w:firstRow="1" w:lastColumn="0" w:lastRow="0" w:noHBand="0" w:noVBand="1" w:val="04A0"/>
        <w:tblW w:w="977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0"/>
        <w:gridCol w:w="1960"/>
        <w:gridCol w:w="2020"/>
        <w:gridCol w:w="2020"/>
        <w:gridCol w:w="2020"/>
      </w:tblGrid>
      <w:tr>
        <w:trPr>
          <w:tblHeader/>
        </w:trPr>
        <w:tc>
          <w:tcPr>
            <w:tcW w:type="dxa" w:w="17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Виды деятельности</w:t>
            </w:r>
          </w:p>
        </w:tc>
        <w:tc>
          <w:tcPr>
            <w:tcW w:type="dxa" w:w="196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Профессиональные компетенции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Практический опыт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Умения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Знания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Педагогическая деятельность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Готовить планы уроков и учебные задания с помощью нейросетей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приёмами доработки материалов, созданных нейросетью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составлять запросы к нейросети для плана урока и заданий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возможности и ограничения нейросетей при подготовке к уроку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Педагогическая деятельность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Разрабатывать проверочные работы с помощью нейросетей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проверки заданий, созданных нейросетью, на ошибки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готовить проверочную работу и критерии оценки с помощью нейросети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виды проверочных работ и требования к ним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Педагогическая деятельность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Безопасно использовать сервисы ИИ в работе с детьми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правилами этичного использования ИИ на уроке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выбирать сервисы ИИ, доступные в России и безопасные для работы с детьми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риски использования ИИ в школе и правила защиты персональных данных учеников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1.4. Программа разработана на основе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Профессиональный стандарт 01.001 «Педагог (педагогическая деятельность в сфере дошкольного, начального общего, основного общего, среднего общего образования) (воспитатель, учитель)», приказ Минтруда России от 18.10.2013 № 544н (ред. от 05.08.2016)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Федеральный закон от 29.12.2012 № 273-ФЗ «Об образовании в Российской Федерации»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Письмо Минобрнауки России от 21.04.2015 № ВК-1013/06 «О направлении методических рекомендаций по реализации дополнительных профессиональных программ» (вместе с «Методическими рекомендациями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форме»)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1.5. Перечень профессиональных компетенций в рамках имеющейся квалификации, качественное изменение которых осуществляется в результате обучения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ПК-1. Готовить планы уроков и учебные задания с помощью нейросетей (трудовые функции: A/01.6)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ПК-2. Разрабатывать проверочные работы с помощью нейросетей (трудовые функции: A/01.6)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ПК-3. Безопасно использовать сервисы ИИ в работе с детьми (трудовые функции: A/03.6)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1.6. Требования к слушателям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освоению программы допускаются лица, имеющие среднее профессиональное и (или) высшее образование, а также лица, получающие среднее профессиональное и (или) высшее образование.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обучению допускаются: учителя общеобразовательных школ Ингушетии. Специальной подготовки не требуется сверх указанной в программе.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Категория слушателей: </w:t>
      </w:r>
      <w:r>
        <w:rPr>
          <w:rFonts w:ascii="Times New Roman" w:hAnsi="Times New Roman" w:eastAsia="Times New Roman" w:cs="Times New Roman"/>
          <w:b w:val="0"/>
        </w:rPr>
        <w:t>учителя общеобразовательных школ Ингушетии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1.7. Форма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обучения — очно-заочная с применением дистанционных образовательных технологий.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Обучение проходит по расписанию: теория сразу закрепляется практикой, на каждом занятии слушатели выполняют задание и получают обратную связь преподавателя.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1.8. Объём программы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Объём программы — 36 часов, в том числе: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контактная работа (лекции, практические и лабораторные занятия) — 30,5 часа, из них с применением дистанционных образовательных технологий — 15,5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самостоятельная работа слушателей — 3,5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итоговая аттестация — 2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срок обучения — 2 нед. (6 учебных дн.), не более 6 часов в день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1.9. Выдаваемый документ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Удостоверение о повышении квалификации установленного образца. Документ выдаётся лицам, успешно освоившим программу и прошедшим итоговую аттестацию.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2. СОДЕРЖАНИЕ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2.1. Учебный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4"/>
        <w:gridCol w:w="1947"/>
        <w:gridCol w:w="1939"/>
        <w:gridCol w:w="841"/>
        <w:gridCol w:w="842"/>
        <w:gridCol w:w="841"/>
        <w:gridCol w:w="842"/>
        <w:gridCol w:w="1842"/>
      </w:tblGrid>
      <w:tr>
        <w:trPr>
          <w:tblHeader/>
        </w:trPr>
        <w:tc>
          <w:tcPr>
            <w:tcW w:type="dxa" w:w="54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194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 программы</w:t>
            </w:r>
          </w:p>
        </w:tc>
        <w:tc>
          <w:tcPr>
            <w:tcW w:type="dxa" w:w="193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аттестации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Нейросети в работе учителя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Подготовка уроков и заданий с помощью ИИ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Проверочные работы и обратная связь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Риски и безопасное использование ИИ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Зачёт по портфолио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18,5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2.2. Учебно-тематический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40"/>
        <w:gridCol w:w="2008"/>
        <w:gridCol w:w="1748"/>
        <w:gridCol w:w="850"/>
        <w:gridCol w:w="850"/>
        <w:gridCol w:w="850"/>
        <w:gridCol w:w="850"/>
        <w:gridCol w:w="1842"/>
      </w:tblGrid>
      <w:tr>
        <w:trPr>
          <w:tblHeader/>
        </w:trPr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200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разделов, тем программы</w:t>
            </w:r>
          </w:p>
        </w:tc>
        <w:tc>
          <w:tcPr>
            <w:tcW w:type="dxa" w:w="17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Нейросети в работе учителя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умеют нейросети и где они ошибаются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опрос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Российские сервисы ИИ для учителя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Подготовка уроков и заданий с помощью ИИ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План урока с помощью нейросети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Задания и раздаточные материалы для учеников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Иллюстрации и презентации к уроку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Проверочные работы и обратная связь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9,5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Проверочные работы с помощью нейросети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Критерии оценки и проверка ответов учеников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Риски и безопасное использование ИИ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Риски ИИ и правила безопасного использования в школе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опрос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Этика и защита персональных данных учеников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кейс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Зачёт по портфолио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18,5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2.3. Календарный учебный график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Срок обучения — 2 нед., 6 учебных дн., не более 6 часов в день. Даты начала и окончания обучения устанавливаются приказом о зачислении слушателей.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00"/>
        <w:gridCol w:w="1300"/>
        <w:gridCol w:w="5638"/>
        <w:gridCol w:w="1600"/>
      </w:tblGrid>
      <w:tr>
        <w:trPr>
          <w:tblHeader/>
        </w:trPr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Неделя</w:t>
            </w:r>
          </w:p>
        </w:tc>
        <w:tc>
          <w:tcPr>
            <w:tcW w:type="dxa" w:w="13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Учебные дни</w:t>
            </w:r>
          </w:p>
        </w:tc>
        <w:tc>
          <w:tcPr>
            <w:tcW w:type="dxa" w:w="563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Разделы и темы</w:t>
            </w:r>
          </w:p>
        </w:tc>
        <w:tc>
          <w:tcPr>
            <w:tcW w:type="dxa" w:w="16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1.1, Тема 1.2, Тема 2.1, Тема 2.2, Тема 2.3, Тема 3.1, Тема 3.2, Тема 4.1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4.1, Тема 4.2, Итоговая аттестация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8038"/>
            <w:gridSpan w:val="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2.4. Рабочая программа</w:t>
      </w:r>
    </w:p>
    <w:tbl>
      <w:tblPr>
        <w:tblLook w:firstColumn="1" w:firstRow="1" w:lastColumn="0" w:lastRow="0" w:noHBand="0" w:noVBand="1" w:val="04A0"/>
        <w:tblW w:w="964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200"/>
        <w:gridCol w:w="1040"/>
      </w:tblGrid>
      <w:tr>
        <w:trPr>
          <w:tblHeader/>
        </w:trPr>
        <w:tc>
          <w:tcPr>
            <w:tcW w:type="dxa" w:w="34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компонентов программы</w:t>
            </w:r>
          </w:p>
        </w:tc>
        <w:tc>
          <w:tcPr>
            <w:tcW w:type="dxa" w:w="5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 (час.)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1. Нейросети в работе учителя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1.1. Что умеют нейросети и где они ошибаются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«Что умеют нейросети и где они ошибаются»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что умеют нейросети и где они ошибаются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что умеют нейросети и где они ошибаются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«Что умеют нейросети и где они ошибаются»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что умеют нейросети и где они ошибаются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что умеют нейросети и где они ошибаются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«Что умеют нейросети и где они ошибаются»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что умеют нейросети и где они ошибаются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что умеют нейросети и где они ошибаются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1.2. Российские сервисы ИИ для учителя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«Российские сервисы ИИ для учителя»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российские сервисы ии для учителя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российские сервисы ии для учителя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«Российские сервисы ИИ для учителя»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российские сервисы ии для учителя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российские сервисы ии для учителя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2. Подготовка уроков и заданий с помощью ИИ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2.1. План урока с помощью нейросети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«План урока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план урока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план урока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«План урока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план урока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план урока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«План урока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план урока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план урока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2.2. Задания и раздаточные материалы для учеников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«Задания и раздаточные материалы для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задания и раздаточные материалы для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задания и раздаточные материалы для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«Задания и раздаточные материалы для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задания и раздаточные материалы для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задания и раздаточные материалы для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«Задания и раздаточные материалы для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задания и раздаточные материалы для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задания и раздаточные материалы для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2.3. Иллюстрации и презентации к уроку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«Иллюстрации и презентации к уроку»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иллюстрации и презентации к уроку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иллюстрации и презентации к уроку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«Иллюстрации и презентации к уроку»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иллюстрации и презентации к уроку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иллюстрации и презентации к уроку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3. Проверочные работы и обратная связь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9,5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3.1. Проверочные работы с помощью нейросети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«Проверочные работы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проверочные работы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проверочные работы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«Проверочные работы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проверочные работы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проверочные работы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«Проверочные работы с помощью нейросети»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проверочные работы с помощью нейросети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проверочные работы с помощью нейросети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3.2. Критерии оценки и проверка ответов учеников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«Критерии оценки и проверка ответов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критерии оценки и проверка ответов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критерии оценки и проверка ответов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«Критерии оценки и проверка ответов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критерии оценки и проверка ответов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критерии оценки и проверка ответов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«Критерии оценки и проверка ответов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критерии оценки и проверка ответов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критерии оценки и проверка ответов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4. Риски и безопасное использование ИИ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4.1. Риски ИИ и правила безопасного использования в школе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«Риски ИИ и правила безопасного использования в школе»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риски ии и правила безопасного использования в школе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риски ии и правила безопасного использования в школе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«Риски ИИ и правила безопасного использования в школе»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риски ии и правила безопасного использования в школе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риски ии и правила безопасного использования в школе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«Риски ИИ и правила безопасного использования в школе»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риски ии и правила безопасного использования в школе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риски ии и правила безопасного использования в школе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4.2. Этика и защита персональных данных учеников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«Этика и защита персональных данных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этика и защита персональных данных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этика и защита персональных данных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«Этика и защита персональных данных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этика и защита персональных данных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этика и защита персональных данных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«Этика и защита персональных данных учеников»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этика и защита персональных данных учеников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этика и защита персональных данных учеников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в форме зачёта по портфолио из трёх материалов, созданных с помощью ИИ.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 Оценка качества освоения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Качество освоения программы оценивается в ходе текущего контроля по разделам и на итоговой аттестации. К итоговой аттестации допускаются слушатели, выполнившие все задания текущего контроля.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2.5.1. Формы текущего контроля и итоговой аттестации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Текущий контроль по разделам программы: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1. «Нейросети в работе учителя» — тест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2. «Подготовка уроков и заданий с помощью ИИ»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3. «Проверочные работы и обратная связь»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4. «Риски и безопасное использование ИИ» — тест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— зачёт по портфолио (2 часа). Зачтено — не меньше 6 баллов из 10.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Результат итоговой аттестации — «зачтено» или «не зачтено».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2.5.2. Оценочные материалы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Оценочные материалы текущего контроля приведены в Приложении 1, оценочные материалы итоговой аттестации — в Приложении 2.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2.5.3. Анализ удовлетворённости слушателей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После завершения обучения слушатели заполняют анонимную анкету об удовлетворённости содержанием, организацией и работой преподавателей; результаты учитываются при обновлении программы.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3. ОРГАНИЗАЦИОННО-ПЕДАГОГИЧЕСКИЕ УСЛОВИЯ РЕАЛИЗАЦИИ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3.1. Материально-техническое обеспечение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Для занятий с применением электронного обучения и дистанционных образовательных технологий слушателям предоставляется доступ к электронной информационно-образовательной среде организации.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 Учебно-методическое и информационное обеспечение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Учебно-методическое и информационное обеспечение программы включает: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3.2.1. Нормативно-правовые документы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Федеральный закон от 29.12.2012 № 273-ФЗ «Об образовании в Российской Федерации»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Письмо Минобрнауки России от 21.04.2015 № ВК-1013/06 «О направлении методических рекомендаций по реализации дополнительных профессиональных программ» (вместе с «Методическими рекомендациями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форме»)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Профессиональный стандарт 01.001 «Педагог (педагогическая деятельность в сфере дошкольного, начального общего, основного общего, среднего общего образования) (воспитатель, учитель)», приказ Минтруда России от 18.10.2013 № 544н (ред. от 05.08.2016)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3.2.2. Основная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Митчелл М. Идиот или гений? Как работает и на что способен искусственный интеллект. — АСТ, 2022. — ISBN 978-5-17-127256-2. — URL: https://rusneb.ru/catalog/000200_000018_RU_NLR_BIBL_A_012763400/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Баранова Е. К., Бабаш А. В. Информационная безопасность и защита информации : учебное пособие. — ИНФРА-М, 2026. — ISBN 978-5-16-021869-4. — URL: https://rusneb.ru/catalog/000200_000018_RU_NLR_BIBL_A_022803503/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Бирюков А. А. Информационная безопасность : защита и нападение. — ДМК Пресс, 2024. — ISBN 978-5-93700-219-8. — URL: https://www.dmkpress.com/catalog/computer/securuty/978-5-93700-219-8/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3.2.3. Дополнительная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Таулли Т. Основы искусственного интеллекта : нетехническое введение. — БХВ-Петербург, 2021. — ISBN 978-5-9775-6717-6. — URL: https://rusneb.ru/catalog/000199_000009_010596768/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Хэтти Дж. Видимое обучение для учителей : как повысить эффективность педагогической работы. — Национальное образование, 2021. — ISBN 978-5-4454-1391-2. — URL: https://rusneb.ru/catalog/000199_000009_010504457/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Жерон О. Прикладное машинное обучение с помощью Scikit-Learn, Keras и TensorFlow : концепции, инструменты и техники для создания интеллектуальных систем. — Диалектика, 2020. — ISBN 978-5-907203-33-4. — URL: https://rusneb.ru/catalog/000199_000009_010476606/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3.2.4. Интернет-ресурсы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Документация GigaChat API. — URL: https://developers.sber.ru/docs/ru/gigachat/overview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Банк данных угроз безопасности информации ФСТЭК России. — URL: https://bdu.fstec.ru/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Документация Yandex AI Studio. — URL: https://aistudio.yandex.ru/docs/ru/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3.2.5. Программное обеспечение и информационные системы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МойОфис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Браузер Яндекс Браузер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Система дистанционного обучения Moodle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3.3. Организация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Занятия проводятся по учебному плану и календарному графику. Практические задания выполняются на занятиях и самостоятельно, результаты проверяет преподаватель.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3.4. Кадровое обеспечение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Преподаватели с высшим образованием по профилю программы и опытом практической работы в этой сфере.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Преподаватель: </w:t>
      </w:r>
      <w:r>
        <w:rPr>
          <w:rFonts w:ascii="Times New Roman" w:hAnsi="Times New Roman" w:eastAsia="Times New Roman" w:cs="Times New Roman"/>
          <w:b w:val="0"/>
        </w:rPr>
        <w:t>____ (ФИО), ____ (должность)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1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текущего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1. Нейросети в работе учителя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тест.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возможности и ограничения нейросетей при подготовке к 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возможности и ограничения нейросетей при подготовке к 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выбирать сервисы ИИ, доступные в России и безопасные д»: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выбирать сервисы ИИ, доступные в России и безопасные д»: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Что умеют нейросети и где они ошибаются» (тема 1.1)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урок — нужно применить приёмы темы «Что умеют нейросети и где они ошибаются».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«Что умеют нейросети и где они ошибаются»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Российские сервисы ИИ для учителя» (тема 1.2)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ученик — нужно применить приёмы темы «Российские сервисы ИИ для учителя».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«Российские сервисы ИИ для учителя»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2. Подготовка уроков и заданий с помощью 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«Уметь составлять запросы к нейросети для плана урока и задан»: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«Уметь составлять запросы к нейросети для плана урока и задан»: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«Владеть приёмами доработки материалов, созданных нейросетью»: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«Владеть приёмами доработки материалов, созданных нейросетью»: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План урока с помощью нейросети» (тема 2.1)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урок — нужно применить приёмы темы «План урока с помощью нейросети».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«План урока с помощью нейросети»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Задания и раздаточные материалы для учеников» (тема 2.2)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ученик — нужно применить приёмы темы «Задания и раздаточные материалы для учеников».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«Задания и раздаточные материалы для учеников»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Иллюстрации и презентации к уроку» (тема 2.3)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школ — нужно применить приёмы темы «Иллюстрации и презентации к уроку».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«Иллюстрации и презентации к уроку»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3. Проверочные работы и обратная связь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виды проверочных работ и требования к ним»: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виды проверочных работ и требования к ним»: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готовить проверочную работу и критерии оценки с помощь»: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готовить проверочную работу и критерии оценки с помощь»: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навыком проверки заданий, созданных нейросетью, на о»: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навыком проверки заданий, созданных нейросетью, на о»: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Проверочные работы с помощью нейросети» (тема 3.1)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урок — нужно применить приёмы темы «Проверочные работы с помощью нейросети».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«Проверочные работы с помощью нейросети»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Критерии оценки и проверка ответов учеников» (тема 3.2)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ученик — нужно применить приёмы темы «Критерии оценки и проверка ответов учеников».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«Критерии оценки и проверка ответов учеников»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4. Риски и безопасное использование 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тест.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риски использования ИИ в школе и правила защиты персон»: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риски использования ИИ в школе и правила защиты персон»: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«Владеть правилами этичного использования ИИ на уроке»: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«Владеть правилами этичного использования ИИ на уроке»: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Риски ИИ и правила безопасного использования в школе» (тема 4.1)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урок — нужно применить приёмы темы «Риски ИИ и правила безопасного использования в школе».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«Риски ИИ и правила безопасного использования в школе»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Этика и защита персональных данных учеников» (тема 4.2)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«школа» возникла рабочая задача: ученик — нужно применить приёмы темы «Этика и защита персональных данных учеников».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«Этика и защита персональных данных учеников»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2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итоговой аттестации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итоговой аттестации: </w:t>
      </w:r>
      <w:r>
        <w:rPr>
          <w:rFonts w:ascii="Times New Roman" w:hAnsi="Times New Roman" w:eastAsia="Times New Roman" w:cs="Times New Roman"/>
          <w:b w:val="0"/>
        </w:rPr>
        <w:t>зачёт по портфолио, 2 часа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в форме зачёта по портфолио из трёх материалов, созданных с помощью ИИ.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итоговой работе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выполняется самостоятельно по темам программы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 работы относится к сфере: школа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оформляется по шаблону и сдаётся до начала аттестации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Элемент портфолио: Материал портфолио 1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Выполнен самостоятельно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Оформлен по шаблону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Элемент портфолио: Материал портфолио 2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Выполнен самостоятельно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Оформлен по шаблону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Элемент портфолио: Материал портфолио 3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Выполнен самостоятельно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Оформлен по шаблону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Детализированные критерии оценки</w:t>
      </w:r>
    </w:p>
    <w:tbl>
      <w:tblPr>
        <w:tblLook w:firstColumn="1" w:firstRow="1" w:lastColumn="0" w:lastRow="0" w:noHBand="0" w:noVBand="1" w:val="04A0"/>
        <w:tblW w:w="9679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79"/>
        <w:gridCol w:w="2200"/>
      </w:tblGrid>
      <w:tr>
        <w:trPr>
          <w:tblHeader/>
        </w:trPr>
        <w:tc>
          <w:tcPr>
            <w:tcW w:type="dxa" w:w="747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Максимальный балл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Работа выполнена полностью и соответствует заданию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Решение обосновано и опирается на материал программы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Слушатель уверенно отвечает на вопросы по своей работе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Условие «зачтено»: </w:t>
      </w:r>
      <w:r>
        <w:rPr>
          <w:rFonts w:ascii="Times New Roman" w:hAnsi="Times New Roman" w:eastAsia="Times New Roman" w:cs="Times New Roman"/>
          <w:b w:val="0"/>
        </w:rPr>
        <w:t>Зачтено — не меньше 6 баллов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Процедура проведения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заранее сдаёт работу преподавателю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Представляет результат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Отвечает на вопросы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Комиссия выставляет баллы по критериям и объявляет результат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3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Отчёт автопроверки комплекта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Служебное приложение для методиста: перед утверждением программы его можно удалить. Сверка самих файлов выгрузки с комплектом выполняется после сборки документа — её итог в файлах report.md и report.json.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2 предупреждения методисту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2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36 ч, собрано 36 ч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В новой программе они не повторяются; формулировки с цитатами образца — в полной версии отчёта (report.md).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программе указан действующий акт — Приказ Минобрнауки России от 24.03.2025 № 266 (действует с 01.09.2025). Прежний акт, на который могут ссылаться задание и старые образцы, утратил силу и в программу не включён. В программе указан действующий акт — Постановление Правительства Российской Федерации от 11.10.2023 № 1678 (действует с 01.09.2024). Прежний акт, на который могут ссылаться задание и старые образцы, утратил силу и в программу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266; Постановление Правительства Российской Федерации от 11.10.2023 № 1678.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36 ч, по учебному плану 36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контактная работа — 30,5 ч (из них с дистанционными технологиями — 15,5 ч), самостоятельная работа — 3,5 ч, итоговая аттестация — 2 ч.</w:t>
      </w:r>
    </w:p>
    <w:tbl>
      <w:tblPr>
        <w:tblLook w:firstColumn="1" w:firstRow="1" w:lastColumn="0" w:lastRow="0" w:noHBand="0" w:noVBand="1" w:val="04A0"/>
        <w:tblW w:w="977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89"/>
        <w:gridCol w:w="977"/>
        <w:gridCol w:w="977"/>
        <w:gridCol w:w="977"/>
        <w:gridCol w:w="977"/>
        <w:gridCol w:w="977"/>
      </w:tblGrid>
      <w:tr>
        <w:trPr>
          <w:tblHeader/>
        </w:trPr>
        <w:tc>
          <w:tcPr>
            <w:tcW w:type="dxa" w:w="488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Нейросети в работе учителя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Что умеют нейросети и где они ошибаются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Российские сервисы ИИ для учителя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Подготовка уроков и заданий с помощью ИИ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План урока с помощью нейросети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Задания и раздаточные материалы для учеников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Иллюстрации и презентации к уроку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Проверочные работы и обратная связь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Проверочные работы с помощью нейросети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Критерии оценки и проверка ответов учеников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Риски и безопасное использование ИИ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Риски ИИ и правила безопасного использования в школе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Этика и защита персональных данных учеников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18,5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3,5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77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1504"/>
        <w:gridCol w:w="2256"/>
        <w:gridCol w:w="1504"/>
      </w:tblGrid>
      <w:tr>
        <w:trPr>
          <w:tblHeader/>
        </w:trPr>
        <w:tc>
          <w:tcPr>
            <w:tcW w:type="dxa" w:w="451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возможности и ограничения нейросетей при подготовке к уроку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составлять запросы к нейросети для плана урока и заданий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доработки материалов, созданных нейросетью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2.1, 2.2, 2.3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виды проверочных работ и требования к ним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готовить проверочную работу и критерии оценки с помощью нейросети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3.1, 3.2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проверки заданий, созданных нейросетью, на ошибки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риски использования ИИ в школе и правила защиты персональных данных учеников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выбирать сервисы ИИ, доступные в России и безопасные для работы с детьми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правилами этичного использования ИИ на уроке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32"/>
        <w:gridCol w:w="2173"/>
        <w:gridCol w:w="2173"/>
      </w:tblGrid>
      <w:tr>
        <w:trPr>
          <w:tblHeader/>
        </w:trPr>
        <w:tc>
          <w:tcPr>
            <w:tcW w:type="dxa" w:w="543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Источников, предложенных моделью и не прошедших проверку: 1 — они не включены.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Полная версия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Полная версия отчёта — файл report.md: в ней дословные формулировки замечаний к образцу, цитаты приложенного образца, комментарии смысловой проверки, отброшенные источники и стоимость сборки. В программу они не включаются.</w:t>
      </w:r>
    </w:p>
    <w:sectPr w:rsidR="00912FE8">
      <w:pgSz w:w="11906" w:h="16838"/>
      <w:pgMar w:top="1135" w:right="851" w:bottom="1418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9C03C3" w14:textId="77777777" w:rsidR="00C15E4E" w:rsidRDefault="00C15E4E">
      <w:r>
        <w:separator/>
      </w:r>
    </w:p>
  </w:endnote>
  <w:endnote w:type="continuationSeparator" w:id="0">
    <w:p w14:paraId="15BB2700" w14:textId="77777777" w:rsidR="00C15E4E" w:rsidRDefault="00C1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BD68" w14:textId="77777777" w:rsidR="00C15E4E" w:rsidRDefault="00C15E4E">
      <w:r>
        <w:separator/>
      </w:r>
    </w:p>
  </w:footnote>
  <w:footnote w:type="continuationSeparator" w:id="0">
    <w:p w14:paraId="1D70246B" w14:textId="77777777" w:rsidR="00C15E4E" w:rsidRDefault="00C15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64AC"/>
    <w:multiLevelType w:val="hybridMultilevel"/>
    <w:tmpl w:val="C7FA537A"/>
    <w:lvl w:ilvl="0" w:tplc="069E2D4A">
      <w:start w:val="1"/>
      <w:numFmt w:val="bullet"/>
      <w:lvlText w:val="–"/>
      <w:lvlJc w:val="left"/>
      <w:pPr>
        <w:spacing w:after="40"/>
        <w:ind w:left="360" w:hanging="240"/>
      </w:pPr>
    </w:lvl>
    <w:lvl w:ilvl="1" w:tplc="E97CD804">
      <w:start w:val="1"/>
      <w:numFmt w:val="decimal"/>
      <w:lvlText w:val=""/>
      <w:lvlJc w:val="left"/>
    </w:lvl>
    <w:lvl w:ilvl="2" w:tplc="BBE6E0CA">
      <w:start w:val="1"/>
      <w:numFmt w:val="decimal"/>
      <w:lvlText w:val=""/>
      <w:lvlJc w:val="left"/>
    </w:lvl>
    <w:lvl w:ilvl="3" w:tplc="2CAAC91E">
      <w:start w:val="1"/>
      <w:numFmt w:val="decimal"/>
      <w:lvlText w:val=""/>
      <w:lvlJc w:val="left"/>
    </w:lvl>
    <w:lvl w:ilvl="4" w:tplc="413C2E5A">
      <w:start w:val="1"/>
      <w:numFmt w:val="decimal"/>
      <w:lvlText w:val=""/>
      <w:lvlJc w:val="left"/>
    </w:lvl>
    <w:lvl w:ilvl="5" w:tplc="9B2A39C0">
      <w:start w:val="1"/>
      <w:numFmt w:val="decimal"/>
      <w:lvlText w:val=""/>
      <w:lvlJc w:val="left"/>
    </w:lvl>
    <w:lvl w:ilvl="6" w:tplc="E0CE036A">
      <w:start w:val="1"/>
      <w:numFmt w:val="decimal"/>
      <w:lvlText w:val=""/>
      <w:lvlJc w:val="left"/>
    </w:lvl>
    <w:lvl w:ilvl="7" w:tplc="729E90F0">
      <w:start w:val="1"/>
      <w:numFmt w:val="decimal"/>
      <w:lvlText w:val=""/>
      <w:lvlJc w:val="left"/>
    </w:lvl>
    <w:lvl w:ilvl="8" w:tplc="EF2032BA">
      <w:start w:val="1"/>
      <w:numFmt w:val="decimal"/>
      <w:lvlText w:val=""/>
      <w:lvlJc w:val="left"/>
    </w:lvl>
  </w:abstractNum>
  <w:abstractNum w:abstractNumId="1">
    <w:nsid w:val="1D951714"/>
    <w:multiLevelType w:val="hybridMultilevel"/>
    <w:tmpl w:val="0DB41E44"/>
    <w:lvl w:ilvl="0" w:tplc="75DCF518">
      <w:start w:val="1"/>
      <w:numFmt w:val="bullet"/>
      <w:lvlText w:val="–"/>
      <w:lvlJc w:val="left"/>
      <w:pPr>
        <w:ind w:left="540" w:hanging="360"/>
      </w:pPr>
    </w:lvl>
    <w:lvl w:ilvl="1" w:tplc="5A609B10">
      <w:start w:val="1"/>
      <w:numFmt w:val="decimal"/>
      <w:lvlText w:val=""/>
      <w:lvlJc w:val="left"/>
    </w:lvl>
    <w:lvl w:ilvl="2" w:tplc="30B854EA">
      <w:start w:val="1"/>
      <w:numFmt w:val="decimal"/>
      <w:lvlText w:val=""/>
      <w:lvlJc w:val="left"/>
    </w:lvl>
    <w:lvl w:ilvl="3" w:tplc="E53A7526">
      <w:start w:val="1"/>
      <w:numFmt w:val="decimal"/>
      <w:lvlText w:val=""/>
      <w:lvlJc w:val="left"/>
    </w:lvl>
    <w:lvl w:ilvl="4" w:tplc="D3D6461A">
      <w:start w:val="1"/>
      <w:numFmt w:val="decimal"/>
      <w:lvlText w:val=""/>
      <w:lvlJc w:val="left"/>
    </w:lvl>
    <w:lvl w:ilvl="5" w:tplc="AC387B6A">
      <w:start w:val="1"/>
      <w:numFmt w:val="decimal"/>
      <w:lvlText w:val=""/>
      <w:lvlJc w:val="left"/>
    </w:lvl>
    <w:lvl w:ilvl="6" w:tplc="F77E513C">
      <w:start w:val="1"/>
      <w:numFmt w:val="decimal"/>
      <w:lvlText w:val=""/>
      <w:lvlJc w:val="left"/>
    </w:lvl>
    <w:lvl w:ilvl="7" w:tplc="F8BCC834">
      <w:start w:val="1"/>
      <w:numFmt w:val="decimal"/>
      <w:lvlText w:val=""/>
      <w:lvlJc w:val="left"/>
    </w:lvl>
    <w:lvl w:ilvl="8" w:tplc="F57C588E">
      <w:start w:val="1"/>
      <w:numFmt w:val="decimal"/>
      <w:lvlText w:val=""/>
      <w:lvlJc w:val="left"/>
    </w:lvl>
  </w:abstractNum>
  <w:abstractNum w:abstractNumId="2">
    <w:nsid w:val="47C51A0C"/>
    <w:multiLevelType w:val="hybridMultilevel"/>
    <w:tmpl w:val="C45446B4"/>
    <w:lvl w:ilvl="0" w:tplc="F064D31E">
      <w:start w:val="1"/>
      <w:numFmt w:val="bullet"/>
      <w:lvlText w:val="●"/>
      <w:lvlJc w:val="left"/>
      <w:pPr>
        <w:ind w:left="720" w:hanging="360"/>
      </w:pPr>
    </w:lvl>
    <w:lvl w:ilvl="1" w:tplc="BF14E546">
      <w:start w:val="1"/>
      <w:numFmt w:val="bullet"/>
      <w:lvlText w:val="○"/>
      <w:lvlJc w:val="left"/>
      <w:pPr>
        <w:ind w:left="1440" w:hanging="360"/>
      </w:pPr>
    </w:lvl>
    <w:lvl w:ilvl="2" w:tplc="490A767E">
      <w:start w:val="1"/>
      <w:numFmt w:val="bullet"/>
      <w:lvlText w:val="■"/>
      <w:lvlJc w:val="left"/>
      <w:pPr>
        <w:ind w:left="2160" w:hanging="360"/>
      </w:pPr>
    </w:lvl>
    <w:lvl w:ilvl="3" w:tplc="2312AF98">
      <w:start w:val="1"/>
      <w:numFmt w:val="bullet"/>
      <w:lvlText w:val="●"/>
      <w:lvlJc w:val="left"/>
      <w:pPr>
        <w:ind w:left="2880" w:hanging="360"/>
      </w:pPr>
    </w:lvl>
    <w:lvl w:ilvl="4" w:tplc="C98C9CFC">
      <w:start w:val="1"/>
      <w:numFmt w:val="bullet"/>
      <w:lvlText w:val="○"/>
      <w:lvlJc w:val="left"/>
      <w:pPr>
        <w:ind w:left="3600" w:hanging="360"/>
      </w:pPr>
    </w:lvl>
    <w:lvl w:ilvl="5" w:tplc="19122912">
      <w:start w:val="1"/>
      <w:numFmt w:val="bullet"/>
      <w:lvlText w:val="■"/>
      <w:lvlJc w:val="left"/>
      <w:pPr>
        <w:ind w:left="4320" w:hanging="360"/>
      </w:pPr>
    </w:lvl>
    <w:lvl w:ilvl="6" w:tplc="FFF636CE">
      <w:start w:val="1"/>
      <w:numFmt w:val="bullet"/>
      <w:lvlText w:val="●"/>
      <w:lvlJc w:val="left"/>
      <w:pPr>
        <w:ind w:left="5040" w:hanging="360"/>
      </w:pPr>
    </w:lvl>
    <w:lvl w:ilvl="7" w:tplc="C36EDAEA">
      <w:start w:val="1"/>
      <w:numFmt w:val="bullet"/>
      <w:lvlText w:val="●"/>
      <w:lvlJc w:val="left"/>
      <w:pPr>
        <w:ind w:left="5760" w:hanging="360"/>
      </w:pPr>
    </w:lvl>
    <w:lvl w:ilvl="8" w:tplc="E7FC6A2E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4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FE8"/>
    <w:rsid w:val="00051CDE"/>
    <w:rsid w:val="0005636E"/>
    <w:rsid w:val="00083E24"/>
    <w:rsid w:val="002505B8"/>
    <w:rsid w:val="00255203"/>
    <w:rsid w:val="002A67EE"/>
    <w:rsid w:val="00392B30"/>
    <w:rsid w:val="003B75F2"/>
    <w:rsid w:val="00537D4A"/>
    <w:rsid w:val="00912FE8"/>
    <w:rsid w:val="009363A9"/>
    <w:rsid w:val="00A007C4"/>
    <w:rsid w:val="00AC0949"/>
    <w:rsid w:val="00AC306B"/>
    <w:rsid w:val="00B91476"/>
    <w:rsid w:val="00C15E4E"/>
    <w:rsid w:val="00E74B9A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2026-10-21T12:28:52Z</cp:lastPrinted>
  <dcterms:created xsi:type="dcterms:W3CDTF">2026-10-21T12:28:52Z</dcterms:created>
  <dcterms:modified xsi:type="dcterms:W3CDTF">2026-10-21T12:28:52Z</dcterms:modified>
  <dc:title>Искусственный интеллект в работе учителя</dc:title>
  <dc:description/>
</cp:coreProperties>
</file>