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«Академия Информационных Технологий»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___________________________________________</w:t>
      </w:r>
    </w:p>
    <w:p>
      <w:pPr>
        <w:spacing w:before="0" w:after="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ОГРН: 1230600003457, ИНН/КПП: 0600010064/060001001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Российская Федерация, 386001, Республика Ингушетия, г. Магас, ул. Н.С. Хрущева, д. 10</w:t>
      </w:r>
    </w:p>
    <w:p>
      <w:pPr>
        <w:spacing w:before="0" w:after="6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/>
        </w:rPr>
        <w:t>УТВЕРЖДЕНО</w:t>
      </w:r>
    </w:p>
    <w:p>
      <w:pPr>
        <w:spacing w:before="0" w:after="60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Приказом № ____-ОБР от «___» __________ 20__ г.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ДОПОЛНИТЕЛЬНАЯ ПРОФЕССИОНАЛЬНАЯ ПРОГРАММА</w:t>
      </w:r>
    </w:p>
    <w:p>
      <w:pPr>
        <w:spacing w:before="0" w:after="4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ПОВЫШЕНИЯ КВАЛИФИКАЦИИ В ФОРМЕ СТАЖИРОВКИ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6"/>
        </w:rPr>
        <w:t>«DevOps-инженер от Linux до CI/CD»</w:t>
      </w:r>
    </w:p>
    <w:p>
      <w:pPr>
        <w:spacing w:before="460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Магас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2026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ОБЩАЯ ХАРАКТЕРИСТИКА ДОПОЛНИТЕЛЬНОЙ ПРОФЕССИОНАЛЬНОЙ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1.1. Аннотация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«DevOps-инженер от Linux до CI/CD» адресована: специалисты, проходящие стажировку в ИТ-компаниях региона. Слушатели осваивают инструменты и приёмы, которые сразу применяют в своей работе, выполняют практические задания на материале своей сферы и завершают обучение итоговой работой.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1.2. Цель реализации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Совершенствовать компетенции специалистов в администрировании инфраструктуры и автоматизации поставки программного обеспечения — от Linux до непрерывной интеграции и доставки — в ходе стажировки в ИТ-компании.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направлена на совершенствование профессиональных компетенций, необходимых для выполнения трудовых функций: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B/02.5 Обеспечение работы технических и программных средств информационно-коммуникационных систем (профессиональный стандарт 06.026)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B/04.5 Внесение изменений в технические и программные средства информационно-коммуникационных систем по утвержденному плану работ (профессиональный стандарт 06.026)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1.3. Планируемые результаты обучения</w:t>
      </w:r>
    </w:p>
    <w:tbl>
      <w:tblPr>
        <w:tblLook w:firstColumn="1" w:firstRow="1" w:lastColumn="0" w:lastRow="0" w:noHBand="0" w:noVBand="1" w:val="04A0"/>
        <w:tblW w:w="977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50"/>
        <w:gridCol w:w="1960"/>
        <w:gridCol w:w="2020"/>
        <w:gridCol w:w="2020"/>
        <w:gridCol w:w="2020"/>
      </w:tblGrid>
      <w:tr>
        <w:trPr>
          <w:tblHeader/>
        </w:trPr>
        <w:tc>
          <w:tcPr>
            <w:tcW w:type="dxa" w:w="17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Виды деятельности</w:t>
            </w:r>
          </w:p>
        </w:tc>
        <w:tc>
          <w:tcPr>
            <w:tcW w:type="dxa" w:w="196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Профессиональные компетенции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Практический опыт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Умения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Знания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Администрирование систем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Администрировать серверы и сетевые службы на Linux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диагностики неполадок сервера и сети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настраивать сервер, пользователей, службы и сетевой доступ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устройство Linux и основных сетевых служб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Администрирование систем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Автоматизировать сборку и развёртывание приложений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автоматизации выпуска версий приложения в компании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собирать образы контейнеров и настраивать конвейер сборки и развёртывания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принципы контейнеризации, непрерывной интеграции и описания инфраструктуры кодом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Администрирование систем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Сопровождать инфраструктуру и контролировать её работу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подготовки отчёта о работе инфраструктуры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настраивать сбор метрик, журналов и оповещений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подходы к мониторингу и резервному копированию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1.4. Программа разработана на основе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Профессиональный стандарт 06.026 «Системный администратор информационно-коммуникационных систем», приказ Минтруда России от 29.09.2020 № 680н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1.5. Перечень профессиональных компетенций в рамках имеющейся квалификации, качественное изменение которых осуществляется в результате обучения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ПК-1. Администрировать серверы и сетевые службы на Linux (трудовые функции: B/02.5)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ПК-2. Автоматизировать сборку и развёртывание приложений (трудовые функции: B/04.5)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ПК-3. Сопровождать инфраструктуру и контролировать её работу (трудовые функции: B/02.5)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1.6. Требования к слушателям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освоению программы допускаются лица, имеющие среднее профессиональное и (или) высшее образование, а также лица, получающие среднее профессиональное и (или) высшее образование.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специалисты, проходящие стажировку в ИТ-компаниях региона. Специальной подготовки не требуется сверх указанной в программе.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слушателей: </w:t>
      </w:r>
      <w:r>
        <w:rPr>
          <w:rFonts w:ascii="Times New Roman" w:hAnsi="Times New Roman" w:eastAsia="Times New Roman" w:cs="Times New Roman"/>
          <w:b w:val="0"/>
        </w:rPr>
        <w:t>специалисты, проходящие стажировку в ИТ-компаниях региона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1.7. Форма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обучения — очная. Программа реализуется в форме стажировки.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1.8. Объём программы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Объём программы — 256 часов, в том числе: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контактная работа (лекции, практические и лабораторные занятия) — 0 часов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самостоятельная работа слушателей — 254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итоговая аттестация — 2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срок обучения — 11 нед. (64 учебных дн.), не более 4 часов в день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1.9. Выдаваемый документ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Удостоверение о повышении квалификации установленного образца. Документ выдаётся лицам, успешно освоившим программу и прошедшим итоговую аттестацию.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4"/>
        <w:gridCol w:w="1947"/>
        <w:gridCol w:w="1939"/>
        <w:gridCol w:w="841"/>
        <w:gridCol w:w="842"/>
        <w:gridCol w:w="841"/>
        <w:gridCol w:w="842"/>
        <w:gridCol w:w="1842"/>
      </w:tblGrid>
      <w:tr>
        <w:trPr>
          <w:tblHeader/>
        </w:trPr>
        <w:tc>
          <w:tcPr>
            <w:tcW w:type="dxa" w:w="54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194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 программы</w:t>
            </w:r>
          </w:p>
        </w:tc>
        <w:tc>
          <w:tcPr>
            <w:tcW w:type="dxa" w:w="193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аттестации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Администрирование Linux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Сети и сетевые службы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Контейнеризация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Непрерывная интеграция и доставка (CI/CD)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53,5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53,5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Инфраструктура как код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Мониторинг и сопровождение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отчёта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254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40"/>
        <w:gridCol w:w="2008"/>
        <w:gridCol w:w="1748"/>
        <w:gridCol w:w="850"/>
        <w:gridCol w:w="850"/>
        <w:gridCol w:w="850"/>
        <w:gridCol w:w="850"/>
        <w:gridCol w:w="1842"/>
      </w:tblGrid>
      <w:tr>
        <w:trPr>
          <w:tblHeader/>
        </w:trPr>
        <w:tc>
          <w:tcPr>
            <w:tcW w:type="dxa" w:w="6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200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разделов, тем программы</w:t>
            </w:r>
          </w:p>
        </w:tc>
        <w:tc>
          <w:tcPr>
            <w:tcW w:type="dxa" w:w="174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контроля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Администрирование Linux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Командная строка и файловая система Linux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Пользователи, права и процессы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Пакеты, службы и журналы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Скрипты для рутинных задач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Сети и сетевые службы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Адресация и маршрутизация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Службы имён и распределение адресов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Балансировка нагрузки и обратный прокси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Диагностика сетевых неполадок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Контейнеризация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Контейнеры: образы и запуск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Сборка образов приложений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Оркестрация контейнеров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Хранение данных и сети контейнеров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Непрерывная интеграция и доставка (CI/CD)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53,5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Системы контроля версий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Конвейер сборки и тестирования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Автоматическое развёртывание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Выпуск и откат версий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Инфраструктура как код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Подходы к описанию инфраструктуры кодом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Описание облачных ресурсов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Автоматическая настройка серверов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Хранение и проверка конфигураций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Мониторинг и сопровождение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Метрики и мониторинг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Журналы и оповещения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Резервное копирование и восстановление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Подготовка отчёта о стажировке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отчёта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254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2.3. Календарный учебный график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Срок обучения — 11 нед., 64 учебных дн., не более 4 часов в день. Даты начала и окончания обучения устанавливаются приказом о зачислении слушателей.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00"/>
        <w:gridCol w:w="1300"/>
        <w:gridCol w:w="5638"/>
        <w:gridCol w:w="1600"/>
      </w:tblGrid>
      <w:tr>
        <w:trPr>
          <w:tblHeader/>
        </w:trPr>
        <w:tc>
          <w:tcPr>
            <w:tcW w:type="dxa" w:w="11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Неделя</w:t>
            </w:r>
          </w:p>
        </w:tc>
        <w:tc>
          <w:tcPr>
            <w:tcW w:type="dxa" w:w="13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Учебные дни</w:t>
            </w:r>
          </w:p>
        </w:tc>
        <w:tc>
          <w:tcPr>
            <w:tcW w:type="dxa" w:w="563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Разделы и темы</w:t>
            </w:r>
          </w:p>
        </w:tc>
        <w:tc>
          <w:tcPr>
            <w:tcW w:type="dxa" w:w="16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1.1, Тема 1.2, Тема 1.3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1.3, Тема 1.4, Тема 2.1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2.1, Тема 2.2, Тема 2.3, Тема 2.4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2.4, Тема 3.1, Тема 3.2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3.2, Тема 3.3, Тема 3.4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3.4, Тема 4.1, Тема 4.2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4.2, Тема 4.3, Тема 4.4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4.4, Тема 5.1, Тема 5.2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5.2, Тема 5.3, Тема 5.4, Тема 6.1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6.1, Тема 6.2, Тема 6.3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6.3, Тема 6.4,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</w:tr>
      <w:tr>
        <w:tc>
          <w:tcPr>
            <w:tcW w:type="dxa" w:w="8038"/>
            <w:gridSpan w:val="3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256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2.4. Рабочая программа</w:t>
      </w:r>
    </w:p>
    <w:tbl>
      <w:tblPr>
        <w:tblLook w:firstColumn="1" w:firstRow="1" w:lastColumn="0" w:lastRow="0" w:noHBand="0" w:noVBand="1" w:val="04A0"/>
        <w:tblW w:w="964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00"/>
        <w:gridCol w:w="5200"/>
        <w:gridCol w:w="1040"/>
      </w:tblGrid>
      <w:tr>
        <w:trPr>
          <w:tblHeader/>
        </w:trPr>
        <w:tc>
          <w:tcPr>
            <w:tcW w:type="dxa" w:w="34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компонентов программы</w:t>
            </w:r>
          </w:p>
        </w:tc>
        <w:tc>
          <w:tcPr>
            <w:tcW w:type="dxa" w:w="5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Содержание учебного материала и формы организации деятельности слушателей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 (час.)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1. Администрирование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1.1. Командная строка и файловая система Linux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«Командная строка и файловая система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командная строка и файловая система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командная строка и файловая система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1.2. Пользователи, права и процессы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«Пользователи, права и процессы»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пользователи, права и процессы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пользователи, права и процессы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1.3. Пакеты, службы и журналы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«Пакеты, службы и журналы»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пакеты, службы и журналы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пакеты, службы и журналы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1.4. Скрипты для рутинных задач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«Скрипты для рутинных задач»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скрипты для рутинных задач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скрипты для рутинных задач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2. Сети и сетевые службы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2.1. Адресация и маршрутизация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«Адресация и маршрутизация»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адресация и маршрутизация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адресация и маршрутизация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2.2. Службы имён и распределение адресов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«Службы имён и распределение адресов»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службы имён и распределение адресов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службы имён и распределение адресов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2.3. Балансировка нагрузки и обратный прокси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«Балансировка нагрузки и обратный прокси»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балансировка нагрузки и обратный прокси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балансировка нагрузки и обратный прокси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2.4. Диагностика сетевых неполадок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«Диагностика сетевых неполадок»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диагностика сетевых неполадок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диагностика сетевых неполадок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3. Контейнеризация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3.1. Контейнеры: образы и запуск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(9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«Контейнеры: образы и запуск»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контейнеры: образы и запуск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контейнеры: образы и запуск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3.2. Сборка образов приложений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(9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«Сборка образов приложений»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сборка образов приложений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сборка образов приложений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3.3. Оркестрация контейнеров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(13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«Оркестрация контейнеров»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оркестрация контейнеров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оркестрация контейнеров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3.4. Хранение данных и сети контейнеров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(9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«Хранение данных и сети контейнеров»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хранение данных и сети контейнеров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хранение данных и сети контейнеров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4. Непрерывная интеграция и доставка (CI/CD)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4.1. Системы контроля версий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(11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«Системы контроля версий»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системы контроля версий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системы контроля версий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4.2. Конвейер сборки и тестирования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(16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«Конвейер сборки и тестирования»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конвейер сборки и тестирования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конвейер сборки и тестирования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4.3. Автоматическое развёртывание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(16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«Автоматическое развёртывание»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автоматическое развёртывание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автоматическое развёртывание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4.4. Выпуск и откат версий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«Выпуск и откат версий»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выпуск и откат версий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выпуск и откат версий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5. Инфраструктура как код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5.1. Подходы к описанию инфраструктуры кодом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(8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«Подходы к описанию инфраструктуры кодом»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подходы к описанию инфраструктуры кодом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подходы к описанию инфраструктуры кодом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5.2. Описание облачных ресурсов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(12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«Описание облачных ресурсов»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описание облачных ресурсов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описание облачных ресурсов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5.3. Автоматическая настройка серверов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(12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«Автоматическая настройка серверов»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автоматическая настройка серверов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автоматическая настройка серверов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5.4. Хранение и проверка конфигураций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(8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«Хранение и проверка конфигураций»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хранение и проверка конфигураций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хранение и проверка конфигураций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6. Мониторинг и сопровождение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6.1. Метрики и мониторинг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«Метрики и мониторинг»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метрики и мониторинг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метрики и мониторинг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6.2. Журналы и оповещения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«Журналы и оповещения»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журналы и оповещения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журналы и оповещения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6.3. Резервное копирование и восстановление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«Резервное копирование и восстановление»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резервное копирование и восстановление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резервное копирование и восстановление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6.4. Подготовка отчёта о стажировке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«Подготовка отчёта о стажировке»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подготовка отчёта о стажировке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подготовка отчёта о стажировке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занимает 2 часа и проходит в форме защиты отчёта о стажировке.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256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 Оценка качества освоения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Качество освоения программы оценивается в ходе текущего контроля по разделам и на итоговой аттестации. К итоговой аттестации допускаются слушатели, выполнившие все задания текущего контроля.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2.5.1. Формы текущего контроля и итоговой аттестации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Текущий контроль по разделам программы: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1. «Администрирование Linux»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2. «Сети и сетевые службы»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3. «Контейнеризация»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4. «Непрерывная интеграция и доставка (CI/CD)»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5. «Инфраструктура как код»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6. «Мониторинг и сопровождение» — Собеседование с руководителем стажировки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— защита отчёта (2 часа). «Зачтено» — не меньше 6 баллов из 10 и ни по одному критерию не 0 баллов.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Результат итоговой аттестации — «зачтено» или «не зачтено».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2.5.2. Оценочные материалы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Оценочные материалы текущего контроля приведены в Приложении 1, оценочные материалы итоговой аттестации — в Приложении 2.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2.5.3. Анализ удовлетворённости слушателей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После завершения обучения слушатели заполняют анонимную анкету об удовлетворённости содержанием, организацией и работой преподавателей; результаты учитываются при обновлении программы.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Материально-техническое обеспечение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Учебно-методическое и информационное обеспечение программы включает: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3.2.1. Нормативно-правовые документы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Федеральный закон от 29.12.2012 № 273-ФЗ «Об образовании в Российской Федерации»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Профессиональный стандарт 06.026 «Системный администратор информационно-коммуникационных систем», приказ Минтруда России от 29.09.2020 № 680н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3.2.2. Основная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Чакон С., Штрауб Б. Git для профессионального программиста : подробное описание самой популярной системы контроля версий. — Питер, 2021. — ISBN 978-5-4461-1131-2. — URL: https://rusneb.ru/catalog/000199_000009_010679181/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Шоттс У. Командная строка Linux : полное руководство. — Питер, 2020. — ISBN 978-5-4461-1430-6. — URL: https://rusneb.ru/catalog/000199_000009_010091701/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Свейгарт Э. Автоматизация рутинных задач с помощью Python : практическое руководство для начинающих. — Диалектика, 2021. — ISBN 978-5-907365-55-1. — URL: https://rusneb.ru/catalog/000199_000009_010800850/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3.2.3. Дополнительная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Лукша М. Kubernetes в действии. — ДМК Пресс, 2019. — ISBN 978-5-97060-642-1. — URL: https://rusneb.ru/catalog/000199_000009_010418305/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Ким Д., Дебуа П., Уиллис Д., Хамбл Д. Руководство по DevOps : как добиться гибкости, надежности и безопасности мирового уровня в технологических компаниях. — Манн, Иванов и Фербер, 2018. — ISBN 978-5-00100-750-0. — URL: https://rusneb.ru/catalog/000199_000009_009773664/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Баланов А. Н. DevOps: интеграция и автоматизация : учебное пособие. — Лань, 2026. — ISBN 978-5-507-54640-4. — URL: https://rusneb.ru/catalog/000199_000009_015155594/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3.2.4. Интернет-ресурсы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Чакон С., Штрауб Б. Pro Git (2-е издание, русский перевод). — 2014. — URL: https://git-scm.com/book/ru/v2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Справочный центр Astra Linux (Wiki-библиотека). — URL: https://wiki.astralinux.ru/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Документация ALT Linux Team. — URL: https://docs.altlinux.org/ru-RU/index.html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3.2.5. Программное обеспечение и информационные системы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nginx (версия 1.30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Docker (версия 25.0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Kubernetes (версия 1.34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Git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Terraform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Ansible (версия 2.19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7. МойОфис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8. Браузер Яндекс Браузер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9. Система дистанционного обучения Moodle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3.3. Организация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Занятия проводятся по учебному плану и календарному графику. Практические задания выполняются на занятиях и самостоятельно, результаты проверяет преподаватель.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Руководитель стажировки: </w:t>
      </w:r>
      <w:r>
        <w:rPr>
          <w:rFonts w:ascii="Times New Roman" w:hAnsi="Times New Roman" w:eastAsia="Times New Roman" w:cs="Times New Roman"/>
          <w:b w:val="0"/>
        </w:rPr>
        <w:t>____ (ФИО), ____ (должность)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1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текущего контроля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1. Администрирование Linux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«Администрирование Linux»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«Администрирование Linux»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«Администрирование Linux»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Расскажите, как вы применяли на практике материал модуля «Администрирование Linux» (вопрос 4).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2. Сети и сетевые службы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«Сети и сетевые службы»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«Сети и сетевые службы»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«Сети и сетевые службы»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Расскажите, как вы применяли на практике материал модуля «Сети и сетевые службы» (вопрос 4).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3. Контейнеризация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«Контейнеризация»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«Контейнеризация»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«Контейнеризация»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Расскажите, как вы применяли на практике материал модуля «Контейнеризация» (вопрос 4).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4. Непрерывная интеграция и доставка (CI/CD)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«Непрерывная интеграция и доставка (CI/CD)»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«Непрерывная интеграция и доставка (CI/CD)»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«Непрерывная интеграция и доставка (CI/CD)»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Расскажите, как вы применяли на практике материал модуля «Непрерывная интеграция и доставка (CI/CD)» (вопрос 4).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5. Инфраструктура как код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«Инфраструктура как код»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«Инфраструктура как код»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«Инфраструктура как код»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Расскажите, как вы применяли на практике материал модуля «Инфраструктура как код» (вопрос 4).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6. Мониторинг и сопровождение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«Мониторинг и сопровождение»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«Мониторинг и сопровождение»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«Мониторинг и сопровождение»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Расскажите, как вы применяли на практике материал модуля «Мониторинг и сопровождение» (вопрос 4).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2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итоговой аттестации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защита отчёта, 2 часа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занимает 2 часа и проходит в форме защиты отчёта о стажировке.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ИТ-компания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отчёту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Титульный лист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Введение: цель и задачи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Описание места стажировки и выполненных работ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Результаты по каждому модулю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Выводы и предложения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Отзыв руководителя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679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479"/>
        <w:gridCol w:w="2200"/>
      </w:tblGrid>
      <w:tr>
        <w:trPr>
          <w:tblHeader/>
        </w:trPr>
        <w:tc>
          <w:tcPr>
            <w:tcW w:type="dxa" w:w="747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Максимальный балл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«Зачтено» — не меньше 6 баллов из 10 и ни по одному критерию не 0 баллов.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sectPr w:rsidR="00912FE8">
      <w:pgSz w:w="11906" w:h="16838"/>
      <w:pgMar w:top="1135" w:right="851" w:bottom="1418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9C03C3" w14:textId="77777777" w:rsidR="00C15E4E" w:rsidRDefault="00C15E4E">
      <w:r>
        <w:separator/>
      </w:r>
    </w:p>
  </w:endnote>
  <w:endnote w:type="continuationSeparator" w:id="0">
    <w:p w14:paraId="15BB2700" w14:textId="77777777" w:rsidR="00C15E4E" w:rsidRDefault="00C15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A3BD68" w14:textId="77777777" w:rsidR="00C15E4E" w:rsidRDefault="00C15E4E">
      <w:r>
        <w:separator/>
      </w:r>
    </w:p>
  </w:footnote>
  <w:footnote w:type="continuationSeparator" w:id="0">
    <w:p w14:paraId="1D70246B" w14:textId="77777777" w:rsidR="00C15E4E" w:rsidRDefault="00C15E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664AC"/>
    <w:multiLevelType w:val="hybridMultilevel"/>
    <w:tmpl w:val="C7FA537A"/>
    <w:lvl w:ilvl="0" w:tplc="069E2D4A">
      <w:start w:val="1"/>
      <w:numFmt w:val="bullet"/>
      <w:lvlText w:val="–"/>
      <w:lvlJc w:val="left"/>
      <w:pPr>
        <w:spacing w:after="40"/>
        <w:ind w:left="360" w:hanging="240"/>
      </w:pPr>
    </w:lvl>
    <w:lvl w:ilvl="1" w:tplc="E97CD804">
      <w:start w:val="1"/>
      <w:numFmt w:val="decimal"/>
      <w:lvlText w:val=""/>
      <w:lvlJc w:val="left"/>
    </w:lvl>
    <w:lvl w:ilvl="2" w:tplc="BBE6E0CA">
      <w:start w:val="1"/>
      <w:numFmt w:val="decimal"/>
      <w:lvlText w:val=""/>
      <w:lvlJc w:val="left"/>
    </w:lvl>
    <w:lvl w:ilvl="3" w:tplc="2CAAC91E">
      <w:start w:val="1"/>
      <w:numFmt w:val="decimal"/>
      <w:lvlText w:val=""/>
      <w:lvlJc w:val="left"/>
    </w:lvl>
    <w:lvl w:ilvl="4" w:tplc="413C2E5A">
      <w:start w:val="1"/>
      <w:numFmt w:val="decimal"/>
      <w:lvlText w:val=""/>
      <w:lvlJc w:val="left"/>
    </w:lvl>
    <w:lvl w:ilvl="5" w:tplc="9B2A39C0">
      <w:start w:val="1"/>
      <w:numFmt w:val="decimal"/>
      <w:lvlText w:val=""/>
      <w:lvlJc w:val="left"/>
    </w:lvl>
    <w:lvl w:ilvl="6" w:tplc="E0CE036A">
      <w:start w:val="1"/>
      <w:numFmt w:val="decimal"/>
      <w:lvlText w:val=""/>
      <w:lvlJc w:val="left"/>
    </w:lvl>
    <w:lvl w:ilvl="7" w:tplc="729E90F0">
      <w:start w:val="1"/>
      <w:numFmt w:val="decimal"/>
      <w:lvlText w:val=""/>
      <w:lvlJc w:val="left"/>
    </w:lvl>
    <w:lvl w:ilvl="8" w:tplc="EF2032BA">
      <w:start w:val="1"/>
      <w:numFmt w:val="decimal"/>
      <w:lvlText w:val=""/>
      <w:lvlJc w:val="left"/>
    </w:lvl>
  </w:abstractNum>
  <w:abstractNum w:abstractNumId="1">
    <w:nsid w:val="1D951714"/>
    <w:multiLevelType w:val="hybridMultilevel"/>
    <w:tmpl w:val="0DB41E44"/>
    <w:lvl w:ilvl="0" w:tplc="75DCF518">
      <w:start w:val="1"/>
      <w:numFmt w:val="bullet"/>
      <w:lvlText w:val="–"/>
      <w:lvlJc w:val="left"/>
      <w:pPr>
        <w:ind w:left="540" w:hanging="360"/>
      </w:pPr>
    </w:lvl>
    <w:lvl w:ilvl="1" w:tplc="5A609B10">
      <w:start w:val="1"/>
      <w:numFmt w:val="decimal"/>
      <w:lvlText w:val=""/>
      <w:lvlJc w:val="left"/>
    </w:lvl>
    <w:lvl w:ilvl="2" w:tplc="30B854EA">
      <w:start w:val="1"/>
      <w:numFmt w:val="decimal"/>
      <w:lvlText w:val=""/>
      <w:lvlJc w:val="left"/>
    </w:lvl>
    <w:lvl w:ilvl="3" w:tplc="E53A7526">
      <w:start w:val="1"/>
      <w:numFmt w:val="decimal"/>
      <w:lvlText w:val=""/>
      <w:lvlJc w:val="left"/>
    </w:lvl>
    <w:lvl w:ilvl="4" w:tplc="D3D6461A">
      <w:start w:val="1"/>
      <w:numFmt w:val="decimal"/>
      <w:lvlText w:val=""/>
      <w:lvlJc w:val="left"/>
    </w:lvl>
    <w:lvl w:ilvl="5" w:tplc="AC387B6A">
      <w:start w:val="1"/>
      <w:numFmt w:val="decimal"/>
      <w:lvlText w:val=""/>
      <w:lvlJc w:val="left"/>
    </w:lvl>
    <w:lvl w:ilvl="6" w:tplc="F77E513C">
      <w:start w:val="1"/>
      <w:numFmt w:val="decimal"/>
      <w:lvlText w:val=""/>
      <w:lvlJc w:val="left"/>
    </w:lvl>
    <w:lvl w:ilvl="7" w:tplc="F8BCC834">
      <w:start w:val="1"/>
      <w:numFmt w:val="decimal"/>
      <w:lvlText w:val=""/>
      <w:lvlJc w:val="left"/>
    </w:lvl>
    <w:lvl w:ilvl="8" w:tplc="F57C588E">
      <w:start w:val="1"/>
      <w:numFmt w:val="decimal"/>
      <w:lvlText w:val=""/>
      <w:lvlJc w:val="left"/>
    </w:lvl>
  </w:abstractNum>
  <w:abstractNum w:abstractNumId="2">
    <w:nsid w:val="47C51A0C"/>
    <w:multiLevelType w:val="hybridMultilevel"/>
    <w:tmpl w:val="C45446B4"/>
    <w:lvl w:ilvl="0" w:tplc="F064D31E">
      <w:start w:val="1"/>
      <w:numFmt w:val="bullet"/>
      <w:lvlText w:val="●"/>
      <w:lvlJc w:val="left"/>
      <w:pPr>
        <w:ind w:left="720" w:hanging="360"/>
      </w:pPr>
    </w:lvl>
    <w:lvl w:ilvl="1" w:tplc="BF14E546">
      <w:start w:val="1"/>
      <w:numFmt w:val="bullet"/>
      <w:lvlText w:val="○"/>
      <w:lvlJc w:val="left"/>
      <w:pPr>
        <w:ind w:left="1440" w:hanging="360"/>
      </w:pPr>
    </w:lvl>
    <w:lvl w:ilvl="2" w:tplc="490A767E">
      <w:start w:val="1"/>
      <w:numFmt w:val="bullet"/>
      <w:lvlText w:val="■"/>
      <w:lvlJc w:val="left"/>
      <w:pPr>
        <w:ind w:left="2160" w:hanging="360"/>
      </w:pPr>
    </w:lvl>
    <w:lvl w:ilvl="3" w:tplc="2312AF98">
      <w:start w:val="1"/>
      <w:numFmt w:val="bullet"/>
      <w:lvlText w:val="●"/>
      <w:lvlJc w:val="left"/>
      <w:pPr>
        <w:ind w:left="2880" w:hanging="360"/>
      </w:pPr>
    </w:lvl>
    <w:lvl w:ilvl="4" w:tplc="C98C9CFC">
      <w:start w:val="1"/>
      <w:numFmt w:val="bullet"/>
      <w:lvlText w:val="○"/>
      <w:lvlJc w:val="left"/>
      <w:pPr>
        <w:ind w:left="3600" w:hanging="360"/>
      </w:pPr>
    </w:lvl>
    <w:lvl w:ilvl="5" w:tplc="19122912">
      <w:start w:val="1"/>
      <w:numFmt w:val="bullet"/>
      <w:lvlText w:val="■"/>
      <w:lvlJc w:val="left"/>
      <w:pPr>
        <w:ind w:left="4320" w:hanging="360"/>
      </w:pPr>
    </w:lvl>
    <w:lvl w:ilvl="6" w:tplc="FFF636CE">
      <w:start w:val="1"/>
      <w:numFmt w:val="bullet"/>
      <w:lvlText w:val="●"/>
      <w:lvlJc w:val="left"/>
      <w:pPr>
        <w:ind w:left="5040" w:hanging="360"/>
      </w:pPr>
    </w:lvl>
    <w:lvl w:ilvl="7" w:tplc="C36EDAEA">
      <w:start w:val="1"/>
      <w:numFmt w:val="bullet"/>
      <w:lvlText w:val="●"/>
      <w:lvlJc w:val="left"/>
      <w:pPr>
        <w:ind w:left="5760" w:hanging="360"/>
      </w:pPr>
    </w:lvl>
    <w:lvl w:ilvl="8" w:tplc="E7FC6A2E">
      <w:start w:val="1"/>
      <w:numFmt w:val="bullet"/>
      <w:lvlText w:val="●"/>
      <w:lvlJc w:val="left"/>
      <w:pPr>
        <w:ind w:left="6480" w:hanging="360"/>
      </w:pPr>
    </w:lvl>
  </w:abstractNum>
  <w:abstractNum w:abstractNumId="3">
    <w:multiLevelType w:val="singleLevel"/>
    <w:lvl w:ilvl="0">
      <w:start w:val="1"/>
      <w:numFmt w:val="bullet"/>
      <w:lvlText w:val="–"/>
      <w:lvlJc w:val="left"/>
      <w:pPr>
        <w:ind w:left="538" w:hanging="358"/>
      </w:pPr>
      <w:rPr>
        <w:rFonts w:ascii="Times New Roman" w:hAnsi="Times New Roman" w:cs="Times New Roman"/>
      </w:rPr>
    </w:lvl>
  </w:abstractNum>
  <w:abstractNum w:abstractNumId="4">
    <w:multiLevelType w:val="singleLevel"/>
    <w:lvl w:ilvl="0">
      <w:start w:val="1"/>
      <w:numFmt w:val="bullet"/>
      <w:lvlText w:val="–"/>
      <w:lvlJc w:val="left"/>
      <w:pPr>
        <w:ind w:left="360" w:hanging="240"/>
      </w:pPr>
      <w:rPr>
        <w:rFonts w:ascii="Times New Roman" w:hAnsi="Times New Roman" w:cs="Times New Roman"/>
      </w:r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2FE8"/>
    <w:rsid w:val="00051CDE"/>
    <w:rsid w:val="0005636E"/>
    <w:rsid w:val="00083E24"/>
    <w:rsid w:val="002505B8"/>
    <w:rsid w:val="00255203"/>
    <w:rsid w:val="002A67EE"/>
    <w:rsid w:val="00392B30"/>
    <w:rsid w:val="003B75F2"/>
    <w:rsid w:val="00537D4A"/>
    <w:rsid w:val="00912FE8"/>
    <w:rsid w:val="009363A9"/>
    <w:rsid w:val="00A007C4"/>
    <w:rsid w:val="00AC0949"/>
    <w:rsid w:val="00AC306B"/>
    <w:rsid w:val="00B91476"/>
    <w:rsid w:val="00C15E4E"/>
    <w:rsid w:val="00E74B9A"/>
    <w:rsid w:val="00EC2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620A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4083</Words>
  <Characters>23277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cp:lastPrinted>2026-10-22T15:52:25Z</cp:lastPrinted>
  <dcterms:created xsi:type="dcterms:W3CDTF">2026-10-22T15:52:25Z</dcterms:created>
  <dcterms:modified xsi:type="dcterms:W3CDTF">2026-10-22T15:52:25Z</dcterms:modified>
  <dc:title>DevOps-инженер от Linux до CI/CD</dc:title>
  <dc:description/>
</cp:coreProperties>
</file>