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5861" w14:textId="35D75F30" w:rsidR="00FA5A41" w:rsidRPr="00804D61" w:rsidRDefault="00000000" w:rsidP="00804D61">
      <w:pPr>
        <w:pStyle w:val="Title"/>
        <w:jc w:val="center"/>
        <w:rPr>
          <w:rFonts w:ascii="Times New Roman" w:hAnsi="Times New Roman" w:cs="Times New Roman"/>
          <w:sz w:val="48"/>
          <w:szCs w:val="48"/>
        </w:rPr>
      </w:pPr>
      <w:r w:rsidRPr="00804D61">
        <w:rPr>
          <w:rFonts w:ascii="Times New Roman" w:hAnsi="Times New Roman" w:cs="Times New Roman"/>
          <w:sz w:val="48"/>
          <w:szCs w:val="48"/>
        </w:rPr>
        <w:t>Authority Aware and Evidence Verified RAG for Reliable Legal Research over Indian Judicial Judgements</w:t>
      </w:r>
    </w:p>
    <w:p w14:paraId="79D24FE6" w14:textId="77777777" w:rsidR="00FA5A41" w:rsidRDefault="00FA5A41" w:rsidP="00FA5A41"/>
    <w:tbl>
      <w:tblPr>
        <w:tblStyle w:val="TableNormal0"/>
        <w:tblW w:w="0" w:type="auto"/>
        <w:tblInd w:w="5" w:type="dxa"/>
        <w:tblLook w:val="04A0" w:firstRow="1" w:lastRow="0" w:firstColumn="1" w:lastColumn="0" w:noHBand="0" w:noVBand="1"/>
      </w:tblPr>
      <w:tblGrid>
        <w:gridCol w:w="3308"/>
        <w:gridCol w:w="3309"/>
        <w:gridCol w:w="3309"/>
      </w:tblGrid>
      <w:tr w:rsidR="00FA5A41" w14:paraId="1DA8B95D" w14:textId="77777777" w:rsidTr="00B460D6">
        <w:tc>
          <w:tcPr>
            <w:tcW w:w="3308" w:type="dxa"/>
          </w:tcPr>
          <w:p w14:paraId="49A9E54A" w14:textId="77777777" w:rsidR="00FA5A41" w:rsidRPr="00FA5A41" w:rsidRDefault="00FA5A41" w:rsidP="00FA5A41">
            <w:pPr>
              <w:spacing w:after="20" w:line="240" w:lineRule="auto"/>
              <w:jc w:val="center"/>
              <w:rPr>
                <w:rFonts w:ascii="Times New Roman" w:hAnsi="Times New Roman" w:cs="Times New Roman"/>
                <w:i/>
                <w:iCs/>
                <w:sz w:val="18"/>
                <w:szCs w:val="18"/>
              </w:rPr>
            </w:pPr>
            <w:r w:rsidRPr="00FA5A41">
              <w:rPr>
                <w:rFonts w:ascii="Times New Roman" w:hAnsi="Times New Roman" w:cs="Times New Roman"/>
                <w:i/>
                <w:iCs/>
                <w:sz w:val="18"/>
                <w:szCs w:val="18"/>
              </w:rPr>
              <w:t>Tharuneesh GK</w:t>
            </w:r>
          </w:p>
          <w:p w14:paraId="15CE3402" w14:textId="77777777" w:rsidR="00FA5A41" w:rsidRPr="00FA5A41" w:rsidRDefault="00FA5A41" w:rsidP="00FA5A41">
            <w:pPr>
              <w:spacing w:after="20" w:line="240" w:lineRule="auto"/>
              <w:jc w:val="center"/>
              <w:rPr>
                <w:rFonts w:ascii="Times New Roman" w:hAnsi="Times New Roman" w:cs="Times New Roman"/>
                <w:i/>
                <w:iCs/>
                <w:sz w:val="18"/>
                <w:szCs w:val="18"/>
              </w:rPr>
            </w:pPr>
            <w:proofErr w:type="spellStart"/>
            <w:r w:rsidRPr="00FA5A41">
              <w:rPr>
                <w:rFonts w:ascii="Times New Roman" w:hAnsi="Times New Roman" w:cs="Times New Roman"/>
                <w:i/>
                <w:iCs/>
                <w:sz w:val="18"/>
                <w:szCs w:val="18"/>
              </w:rPr>
              <w:t>M.Tech</w:t>
            </w:r>
            <w:proofErr w:type="spellEnd"/>
            <w:r w:rsidRPr="00FA5A41">
              <w:rPr>
                <w:rFonts w:ascii="Times New Roman" w:hAnsi="Times New Roman" w:cs="Times New Roman"/>
                <w:i/>
                <w:iCs/>
                <w:sz w:val="18"/>
                <w:szCs w:val="18"/>
              </w:rPr>
              <w:t xml:space="preserve"> Data Science</w:t>
            </w:r>
          </w:p>
          <w:p w14:paraId="22ADE853" w14:textId="77777777" w:rsidR="00FA5A41" w:rsidRPr="00FA5A41" w:rsidRDefault="00FA5A41" w:rsidP="00FA5A41">
            <w:pPr>
              <w:spacing w:after="20" w:line="240" w:lineRule="auto"/>
              <w:jc w:val="center"/>
              <w:rPr>
                <w:rFonts w:ascii="Times New Roman" w:hAnsi="Times New Roman" w:cs="Times New Roman"/>
                <w:i/>
                <w:iCs/>
                <w:sz w:val="18"/>
                <w:szCs w:val="18"/>
              </w:rPr>
            </w:pPr>
            <w:r w:rsidRPr="00FA5A41">
              <w:rPr>
                <w:rFonts w:ascii="Times New Roman" w:hAnsi="Times New Roman" w:cs="Times New Roman"/>
                <w:i/>
                <w:iCs/>
                <w:sz w:val="18"/>
                <w:szCs w:val="18"/>
              </w:rPr>
              <w:t>Rajalakshmi Engineering College</w:t>
            </w:r>
          </w:p>
          <w:p w14:paraId="04B68974" w14:textId="77777777" w:rsidR="00FA5A41" w:rsidRPr="00FA5A41" w:rsidRDefault="00FA5A41" w:rsidP="00FA5A41">
            <w:pPr>
              <w:spacing w:after="20" w:line="240" w:lineRule="auto"/>
              <w:jc w:val="center"/>
              <w:rPr>
                <w:rFonts w:ascii="Times New Roman" w:hAnsi="Times New Roman" w:cs="Times New Roman"/>
                <w:i/>
                <w:iCs/>
                <w:sz w:val="18"/>
                <w:szCs w:val="18"/>
              </w:rPr>
            </w:pPr>
            <w:r w:rsidRPr="00FA5A41">
              <w:rPr>
                <w:rFonts w:ascii="Times New Roman" w:hAnsi="Times New Roman" w:cs="Times New Roman"/>
                <w:i/>
                <w:iCs/>
                <w:sz w:val="18"/>
                <w:szCs w:val="18"/>
              </w:rPr>
              <w:t>Chennai, Tamil Nadu, India</w:t>
            </w:r>
          </w:p>
          <w:p w14:paraId="69C3DDB0" w14:textId="77777777" w:rsidR="00FA5A41" w:rsidRPr="00FA5A41" w:rsidRDefault="00FA5A41" w:rsidP="00FA5A41">
            <w:pPr>
              <w:spacing w:after="20" w:line="240" w:lineRule="auto"/>
              <w:jc w:val="center"/>
              <w:rPr>
                <w:rFonts w:ascii="Times New Roman" w:hAnsi="Times New Roman" w:cs="Times New Roman"/>
                <w:i/>
                <w:iCs/>
                <w:sz w:val="18"/>
                <w:szCs w:val="18"/>
              </w:rPr>
            </w:pPr>
            <w:r w:rsidRPr="00FA5A41">
              <w:rPr>
                <w:rFonts w:ascii="Times New Roman" w:hAnsi="Times New Roman" w:cs="Times New Roman"/>
                <w:i/>
                <w:iCs/>
                <w:sz w:val="18"/>
                <w:szCs w:val="18"/>
              </w:rPr>
              <w:t>Tharuneeshgk24@gmail.com</w:t>
            </w:r>
          </w:p>
          <w:p w14:paraId="1055B1A2" w14:textId="77777777" w:rsidR="00FA5A41" w:rsidRDefault="00FA5A41" w:rsidP="00FA5A41">
            <w:pPr>
              <w:spacing w:after="20" w:line="240" w:lineRule="auto"/>
              <w:jc w:val="center"/>
              <w:rPr>
                <w:rFonts w:ascii="Times New Roman" w:hAnsi="Times New Roman" w:cs="Times New Roman"/>
                <w:i/>
                <w:iCs/>
                <w:sz w:val="18"/>
                <w:szCs w:val="18"/>
              </w:rPr>
            </w:pPr>
          </w:p>
        </w:tc>
        <w:tc>
          <w:tcPr>
            <w:tcW w:w="3309" w:type="dxa"/>
          </w:tcPr>
          <w:p w14:paraId="4A082743" w14:textId="77777777" w:rsidR="00FA5A41" w:rsidRDefault="00FA5A41" w:rsidP="00FA5A41">
            <w:pPr>
              <w:spacing w:after="20"/>
              <w:jc w:val="center"/>
              <w:rPr>
                <w:rFonts w:ascii="Times New Roman" w:hAnsi="Times New Roman" w:cs="Times New Roman"/>
                <w:i/>
                <w:iCs/>
                <w:sz w:val="18"/>
                <w:szCs w:val="18"/>
              </w:rPr>
            </w:pPr>
            <w:r>
              <w:rPr>
                <w:rFonts w:ascii="Times New Roman" w:hAnsi="Times New Roman" w:cs="Times New Roman"/>
                <w:i/>
                <w:iCs/>
                <w:sz w:val="18"/>
                <w:szCs w:val="18"/>
              </w:rPr>
              <w:t>Mrs. Leena Jenifer</w:t>
            </w:r>
          </w:p>
          <w:p w14:paraId="570FAA85" w14:textId="77777777" w:rsidR="00FA5A41" w:rsidRDefault="00FA5A41" w:rsidP="00FA5A41">
            <w:pPr>
              <w:spacing w:after="20"/>
              <w:jc w:val="center"/>
              <w:rPr>
                <w:rFonts w:ascii="Times New Roman" w:hAnsi="Times New Roman" w:cs="Times New Roman"/>
                <w:i/>
                <w:iCs/>
                <w:sz w:val="18"/>
                <w:szCs w:val="18"/>
              </w:rPr>
            </w:pPr>
            <w:r>
              <w:rPr>
                <w:rFonts w:ascii="Times New Roman" w:hAnsi="Times New Roman" w:cs="Times New Roman"/>
                <w:i/>
                <w:iCs/>
                <w:sz w:val="18"/>
                <w:szCs w:val="18"/>
              </w:rPr>
              <w:t>Department of IT</w:t>
            </w:r>
          </w:p>
          <w:p w14:paraId="77AFBFA9" w14:textId="77777777" w:rsidR="00FA5A41" w:rsidRDefault="00FA5A41" w:rsidP="00FA5A41">
            <w:pPr>
              <w:spacing w:after="20"/>
              <w:jc w:val="center"/>
              <w:rPr>
                <w:rFonts w:ascii="Times New Roman" w:hAnsi="Times New Roman" w:cs="Times New Roman"/>
                <w:i/>
                <w:iCs/>
                <w:sz w:val="18"/>
                <w:szCs w:val="18"/>
              </w:rPr>
            </w:pPr>
            <w:r>
              <w:rPr>
                <w:rFonts w:ascii="Times New Roman" w:hAnsi="Times New Roman" w:cs="Times New Roman"/>
                <w:i/>
                <w:iCs/>
                <w:sz w:val="18"/>
                <w:szCs w:val="18"/>
              </w:rPr>
              <w:t>Rajalakshmi Engineering College</w:t>
            </w:r>
          </w:p>
          <w:p w14:paraId="748F0EB8" w14:textId="77777777" w:rsidR="00FA5A41" w:rsidRDefault="00FA5A41" w:rsidP="00FA5A41">
            <w:pPr>
              <w:spacing w:after="20"/>
              <w:jc w:val="center"/>
              <w:rPr>
                <w:rFonts w:ascii="Times New Roman" w:hAnsi="Times New Roman" w:cs="Times New Roman"/>
                <w:i/>
                <w:iCs/>
                <w:sz w:val="18"/>
                <w:szCs w:val="18"/>
              </w:rPr>
            </w:pPr>
            <w:r>
              <w:rPr>
                <w:rFonts w:ascii="Times New Roman" w:hAnsi="Times New Roman" w:cs="Times New Roman"/>
                <w:i/>
                <w:iCs/>
                <w:sz w:val="18"/>
                <w:szCs w:val="18"/>
              </w:rPr>
              <w:t>Chennai, Tamil Nadu, India</w:t>
            </w:r>
          </w:p>
          <w:p w14:paraId="428C4FDF" w14:textId="0F27585C" w:rsidR="00B460D6" w:rsidRDefault="00B460D6" w:rsidP="00FA5A41">
            <w:pPr>
              <w:spacing w:after="20" w:line="240" w:lineRule="auto"/>
              <w:jc w:val="center"/>
              <w:rPr>
                <w:rFonts w:ascii="Times New Roman" w:hAnsi="Times New Roman" w:cs="Times New Roman"/>
                <w:i/>
                <w:iCs/>
                <w:sz w:val="18"/>
                <w:szCs w:val="18"/>
              </w:rPr>
            </w:pPr>
            <w:r>
              <w:rPr>
                <w:rFonts w:ascii="Times New Roman" w:hAnsi="Times New Roman" w:cs="Times New Roman"/>
                <w:i/>
                <w:iCs/>
                <w:sz w:val="18"/>
                <w:szCs w:val="18"/>
              </w:rPr>
              <w:t>Leenajenifer.l@rajalakshmi.edu.in</w:t>
            </w:r>
          </w:p>
        </w:tc>
        <w:tc>
          <w:tcPr>
            <w:tcW w:w="3309" w:type="dxa"/>
          </w:tcPr>
          <w:p w14:paraId="3E6DB1C3" w14:textId="77777777" w:rsidR="00FA5A41" w:rsidRDefault="00B460D6" w:rsidP="00FA5A41">
            <w:pPr>
              <w:spacing w:after="20"/>
              <w:jc w:val="center"/>
              <w:rPr>
                <w:rFonts w:ascii="Times New Roman" w:hAnsi="Times New Roman" w:cs="Times New Roman"/>
                <w:i/>
                <w:iCs/>
                <w:sz w:val="18"/>
                <w:szCs w:val="18"/>
              </w:rPr>
            </w:pPr>
            <w:r>
              <w:rPr>
                <w:rFonts w:ascii="Times New Roman" w:hAnsi="Times New Roman" w:cs="Times New Roman"/>
                <w:i/>
                <w:iCs/>
                <w:sz w:val="18"/>
                <w:szCs w:val="18"/>
              </w:rPr>
              <w:t>Dr. Ganesa Ramachandran Arunachalam</w:t>
            </w:r>
          </w:p>
          <w:p w14:paraId="48B58118" w14:textId="478B4EA5" w:rsidR="00B460D6" w:rsidRDefault="00B460D6" w:rsidP="00FA5A41">
            <w:pPr>
              <w:spacing w:after="20"/>
              <w:jc w:val="center"/>
              <w:rPr>
                <w:rFonts w:ascii="Times New Roman" w:hAnsi="Times New Roman" w:cs="Times New Roman"/>
                <w:i/>
                <w:iCs/>
                <w:sz w:val="18"/>
                <w:szCs w:val="18"/>
              </w:rPr>
            </w:pPr>
            <w:r>
              <w:rPr>
                <w:rFonts w:ascii="Times New Roman" w:hAnsi="Times New Roman" w:cs="Times New Roman"/>
                <w:i/>
                <w:iCs/>
                <w:sz w:val="18"/>
                <w:szCs w:val="18"/>
              </w:rPr>
              <w:t xml:space="preserve">L&amp;T </w:t>
            </w:r>
            <w:proofErr w:type="spellStart"/>
            <w:r>
              <w:rPr>
                <w:rFonts w:ascii="Times New Roman" w:hAnsi="Times New Roman" w:cs="Times New Roman"/>
                <w:i/>
                <w:iCs/>
                <w:sz w:val="18"/>
                <w:szCs w:val="18"/>
              </w:rPr>
              <w:t>EduTech</w:t>
            </w:r>
            <w:proofErr w:type="spellEnd"/>
            <w:r>
              <w:rPr>
                <w:rFonts w:ascii="Times New Roman" w:hAnsi="Times New Roman" w:cs="Times New Roman"/>
                <w:i/>
                <w:iCs/>
                <w:sz w:val="18"/>
                <w:szCs w:val="18"/>
              </w:rPr>
              <w:t>, Chennai</w:t>
            </w:r>
          </w:p>
          <w:p w14:paraId="424EB2B1" w14:textId="5B749117" w:rsidR="00B460D6" w:rsidRDefault="00B460D6" w:rsidP="00FA5A41">
            <w:pPr>
              <w:spacing w:after="20"/>
              <w:jc w:val="center"/>
              <w:rPr>
                <w:rFonts w:ascii="Times New Roman" w:hAnsi="Times New Roman" w:cs="Times New Roman"/>
                <w:i/>
                <w:iCs/>
                <w:sz w:val="18"/>
                <w:szCs w:val="18"/>
              </w:rPr>
            </w:pPr>
            <w:r>
              <w:rPr>
                <w:rFonts w:ascii="Times New Roman" w:hAnsi="Times New Roman" w:cs="Times New Roman"/>
                <w:i/>
                <w:iCs/>
                <w:sz w:val="18"/>
                <w:szCs w:val="18"/>
              </w:rPr>
              <w:t>grcchem@gmail.com</w:t>
            </w:r>
          </w:p>
          <w:p w14:paraId="1BE0E472" w14:textId="116D62F1" w:rsidR="00B460D6" w:rsidRDefault="00B460D6" w:rsidP="00FA5A41">
            <w:pPr>
              <w:spacing w:after="20" w:line="240" w:lineRule="auto"/>
              <w:jc w:val="center"/>
              <w:rPr>
                <w:rFonts w:ascii="Times New Roman" w:hAnsi="Times New Roman" w:cs="Times New Roman"/>
                <w:i/>
                <w:iCs/>
                <w:sz w:val="18"/>
                <w:szCs w:val="18"/>
              </w:rPr>
            </w:pPr>
          </w:p>
        </w:tc>
      </w:tr>
    </w:tbl>
    <w:p w14:paraId="4590910C" w14:textId="77777777" w:rsidR="00FA5A41" w:rsidRPr="00FA5A41" w:rsidRDefault="00FA5A41" w:rsidP="00FA5A41">
      <w:pPr>
        <w:jc w:val="center"/>
      </w:pPr>
    </w:p>
    <w:p w14:paraId="0A08EA83" w14:textId="77777777" w:rsidR="00FA5A41" w:rsidRDefault="00FA5A41" w:rsidP="00FA5A41"/>
    <w:p w14:paraId="16FEB4CB" w14:textId="722D7F7A" w:rsidR="0096750F" w:rsidRPr="00B460D6" w:rsidRDefault="0096750F" w:rsidP="00B460D6">
      <w:pPr>
        <w:jc w:val="both"/>
        <w:rPr>
          <w:rFonts w:ascii="Times New Roman" w:hAnsi="Times New Roman" w:cs="Times New Roman"/>
          <w:i/>
          <w:iCs/>
          <w:sz w:val="20"/>
          <w:szCs w:val="20"/>
        </w:rPr>
        <w:sectPr w:rsidR="0096750F" w:rsidRPr="00B460D6">
          <w:footerReference w:type="default" r:id="rId6"/>
          <w:pgSz w:w="12240" w:h="15840"/>
          <w:pgMar w:top="1008" w:right="1152" w:bottom="1008" w:left="1152" w:header="720" w:footer="720" w:gutter="0"/>
          <w:pgNumType w:start="1"/>
          <w:cols w:space="720"/>
        </w:sectPr>
      </w:pPr>
    </w:p>
    <w:p w14:paraId="446A99ED" w14:textId="77777777" w:rsidR="0096750F" w:rsidRPr="00B460D6" w:rsidRDefault="00000000" w:rsidP="00B460D6">
      <w:pPr>
        <w:jc w:val="both"/>
        <w:rPr>
          <w:rFonts w:ascii="Times New Roman" w:hAnsi="Times New Roman" w:cs="Times New Roman"/>
          <w:i/>
          <w:iCs/>
          <w:sz w:val="20"/>
          <w:szCs w:val="20"/>
        </w:rPr>
      </w:pPr>
      <w:r w:rsidRPr="00B460D6">
        <w:rPr>
          <w:rFonts w:ascii="Times New Roman" w:hAnsi="Times New Roman" w:cs="Times New Roman"/>
          <w:i/>
          <w:iCs/>
          <w:sz w:val="20"/>
          <w:szCs w:val="20"/>
        </w:rPr>
        <w:t xml:space="preserve">Abstract—Finding a relevant judgment does not guarantee that a legal retrieval system will read the passage needed to check a claim. This paper studies the issue in LEXRAG by comparing five evidence selection policies. The experiment includes an opening </w:t>
      </w:r>
      <w:proofErr w:type="gramStart"/>
      <w:r w:rsidRPr="00B460D6">
        <w:rPr>
          <w:rFonts w:ascii="Times New Roman" w:hAnsi="Times New Roman" w:cs="Times New Roman"/>
          <w:i/>
          <w:iCs/>
          <w:sz w:val="20"/>
          <w:szCs w:val="20"/>
        </w:rPr>
        <w:t>1000 character</w:t>
      </w:r>
      <w:proofErr w:type="gramEnd"/>
      <w:r w:rsidRPr="00B460D6">
        <w:rPr>
          <w:rFonts w:ascii="Times New Roman" w:hAnsi="Times New Roman" w:cs="Times New Roman"/>
          <w:i/>
          <w:iCs/>
          <w:sz w:val="20"/>
          <w:szCs w:val="20"/>
        </w:rPr>
        <w:t xml:space="preserve"> prefix, the current window policy, and three selectors limited to 380 evidence tokens. Tests cover 54 synthetic examples and 30 constructed claims from six unmodified Indian judgment texts. In the real </w:t>
      </w:r>
      <w:proofErr w:type="spellStart"/>
      <w:r w:rsidRPr="00B460D6">
        <w:rPr>
          <w:rFonts w:ascii="Times New Roman" w:hAnsi="Times New Roman" w:cs="Times New Roman"/>
          <w:i/>
          <w:iCs/>
          <w:sz w:val="20"/>
          <w:szCs w:val="20"/>
        </w:rPr>
        <w:t>text</w:t>
      </w:r>
      <w:proofErr w:type="spellEnd"/>
      <w:r w:rsidRPr="00B460D6">
        <w:rPr>
          <w:rFonts w:ascii="Times New Roman" w:hAnsi="Times New Roman" w:cs="Times New Roman"/>
          <w:i/>
          <w:iCs/>
          <w:sz w:val="20"/>
          <w:szCs w:val="20"/>
        </w:rPr>
        <w:t xml:space="preserve"> pilot, agreement with frozen AI assisted draft labels rises from 40.0% with the character prefix to 53.3% with current windows. Both semantic and uniform selection reach 50.0% at the same token budget, yet no method identifies any of the 12 draft supported claims, even when the annotated evidence is recovered. The results demonstrate the need to separately assess passage coverage and quality of inference. This is a reproducible diagnostic procedure which requires independent annotation and new test cases to demonstrate legal accuracy.</w:t>
      </w:r>
    </w:p>
    <w:p w14:paraId="489FEC31" w14:textId="77777777" w:rsidR="0096750F" w:rsidRPr="00B460D6" w:rsidRDefault="00000000" w:rsidP="00B460D6">
      <w:pPr>
        <w:jc w:val="both"/>
        <w:rPr>
          <w:rFonts w:ascii="Times New Roman" w:hAnsi="Times New Roman" w:cs="Times New Roman"/>
          <w:i/>
          <w:iCs/>
          <w:sz w:val="20"/>
          <w:szCs w:val="20"/>
        </w:rPr>
      </w:pPr>
      <w:r w:rsidRPr="00B460D6">
        <w:rPr>
          <w:rFonts w:ascii="Times New Roman" w:hAnsi="Times New Roman" w:cs="Times New Roman"/>
          <w:i/>
          <w:iCs/>
          <w:sz w:val="20"/>
          <w:szCs w:val="20"/>
        </w:rPr>
        <w:t>Index Terms— legal information retrieval; evidence selection; natural language inference; claim verification; Indian judgments; evaluation</w:t>
      </w:r>
    </w:p>
    <w:p w14:paraId="3A34FE80" w14:textId="77777777" w:rsidR="0096750F" w:rsidRPr="00804D61" w:rsidRDefault="00000000" w:rsidP="00B460D6">
      <w:pPr>
        <w:jc w:val="center"/>
        <w:rPr>
          <w:rFonts w:ascii="Times New Roman" w:hAnsi="Times New Roman" w:cs="Times New Roman"/>
        </w:rPr>
      </w:pPr>
      <w:r w:rsidRPr="00804D61">
        <w:rPr>
          <w:rFonts w:ascii="Times New Roman" w:hAnsi="Times New Roman" w:cs="Times New Roman"/>
          <w:b/>
          <w:bCs/>
          <w:sz w:val="28"/>
          <w:szCs w:val="28"/>
        </w:rPr>
        <w:t>I. INTRODUCTION</w:t>
      </w:r>
    </w:p>
    <w:p w14:paraId="1E144127"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A legal research tool must do more than return a judgment on a similar topic. It must also locate the passage that answers the user's question and identify whose statement that passage records. An allegation, a witness account, and a court finding may describe the same event without carrying the same meaning. This distinction motivates separate measures for retrieval and verification [1], [2]. Work on Indian legal question answering also shows the need to combine automated evaluation with domain informed human assessment [3].</w:t>
      </w:r>
    </w:p>
    <w:p w14:paraId="0A14480B"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Long judgments create a practical constraint: the verifier can inspect a limited amount of text at a time. Taking the opening passage is simple but may omit later findings. Reading multiple windows increases the chance of seeing that finding but also introduces more text and potentially conflicting statements. A related prefix based NLI design is discussed in Section II. Here we examine the selection step in LEXRAG, asking whether any improvement remains when budgets are matched and whether the model interprets the passages it receives correctly.</w:t>
      </w:r>
    </w:p>
    <w:p w14:paraId="471C7D6D"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We compare five selectors using frozen sources and report passage recovery alongside classification outcomes. A synthetic position test isolates omissions due to prefix selection. A small pilot on real judgments reveals how the verifier behaves </w:t>
      </w:r>
      <w:proofErr w:type="gramStart"/>
      <w:r w:rsidRPr="00804D61">
        <w:rPr>
          <w:rFonts w:ascii="Times New Roman" w:hAnsi="Times New Roman" w:cs="Times New Roman"/>
        </w:rPr>
        <w:t>on</w:t>
      </w:r>
      <w:proofErr w:type="gramEnd"/>
      <w:r w:rsidRPr="00804D61">
        <w:rPr>
          <w:rFonts w:ascii="Times New Roman" w:hAnsi="Times New Roman" w:cs="Times New Roman"/>
        </w:rPr>
        <w:t xml:space="preserve"> less controlled text. The pilot annotations were drafted by an assistant and have not received independent legal review, so its scores represent draft label agreement. The contribution is a reproducible investigation of these implementation issues, including a failure to recognize supported claims. It is not a claim that window selection is new.</w:t>
      </w:r>
    </w:p>
    <w:p w14:paraId="2B04979D" w14:textId="0F606807" w:rsidR="0096750F" w:rsidRPr="00804D61" w:rsidRDefault="0096750F">
      <w:pPr>
        <w:rPr>
          <w:rFonts w:ascii="Times New Roman" w:hAnsi="Times New Roman" w:cs="Times New Roman"/>
        </w:rPr>
      </w:pPr>
    </w:p>
    <w:p w14:paraId="6A3933C8" w14:textId="747EA71A" w:rsidR="0096750F" w:rsidRPr="00804D61" w:rsidRDefault="00000000" w:rsidP="00B460D6">
      <w:pPr>
        <w:jc w:val="center"/>
        <w:rPr>
          <w:rFonts w:ascii="Times New Roman" w:hAnsi="Times New Roman" w:cs="Times New Roman"/>
          <w:b/>
          <w:bCs/>
          <w:sz w:val="28"/>
          <w:szCs w:val="28"/>
        </w:rPr>
      </w:pPr>
      <w:r w:rsidRPr="00804D61">
        <w:rPr>
          <w:rFonts w:ascii="Times New Roman" w:hAnsi="Times New Roman" w:cs="Times New Roman"/>
          <w:b/>
          <w:bCs/>
          <w:sz w:val="28"/>
          <w:szCs w:val="28"/>
        </w:rPr>
        <w:lastRenderedPageBreak/>
        <w:t>II. LITERATURE REVIEW</w:t>
      </w:r>
    </w:p>
    <w:p w14:paraId="2F846004"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The evaluation literature provides two useful starting points. </w:t>
      </w:r>
      <w:proofErr w:type="spellStart"/>
      <w:r w:rsidRPr="00804D61">
        <w:rPr>
          <w:rFonts w:ascii="Times New Roman" w:hAnsi="Times New Roman" w:cs="Times New Roman"/>
        </w:rPr>
        <w:t>LegalBench</w:t>
      </w:r>
      <w:proofErr w:type="spellEnd"/>
      <w:r w:rsidRPr="00804D61">
        <w:rPr>
          <w:rFonts w:ascii="Times New Roman" w:hAnsi="Times New Roman" w:cs="Times New Roman"/>
        </w:rPr>
        <w:t xml:space="preserve"> RAG focuses on precise evidence spans annotated by experts [1], while LRAGE separates components of a legal RAG pipeline to examine individually [2]. AILQA adds Indian legal context and expert assessment alongside automatic measures [3]. These motivate our decision to measure evidence recovery separately from the verifier's final label.</w:t>
      </w:r>
    </w:p>
    <w:p w14:paraId="04644390"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Other work examines what makes a judgment useful as a retrieved case. CBR RAG explores case representations and different forms of similarity [4]. Precedent Aware Multi Agent RAG proposes considering jurisdiction, authority, temporal validity, and negative treatment [5]. </w:t>
      </w:r>
      <w:proofErr w:type="spellStart"/>
      <w:r w:rsidRPr="00804D61">
        <w:rPr>
          <w:rFonts w:ascii="Times New Roman" w:hAnsi="Times New Roman" w:cs="Times New Roman"/>
        </w:rPr>
        <w:t>LegalGraphRAG</w:t>
      </w:r>
      <w:proofErr w:type="spellEnd"/>
      <w:r w:rsidRPr="00804D61">
        <w:rPr>
          <w:rFonts w:ascii="Times New Roman" w:hAnsi="Times New Roman" w:cs="Times New Roman"/>
        </w:rPr>
        <w:t xml:space="preserve"> uses a hierarchical legal graph and separate agents to find and assess evidence [6]. These extend beyond textual entailment: a case can resemble the current dispute without establishing facts or providing binding authority.</w:t>
      </w:r>
    </w:p>
    <w:p w14:paraId="15809114"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Falkor IRAC links legal reasoning to supporting graph paths and identifies doctrinal conflicts in an Indian judicial proof of concept [7]. Kumar and Dhir combine evidence grounding with evaluation and </w:t>
      </w:r>
      <w:proofErr w:type="gramStart"/>
      <w:r w:rsidRPr="00804D61">
        <w:rPr>
          <w:rFonts w:ascii="Times New Roman" w:hAnsi="Times New Roman" w:cs="Times New Roman"/>
        </w:rPr>
        <w:t>template based</w:t>
      </w:r>
      <w:proofErr w:type="gramEnd"/>
      <w:r w:rsidRPr="00804D61">
        <w:rPr>
          <w:rFonts w:ascii="Times New Roman" w:hAnsi="Times New Roman" w:cs="Times New Roman"/>
        </w:rPr>
        <w:t xml:space="preserve"> repair [8]. Both provide alternatives for checking or revising legal outputs. Our experiment addresses an earlier and narrower question: how choice of passages affects inference given a fixed model.</w:t>
      </w:r>
    </w:p>
    <w:p w14:paraId="004A74BA"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Document structure offers another avenue to improve retrieval. Rhetorical Role Aware RAG uses legal roles along with lexical retrieval, dense retrieval, fusion and reranking [9]. </w:t>
      </w:r>
      <w:proofErr w:type="spellStart"/>
      <w:r w:rsidRPr="00804D61">
        <w:rPr>
          <w:rFonts w:ascii="Times New Roman" w:hAnsi="Times New Roman" w:cs="Times New Roman"/>
        </w:rPr>
        <w:t>AQgR</w:t>
      </w:r>
      <w:proofErr w:type="spellEnd"/>
      <w:r w:rsidRPr="00804D61">
        <w:rPr>
          <w:rFonts w:ascii="Times New Roman" w:hAnsi="Times New Roman" w:cs="Times New Roman"/>
        </w:rPr>
        <w:t xml:space="preserve"> retrieves Indian cases through generated questions and structured summaries [10]. Domain Partitioned Hybrid RAG routes queries across different legal sources and includes graph information [11]. These suggest useful future selectors, particularly for separating facts and judicial reasoning, but each requires evidence level evaluation.</w:t>
      </w:r>
    </w:p>
    <w:p w14:paraId="436CA97C" w14:textId="77777777" w:rsidR="0096750F" w:rsidRPr="00804D61" w:rsidRDefault="00000000" w:rsidP="00B460D6">
      <w:pPr>
        <w:jc w:val="both"/>
        <w:rPr>
          <w:rFonts w:ascii="Times New Roman" w:hAnsi="Times New Roman" w:cs="Times New Roman"/>
        </w:rPr>
      </w:pPr>
      <w:proofErr w:type="spellStart"/>
      <w:r w:rsidRPr="00804D61">
        <w:rPr>
          <w:rFonts w:ascii="Times New Roman" w:hAnsi="Times New Roman" w:cs="Times New Roman"/>
        </w:rPr>
        <w:t>Wicaksono</w:t>
      </w:r>
      <w:proofErr w:type="spellEnd"/>
      <w:r w:rsidRPr="00804D61">
        <w:rPr>
          <w:rFonts w:ascii="Times New Roman" w:hAnsi="Times New Roman" w:cs="Times New Roman"/>
        </w:rPr>
        <w:t xml:space="preserve"> et al. compare retrieval augmented legal question answering methods on Indonesian human trafficking decisions [12]. Their study supports retaining a lexical baseline, although their findings cannot simply be transferred to a different jurisdiction and task. </w:t>
      </w:r>
      <w:proofErr w:type="spellStart"/>
      <w:r w:rsidRPr="00804D61">
        <w:rPr>
          <w:rFonts w:ascii="Times New Roman" w:hAnsi="Times New Roman" w:cs="Times New Roman"/>
        </w:rPr>
        <w:t>NyayaRAG</w:t>
      </w:r>
      <w:proofErr w:type="spellEnd"/>
      <w:r w:rsidRPr="00804D61">
        <w:rPr>
          <w:rFonts w:ascii="Times New Roman" w:hAnsi="Times New Roman" w:cs="Times New Roman"/>
        </w:rPr>
        <w:t xml:space="preserve"> uses statutes and precedents for Indian judgment prediction [13], and </w:t>
      </w:r>
      <w:proofErr w:type="spellStart"/>
      <w:r w:rsidRPr="00804D61">
        <w:rPr>
          <w:rFonts w:ascii="Times New Roman" w:hAnsi="Times New Roman" w:cs="Times New Roman"/>
        </w:rPr>
        <w:t>NyayaMind</w:t>
      </w:r>
      <w:proofErr w:type="spellEnd"/>
      <w:r w:rsidRPr="00804D61">
        <w:rPr>
          <w:rFonts w:ascii="Times New Roman" w:hAnsi="Times New Roman" w:cs="Times New Roman"/>
        </w:rPr>
        <w:t xml:space="preserve"> develops structured reasoning for that setting [14]. Our task differs: checking a proposition against a supplied source rather than predicting a decision in a new case.</w:t>
      </w:r>
    </w:p>
    <w:p w14:paraId="3AAED071" w14:textId="77777777" w:rsidR="0096750F" w:rsidRPr="00804D61" w:rsidRDefault="00000000" w:rsidP="00B460D6">
      <w:pPr>
        <w:jc w:val="both"/>
        <w:rPr>
          <w:rFonts w:ascii="Times New Roman" w:hAnsi="Times New Roman" w:cs="Times New Roman"/>
        </w:rPr>
      </w:pPr>
      <w:proofErr w:type="spellStart"/>
      <w:r w:rsidRPr="00804D61">
        <w:rPr>
          <w:rFonts w:ascii="Times New Roman" w:hAnsi="Times New Roman" w:cs="Times New Roman"/>
        </w:rPr>
        <w:t>LegalMind</w:t>
      </w:r>
      <w:proofErr w:type="spellEnd"/>
      <w:r w:rsidRPr="00804D61">
        <w:rPr>
          <w:rFonts w:ascii="Times New Roman" w:hAnsi="Times New Roman" w:cs="Times New Roman"/>
        </w:rPr>
        <w:t xml:space="preserve"> is the closest motivation for the prefix comparison because its architecture includes NLI verification alongside retrieval, a tuned language model, and a Judge agent [15]. We evaluate a </w:t>
      </w:r>
      <w:proofErr w:type="spellStart"/>
      <w:r w:rsidRPr="00804D61">
        <w:rPr>
          <w:rFonts w:ascii="Times New Roman" w:hAnsi="Times New Roman" w:cs="Times New Roman"/>
        </w:rPr>
        <w:t>MiniLM</w:t>
      </w:r>
      <w:proofErr w:type="spellEnd"/>
      <w:r w:rsidRPr="00804D61">
        <w:rPr>
          <w:rFonts w:ascii="Times New Roman" w:hAnsi="Times New Roman" w:cs="Times New Roman"/>
        </w:rPr>
        <w:t xml:space="preserve"> verifier in LEXRAG, not a reproduction of that complete system. Naveen et al. explore legal argumentation through a neuro symbolic multi agent design [16], and </w:t>
      </w:r>
      <w:proofErr w:type="spellStart"/>
      <w:r w:rsidRPr="00804D61">
        <w:rPr>
          <w:rFonts w:ascii="Times New Roman" w:hAnsi="Times New Roman" w:cs="Times New Roman"/>
        </w:rPr>
        <w:t>NyayaAI</w:t>
      </w:r>
      <w:proofErr w:type="spellEnd"/>
      <w:r w:rsidRPr="00804D61">
        <w:rPr>
          <w:rFonts w:ascii="Times New Roman" w:hAnsi="Times New Roman" w:cs="Times New Roman"/>
        </w:rPr>
        <w:t xml:space="preserve"> coordinates several legal assistance tasks through specialized agents [17]. These broader workflows are distinct from the passage selection problem tested here.</w:t>
      </w:r>
    </w:p>
    <w:p w14:paraId="5F7F5178" w14:textId="77777777" w:rsidR="0096750F" w:rsidRPr="00804D61" w:rsidRDefault="0096750F" w:rsidP="00B460D6">
      <w:pPr>
        <w:jc w:val="both"/>
        <w:rPr>
          <w:rFonts w:ascii="Times New Roman" w:hAnsi="Times New Roman" w:cs="Times New Roman"/>
        </w:rPr>
      </w:pPr>
    </w:p>
    <w:p w14:paraId="3265614E"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The remaining application studies illuminate different deployment priorities. Legal Gennie emphasizes multilingual interaction and document aware legal assistance [18]. The transformer retrieval framework of Karthik Surya et al. provides a lightweight legal RAG design [19]. Vakil combines domain adaptation with retrieval and graph related components [20]. These may improve access or system capability, but their benefits should be tested separately from claim verification accuracy.</w:t>
      </w:r>
    </w:p>
    <w:p w14:paraId="7652B8B6"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For LEXRAG, the unresolved question is whether windows help because they select better passages or are simply exposing the model to more text. A second question is whether the verifier can use the passage correctly once it is visible. We address both by using equal evidence budget comparisons, span recovery, and error analysis, and the production window policy. This is a specific gap in the evaluated implementation. The supplied literature motivates the experiment but is not an exhaustive basis for claiming prior research has overlooked the problem.</w:t>
      </w:r>
    </w:p>
    <w:p w14:paraId="5E8513FA" w14:textId="77777777" w:rsidR="0096750F" w:rsidRPr="00804D61" w:rsidRDefault="00000000" w:rsidP="00B460D6">
      <w:pPr>
        <w:jc w:val="center"/>
        <w:rPr>
          <w:rFonts w:ascii="Times New Roman" w:hAnsi="Times New Roman" w:cs="Times New Roman"/>
          <w:b/>
          <w:bCs/>
          <w:sz w:val="28"/>
          <w:szCs w:val="28"/>
        </w:rPr>
      </w:pPr>
      <w:r w:rsidRPr="00804D61">
        <w:rPr>
          <w:rFonts w:ascii="Times New Roman" w:hAnsi="Times New Roman" w:cs="Times New Roman"/>
          <w:b/>
          <w:bCs/>
          <w:sz w:val="28"/>
          <w:szCs w:val="28"/>
        </w:rPr>
        <w:t>III. PROPOSED ARCHITECTURE AND METHODOLOGY</w:t>
      </w:r>
    </w:p>
    <w:p w14:paraId="325C5362" w14:textId="77777777" w:rsidR="0096750F" w:rsidRPr="00804D61" w:rsidRDefault="00000000">
      <w:pPr>
        <w:rPr>
          <w:rFonts w:ascii="Times New Roman" w:hAnsi="Times New Roman" w:cs="Times New Roman"/>
          <w:b/>
          <w:bCs/>
          <w:sz w:val="24"/>
          <w:szCs w:val="24"/>
        </w:rPr>
      </w:pPr>
      <w:r w:rsidRPr="00804D61">
        <w:rPr>
          <w:rFonts w:ascii="Times New Roman" w:hAnsi="Times New Roman" w:cs="Times New Roman"/>
          <w:b/>
          <w:bCs/>
          <w:sz w:val="24"/>
          <w:szCs w:val="24"/>
        </w:rPr>
        <w:t>A. System Architecture and Experimental Boundary</w:t>
      </w:r>
    </w:p>
    <w:p w14:paraId="1AF7B038"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lastRenderedPageBreak/>
        <w:t xml:space="preserve">The deployed LEXRAG retrieval path combines BM25 and all </w:t>
      </w:r>
      <w:proofErr w:type="spellStart"/>
      <w:r w:rsidRPr="00804D61">
        <w:rPr>
          <w:rFonts w:ascii="Times New Roman" w:hAnsi="Times New Roman" w:cs="Times New Roman"/>
        </w:rPr>
        <w:t>MiniLM</w:t>
      </w:r>
      <w:proofErr w:type="spellEnd"/>
      <w:r w:rsidRPr="00804D61">
        <w:rPr>
          <w:rFonts w:ascii="Times New Roman" w:hAnsi="Times New Roman" w:cs="Times New Roman"/>
        </w:rPr>
        <w:t xml:space="preserve"> L6 v2 embeddings through reciprocal rank fusion, followed by an MS MARCO </w:t>
      </w:r>
      <w:proofErr w:type="spellStart"/>
      <w:r w:rsidRPr="00804D61">
        <w:rPr>
          <w:rFonts w:ascii="Times New Roman" w:hAnsi="Times New Roman" w:cs="Times New Roman"/>
        </w:rPr>
        <w:t>MiniLM</w:t>
      </w:r>
      <w:proofErr w:type="spellEnd"/>
      <w:r w:rsidRPr="00804D61">
        <w:rPr>
          <w:rFonts w:ascii="Times New Roman" w:hAnsi="Times New Roman" w:cs="Times New Roman"/>
        </w:rPr>
        <w:t xml:space="preserve"> cross encoder </w:t>
      </w:r>
      <w:proofErr w:type="spellStart"/>
      <w:r w:rsidRPr="00804D61">
        <w:rPr>
          <w:rFonts w:ascii="Times New Roman" w:hAnsi="Times New Roman" w:cs="Times New Roman"/>
        </w:rPr>
        <w:t>reranker</w:t>
      </w:r>
      <w:proofErr w:type="spellEnd"/>
      <w:r w:rsidRPr="00804D61">
        <w:rPr>
          <w:rFonts w:ascii="Times New Roman" w:hAnsi="Times New Roman" w:cs="Times New Roman"/>
        </w:rPr>
        <w:t xml:space="preserve">. A separate claim checker uses cross encoder </w:t>
      </w:r>
      <w:proofErr w:type="spellStart"/>
      <w:r w:rsidRPr="00804D61">
        <w:rPr>
          <w:rFonts w:ascii="Times New Roman" w:hAnsi="Times New Roman" w:cs="Times New Roman"/>
        </w:rPr>
        <w:t>nli</w:t>
      </w:r>
      <w:proofErr w:type="spellEnd"/>
      <w:r w:rsidRPr="00804D61">
        <w:rPr>
          <w:rFonts w:ascii="Times New Roman" w:hAnsi="Times New Roman" w:cs="Times New Roman"/>
        </w:rPr>
        <w:t xml:space="preserve"> MiniLM2 L6 H768. The inspected CSV contains 7030 rows with Text and Summary fields; the active index contains 6000 chunks from 286 judgments. The CSV lacks court and date metadata, so this configuration cannot substantiate authority </w:t>
      </w:r>
      <w:proofErr w:type="gramStart"/>
      <w:r w:rsidRPr="00804D61">
        <w:rPr>
          <w:rFonts w:ascii="Times New Roman" w:hAnsi="Times New Roman" w:cs="Times New Roman"/>
        </w:rPr>
        <w:t>aware</w:t>
      </w:r>
      <w:proofErr w:type="gramEnd"/>
      <w:r w:rsidRPr="00804D61">
        <w:rPr>
          <w:rFonts w:ascii="Times New Roman" w:hAnsi="Times New Roman" w:cs="Times New Roman"/>
        </w:rPr>
        <w:t xml:space="preserve"> ranking. The local system retrieves and checks claims; it is not a generative question answering model.</w:t>
      </w:r>
    </w:p>
    <w:p w14:paraId="2B30111D" w14:textId="77777777" w:rsidR="0096750F" w:rsidRPr="00804D61" w:rsidRDefault="00000000" w:rsidP="00B460D6">
      <w:pPr>
        <w:jc w:val="both"/>
        <w:rPr>
          <w:rFonts w:ascii="Times New Roman" w:hAnsi="Times New Roman" w:cs="Times New Roman"/>
        </w:rPr>
        <w:sectPr w:rsidR="0096750F" w:rsidRPr="00804D61">
          <w:type w:val="continuous"/>
          <w:pgSz w:w="12240" w:h="15840"/>
          <w:pgMar w:top="1008" w:right="1152" w:bottom="1008" w:left="1152" w:header="720" w:footer="720" w:gutter="0"/>
          <w:cols w:space="720"/>
        </w:sectPr>
      </w:pPr>
      <w:r w:rsidRPr="00804D61">
        <w:rPr>
          <w:rFonts w:ascii="Times New Roman" w:hAnsi="Times New Roman" w:cs="Times New Roman"/>
        </w:rPr>
        <w:t xml:space="preserve">To isolate selection, the experiment supplies the same complete frozen judgment to every selector for a claim. It bypasses retrieval, the ingestion chunk cap, and the optional claim focused retry. Consequently, results describe verification conditional on the supplied source. They do not measure retrieval recall, generated answer quality, or an </w:t>
      </w:r>
      <w:proofErr w:type="gramStart"/>
      <w:r w:rsidRPr="00804D61">
        <w:rPr>
          <w:rFonts w:ascii="Times New Roman" w:hAnsi="Times New Roman" w:cs="Times New Roman"/>
        </w:rPr>
        <w:t>end to end</w:t>
      </w:r>
      <w:proofErr w:type="gramEnd"/>
      <w:r w:rsidRPr="00804D61">
        <w:rPr>
          <w:rFonts w:ascii="Times New Roman" w:hAnsi="Times New Roman" w:cs="Times New Roman"/>
        </w:rPr>
        <w:t xml:space="preserve"> legal research workflow</w:t>
      </w:r>
    </w:p>
    <w:p w14:paraId="6E0D44EC" w14:textId="55DF9923" w:rsidR="0096750F" w:rsidRPr="00804D61" w:rsidRDefault="00804D61" w:rsidP="00804D61">
      <w:pPr>
        <w:jc w:val="center"/>
        <w:rPr>
          <w:rFonts w:ascii="Times New Roman" w:hAnsi="Times New Roman" w:cs="Times New Roman"/>
        </w:rPr>
      </w:pPr>
      <w:r w:rsidRPr="00804D61">
        <w:rPr>
          <w:rFonts w:ascii="Times New Roman" w:hAnsi="Times New Roman" w:cs="Times New Roman"/>
          <w:noProof/>
        </w:rPr>
        <w:drawing>
          <wp:inline distT="0" distB="0" distL="0" distR="0" wp14:anchorId="7E02A994" wp14:editId="3F48B4F6">
            <wp:extent cx="2678085" cy="3990975"/>
            <wp:effectExtent l="0" t="0" r="8255" b="0"/>
            <wp:docPr id="947707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07783" name="Picture 947707783"/>
                    <pic:cNvPicPr/>
                  </pic:nvPicPr>
                  <pic:blipFill>
                    <a:blip r:embed="rId7">
                      <a:extLst>
                        <a:ext uri="{28A0092B-C50C-407E-A947-70E740481C1C}">
                          <a14:useLocalDpi xmlns:a14="http://schemas.microsoft.com/office/drawing/2010/main" val="0"/>
                        </a:ext>
                      </a:extLst>
                    </a:blip>
                    <a:stretch>
                      <a:fillRect/>
                    </a:stretch>
                  </pic:blipFill>
                  <pic:spPr>
                    <a:xfrm>
                      <a:off x="0" y="0"/>
                      <a:ext cx="2688954" cy="4007173"/>
                    </a:xfrm>
                    <a:prstGeom prst="rect">
                      <a:avLst/>
                    </a:prstGeom>
                  </pic:spPr>
                </pic:pic>
              </a:graphicData>
            </a:graphic>
          </wp:inline>
        </w:drawing>
      </w:r>
    </w:p>
    <w:p w14:paraId="0E1A0534" w14:textId="77777777" w:rsidR="0096750F" w:rsidRPr="00804D61" w:rsidRDefault="00000000">
      <w:pPr>
        <w:pBdr>
          <w:top w:val="nil"/>
          <w:left w:val="nil"/>
          <w:bottom w:val="nil"/>
          <w:right w:val="nil"/>
          <w:between w:val="nil"/>
        </w:pBdr>
        <w:rPr>
          <w:rFonts w:ascii="Times New Roman" w:hAnsi="Times New Roman" w:cs="Times New Roman"/>
          <w:b/>
          <w:bCs/>
          <w:color w:val="000000"/>
          <w:sz w:val="18"/>
          <w:szCs w:val="18"/>
        </w:rPr>
      </w:pPr>
      <w:r w:rsidRPr="00804D61">
        <w:rPr>
          <w:rFonts w:ascii="Times New Roman" w:hAnsi="Times New Roman" w:cs="Times New Roman"/>
          <w:b/>
          <w:bCs/>
          <w:sz w:val="18"/>
          <w:szCs w:val="18"/>
        </w:rPr>
        <w:t>Fig. 1.</w:t>
      </w:r>
      <w:r w:rsidRPr="00804D61">
        <w:rPr>
          <w:rFonts w:ascii="Times New Roman" w:hAnsi="Times New Roman" w:cs="Times New Roman"/>
          <w:b/>
          <w:bCs/>
          <w:color w:val="000000"/>
          <w:sz w:val="18"/>
          <w:szCs w:val="18"/>
        </w:rPr>
        <w:t xml:space="preserve"> Retrieval context and the isolated evidence selection experiment. The lower path is the evaluated system.</w:t>
      </w:r>
    </w:p>
    <w:p w14:paraId="17464BEC" w14:textId="77777777" w:rsidR="0096750F" w:rsidRPr="00804D61" w:rsidRDefault="0096750F">
      <w:pPr>
        <w:pStyle w:val="Heading2"/>
        <w:rPr>
          <w:rFonts w:ascii="Times New Roman" w:hAnsi="Times New Roman" w:cs="Times New Roman"/>
        </w:rPr>
        <w:sectPr w:rsidR="0096750F" w:rsidRPr="00804D61">
          <w:type w:val="continuous"/>
          <w:pgSz w:w="12240" w:h="15840"/>
          <w:pgMar w:top="1008" w:right="1152" w:bottom="1008" w:left="1152" w:header="720" w:footer="720" w:gutter="0"/>
          <w:cols w:space="720"/>
        </w:sectPr>
      </w:pPr>
    </w:p>
    <w:p w14:paraId="7EDB60C4" w14:textId="77777777" w:rsidR="0096750F" w:rsidRPr="00804D61" w:rsidRDefault="00000000">
      <w:pPr>
        <w:pStyle w:val="Heading2"/>
        <w:rPr>
          <w:rFonts w:ascii="Times New Roman" w:hAnsi="Times New Roman" w:cs="Times New Roman"/>
        </w:rPr>
      </w:pPr>
      <w:r w:rsidRPr="00804D61">
        <w:rPr>
          <w:rFonts w:ascii="Times New Roman" w:hAnsi="Times New Roman" w:cs="Times New Roman"/>
        </w:rPr>
        <w:t>B. Label Meaning and Claim Construction</w:t>
      </w:r>
    </w:p>
    <w:p w14:paraId="411C3CB5"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Supported means that the supplied evidence establishes the exact claim. Contradicted means that it establishes an incompatible statement about the same relevant people, </w:t>
      </w:r>
      <w:proofErr w:type="gramStart"/>
      <w:r w:rsidRPr="00804D61">
        <w:rPr>
          <w:rFonts w:ascii="Times New Roman" w:hAnsi="Times New Roman" w:cs="Times New Roman"/>
        </w:rPr>
        <w:t>event</w:t>
      </w:r>
      <w:proofErr w:type="gramEnd"/>
      <w:r w:rsidRPr="00804D61">
        <w:rPr>
          <w:rFonts w:ascii="Times New Roman" w:hAnsi="Times New Roman" w:cs="Times New Roman"/>
        </w:rPr>
        <w:t>, and time. Insufficient evidence means that the supplied material establishes neither. These labels concern the source record, not truth outside it. Mixed is a system diagnostic for simultaneous strong support and contradiction; it is not a fourth reference class.</w:t>
      </w:r>
    </w:p>
    <w:p w14:paraId="7351CF2E"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For example, if a judgment states that Revai repaid Meena, the claim that this same debt remained unpaid is contradicted, provided the event and time match. If an unrelated earlier case states that another borrower repaid a debt, that judgment may be relevant precedent but does not establish whether Revai paid Meena. The current factual claim is then insufficiently evidenced by that precedent alone. Similarly, a recorded allegation is not automatically a judicial finding. These distinctions must be checked during annotation.</w:t>
      </w:r>
    </w:p>
    <w:p w14:paraId="24861957" w14:textId="77777777" w:rsidR="0096750F" w:rsidRPr="00804D61" w:rsidRDefault="00000000" w:rsidP="00B460D6">
      <w:pPr>
        <w:pStyle w:val="Heading2"/>
        <w:jc w:val="both"/>
        <w:rPr>
          <w:rFonts w:ascii="Times New Roman" w:hAnsi="Times New Roman" w:cs="Times New Roman"/>
        </w:rPr>
      </w:pPr>
      <w:r w:rsidRPr="00804D61">
        <w:rPr>
          <w:rFonts w:ascii="Times New Roman" w:hAnsi="Times New Roman" w:cs="Times New Roman"/>
        </w:rPr>
        <w:lastRenderedPageBreak/>
        <w:t>C. Evidence Selectors and Inference Rule</w:t>
      </w:r>
    </w:p>
    <w:p w14:paraId="4786DB5F"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The production policy uses 190 token evidence windows with 40 token </w:t>
      </w:r>
      <w:proofErr w:type="gramStart"/>
      <w:r w:rsidRPr="00804D61">
        <w:rPr>
          <w:rFonts w:ascii="Times New Roman" w:hAnsi="Times New Roman" w:cs="Times New Roman"/>
        </w:rPr>
        <w:t>overlap</w:t>
      </w:r>
      <w:proofErr w:type="gramEnd"/>
      <w:r w:rsidRPr="00804D61">
        <w:rPr>
          <w:rFonts w:ascii="Times New Roman" w:hAnsi="Times New Roman" w:cs="Times New Roman"/>
        </w:rPr>
        <w:t xml:space="preserve"> and a maximum of 48 windows. If more candidates are available, semantic selection limits the set. Claims are capped at 140 tokens and NLI inputs at 384 tokens. All experimental variants use the same frozen NLI model and a threshold of 0.80. Model revisions are recorded in models/</w:t>
      </w:r>
      <w:proofErr w:type="spellStart"/>
      <w:r w:rsidRPr="00804D61">
        <w:rPr>
          <w:rFonts w:ascii="Times New Roman" w:hAnsi="Times New Roman" w:cs="Times New Roman"/>
        </w:rPr>
        <w:t>manifest.json</w:t>
      </w:r>
      <w:proofErr w:type="spellEnd"/>
      <w:r w:rsidRPr="00804D61">
        <w:rPr>
          <w:rFonts w:ascii="Times New Roman" w:hAnsi="Times New Roman" w:cs="Times New Roman"/>
        </w:rPr>
        <w:t>. Table I describes the comparison.</w:t>
      </w:r>
    </w:p>
    <w:p w14:paraId="1B9AB144" w14:textId="77777777" w:rsidR="0096750F" w:rsidRPr="00804D61" w:rsidRDefault="00000000">
      <w:pPr>
        <w:keepNext/>
        <w:pBdr>
          <w:top w:val="nil"/>
          <w:left w:val="nil"/>
          <w:bottom w:val="nil"/>
          <w:right w:val="nil"/>
          <w:between w:val="nil"/>
        </w:pBdr>
        <w:rPr>
          <w:rFonts w:ascii="Times New Roman" w:hAnsi="Times New Roman" w:cs="Times New Roman"/>
          <w:b/>
          <w:bCs/>
          <w:color w:val="000000"/>
          <w:sz w:val="18"/>
          <w:szCs w:val="18"/>
        </w:rPr>
      </w:pPr>
      <w:r w:rsidRPr="00804D61">
        <w:rPr>
          <w:rFonts w:ascii="Times New Roman" w:hAnsi="Times New Roman" w:cs="Times New Roman"/>
          <w:b/>
          <w:bCs/>
          <w:sz w:val="18"/>
          <w:szCs w:val="18"/>
        </w:rPr>
        <w:t>TABLE I. EVIDENCE SELECTION POLICIES</w:t>
      </w:r>
    </w:p>
    <w:tbl>
      <w:tblPr>
        <w:tblStyle w:val="a"/>
        <w:tblW w:w="9936" w:type="dxa"/>
        <w:tblInd w:w="-85" w:type="dxa"/>
        <w:tblLayout w:type="fixed"/>
        <w:tblLook w:val="0400" w:firstRow="0" w:lastRow="0" w:firstColumn="0" w:lastColumn="0" w:noHBand="0" w:noVBand="1"/>
      </w:tblPr>
      <w:tblGrid>
        <w:gridCol w:w="2160"/>
        <w:gridCol w:w="4896"/>
        <w:gridCol w:w="2880"/>
      </w:tblGrid>
      <w:tr w:rsidR="0096750F" w:rsidRPr="00804D61" w14:paraId="484246D8"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188F4ACF"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b/>
                <w:bCs/>
                <w:sz w:val="18"/>
                <w:szCs w:val="18"/>
              </w:rPr>
              <w:t>Selector</w:t>
            </w:r>
          </w:p>
        </w:tc>
        <w:tc>
          <w:tcPr>
            <w:tcW w:w="4896"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4C359727"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b/>
                <w:bCs/>
                <w:sz w:val="18"/>
                <w:szCs w:val="18"/>
              </w:rPr>
              <w:t>Policy</w:t>
            </w:r>
          </w:p>
        </w:tc>
        <w:tc>
          <w:tcPr>
            <w:tcW w:w="2880"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3EF49699"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b/>
                <w:bCs/>
                <w:sz w:val="18"/>
                <w:szCs w:val="18"/>
              </w:rPr>
              <w:t>Evidence allowance</w:t>
            </w:r>
          </w:p>
        </w:tc>
      </w:tr>
      <w:tr w:rsidR="0096750F" w:rsidRPr="00804D61" w14:paraId="49CD6BE1"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A4AF73"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Character prefix</w:t>
            </w:r>
          </w:p>
        </w:tc>
        <w:tc>
          <w:tcPr>
            <w:tcW w:w="4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EBA699"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Opening text in source order</w:t>
            </w:r>
          </w:p>
        </w:tc>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62EA91"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1000 characters</w:t>
            </w:r>
          </w:p>
        </w:tc>
      </w:tr>
      <w:tr w:rsidR="0096750F" w:rsidRPr="00804D61" w14:paraId="4FBC9B81"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B08136"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Current windows</w:t>
            </w:r>
          </w:p>
        </w:tc>
        <w:tc>
          <w:tcPr>
            <w:tcW w:w="4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59D2BA"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Production window selection</w:t>
            </w:r>
          </w:p>
        </w:tc>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F608CE"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At most 48 windows</w:t>
            </w:r>
          </w:p>
        </w:tc>
      </w:tr>
      <w:tr w:rsidR="0096750F" w:rsidRPr="00804D61" w14:paraId="78BF0A79"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A68772"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Budget prefix</w:t>
            </w:r>
          </w:p>
        </w:tc>
        <w:tc>
          <w:tcPr>
            <w:tcW w:w="4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A6E340"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Earliest candidate windows</w:t>
            </w:r>
          </w:p>
        </w:tc>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68E8FC"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380 tokens</w:t>
            </w:r>
          </w:p>
        </w:tc>
      </w:tr>
      <w:tr w:rsidR="0096750F" w:rsidRPr="00804D61" w14:paraId="679F4310"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01B89F"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Budget uniform</w:t>
            </w:r>
          </w:p>
        </w:tc>
        <w:tc>
          <w:tcPr>
            <w:tcW w:w="4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147E8E"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Endpoints then recursive midpoints</w:t>
            </w:r>
          </w:p>
        </w:tc>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4802C6"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380 tokens</w:t>
            </w:r>
          </w:p>
        </w:tc>
      </w:tr>
      <w:tr w:rsidR="0096750F" w:rsidRPr="00804D61" w14:paraId="42C4A5C4"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DCB48C"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Budget semantic</w:t>
            </w:r>
          </w:p>
        </w:tc>
        <w:tc>
          <w:tcPr>
            <w:tcW w:w="4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0742BE"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Claim similarity order</w:t>
            </w:r>
          </w:p>
        </w:tc>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982B5F"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380 tokens</w:t>
            </w:r>
          </w:p>
        </w:tc>
      </w:tr>
    </w:tbl>
    <w:p w14:paraId="0D182A45" w14:textId="77777777" w:rsidR="0096750F" w:rsidRPr="00804D61" w:rsidRDefault="0096750F">
      <w:pPr>
        <w:rPr>
          <w:rFonts w:ascii="Times New Roman" w:hAnsi="Times New Roman" w:cs="Times New Roman"/>
        </w:rPr>
      </w:pPr>
    </w:p>
    <w:p w14:paraId="731A5947"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For a claim c and selected windows W, let E(c) = max over w in W of </w:t>
      </w:r>
      <w:proofErr w:type="gramStart"/>
      <w:r w:rsidRPr="00804D61">
        <w:rPr>
          <w:rFonts w:ascii="Times New Roman" w:hAnsi="Times New Roman" w:cs="Times New Roman"/>
        </w:rPr>
        <w:t>p(</w:t>
      </w:r>
      <w:proofErr w:type="gramEnd"/>
      <w:r w:rsidRPr="00804D61">
        <w:rPr>
          <w:rFonts w:ascii="Times New Roman" w:hAnsi="Times New Roman" w:cs="Times New Roman"/>
        </w:rPr>
        <w:t xml:space="preserve">entailment | w, c), and C(c) = max over w in W of </w:t>
      </w:r>
      <w:proofErr w:type="gramStart"/>
      <w:r w:rsidRPr="00804D61">
        <w:rPr>
          <w:rFonts w:ascii="Times New Roman" w:hAnsi="Times New Roman" w:cs="Times New Roman"/>
        </w:rPr>
        <w:t>p(</w:t>
      </w:r>
      <w:proofErr w:type="gramEnd"/>
      <w:r w:rsidRPr="00804D61">
        <w:rPr>
          <w:rFonts w:ascii="Times New Roman" w:hAnsi="Times New Roman" w:cs="Times New Roman"/>
        </w:rPr>
        <w:t>contradiction | w, c). With threshold t = 0.80, the output is supported when E(c) &gt;= t and C(c) &lt; t; contradicted when C(c) &gt;</w:t>
      </w:r>
      <w:proofErr w:type="gramStart"/>
      <w:r w:rsidRPr="00804D61">
        <w:rPr>
          <w:rFonts w:ascii="Times New Roman" w:hAnsi="Times New Roman" w:cs="Times New Roman"/>
        </w:rPr>
        <w:t>= t</w:t>
      </w:r>
      <w:proofErr w:type="gramEnd"/>
      <w:r w:rsidRPr="00804D61">
        <w:rPr>
          <w:rFonts w:ascii="Times New Roman" w:hAnsi="Times New Roman" w:cs="Times New Roman"/>
        </w:rPr>
        <w:t xml:space="preserve"> and E(c) &lt; t; mixed when both exceed or equal t; and insufficient otherwise. These are model scores, not calibrated probabilities of legal truth.</w:t>
      </w:r>
    </w:p>
    <w:p w14:paraId="54DFEC2E"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For the budget variants, the total selected evidence allowance is B = 380 tokens. A final window may be shortened at a token boundary to fit the remaining allowance. Every real pilot example consumes exactly this budget under each of the three policies. Equal evidence tokens do not imply equal computation: pair counts, repeated claim tokens, padding, and semantic scoring overhead can differ. The character prefix and current window comparison intentionally retain unequal evidence exposure and is reported separately.</w:t>
      </w:r>
    </w:p>
    <w:p w14:paraId="2D74966D" w14:textId="77777777" w:rsidR="0096750F" w:rsidRPr="00804D61" w:rsidRDefault="00000000">
      <w:pPr>
        <w:pStyle w:val="Heading2"/>
        <w:rPr>
          <w:rFonts w:ascii="Times New Roman" w:hAnsi="Times New Roman" w:cs="Times New Roman"/>
        </w:rPr>
      </w:pPr>
      <w:r w:rsidRPr="00804D61">
        <w:rPr>
          <w:rFonts w:ascii="Times New Roman" w:hAnsi="Times New Roman" w:cs="Times New Roman"/>
        </w:rPr>
        <w:t>D. Datasets and Reproducibility</w:t>
      </w:r>
    </w:p>
    <w:p w14:paraId="6CBB94C8"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The synthetic set includes 54 constructed examples: six scenario families, three evidence positions, and three reference labels. Early, middle, and late placement stress tests whether selection omits decisive evidence. This is an engineered diagnostic set rather than a sample of authentic legal questions. Its labels are controlled by fixture labels, not legal expert annotations.</w:t>
      </w:r>
    </w:p>
    <w:p w14:paraId="7347BDE8"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The real pilot includes six complete judgments from the project CSV and 30 constructed claims. Each judgment contributes two draft supported claims, two draft contradicted claims, and one claim concerning an unstated detail. Topics include property and adoption, tenancy, appellate tax powers, agricultural tax proceedings, a conviction appeal, and dividend taxation. Claims and labels were drafted after reading the source texts and frozen before model inference. The source text matches its CSV row apart from inherited leading and trailing whitespace trimming; passages were not inserted, moved, or rewritten. Court official originals were not independently authenticated.</w:t>
      </w:r>
    </w:p>
    <w:p w14:paraId="224D53DC"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The pilot is a convenience sample, not a </w:t>
      </w:r>
      <w:proofErr w:type="gramStart"/>
      <w:r w:rsidRPr="00804D61">
        <w:rPr>
          <w:rFonts w:ascii="Times New Roman" w:hAnsi="Times New Roman" w:cs="Times New Roman"/>
        </w:rPr>
        <w:t>held out</w:t>
      </w:r>
      <w:proofErr w:type="gramEnd"/>
      <w:r w:rsidRPr="00804D61">
        <w:rPr>
          <w:rFonts w:ascii="Times New Roman" w:hAnsi="Times New Roman" w:cs="Times New Roman"/>
        </w:rPr>
        <w:t xml:space="preserve"> benchmark. Draft labels are stored separately from null gold labels, preventing the unreviewed file from passing reviewed evaluation mode. Source snapshots, dataset hashes, per example predictions, and reference spans support auditability. Two independent reviewer sheets with neutral identifiers have been prepared, but review has not occurred. A final study must adjudicate disagreements and evaluate new cases because the present pilot outcomes have already been inspected.</w:t>
      </w:r>
    </w:p>
    <w:p w14:paraId="0B96EC07" w14:textId="77777777" w:rsidR="0096750F" w:rsidRPr="00804D61" w:rsidRDefault="00000000" w:rsidP="00B460D6">
      <w:pPr>
        <w:pStyle w:val="Heading2"/>
        <w:jc w:val="both"/>
        <w:rPr>
          <w:rFonts w:ascii="Times New Roman" w:hAnsi="Times New Roman" w:cs="Times New Roman"/>
        </w:rPr>
      </w:pPr>
      <w:r w:rsidRPr="00804D61">
        <w:rPr>
          <w:rFonts w:ascii="Times New Roman" w:hAnsi="Times New Roman" w:cs="Times New Roman"/>
        </w:rPr>
        <w:lastRenderedPageBreak/>
        <w:t>E. Evaluation Measures</w:t>
      </w:r>
    </w:p>
    <w:p w14:paraId="37E9787F"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The primary real data measure is draft label agreement: the proportion of outputs matching the frozen draft label. Macro F1 averages the three reference class scores; mixed predictions count as errors. Reference span recovery is measured only for the 24 claims with annotated supporting or contradicting spans. Additional diagnostics include supported claim coverage, </w:t>
      </w:r>
      <w:proofErr w:type="gramStart"/>
      <w:r w:rsidRPr="00804D61">
        <w:rPr>
          <w:rFonts w:ascii="Times New Roman" w:hAnsi="Times New Roman" w:cs="Times New Roman"/>
        </w:rPr>
        <w:t>unsupported</w:t>
      </w:r>
      <w:proofErr w:type="gramEnd"/>
      <w:r w:rsidRPr="00804D61">
        <w:rPr>
          <w:rFonts w:ascii="Times New Roman" w:hAnsi="Times New Roman" w:cs="Times New Roman"/>
        </w:rPr>
        <w:t xml:space="preserve"> acceptance, mixed outputs, and latency. Recovering a reference span indicates exposure to the annotated text, not correct legal interpretation.</w:t>
      </w:r>
    </w:p>
    <w:p w14:paraId="12C08392"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Paired differences use 2000 case group bootstrap resamples, keeping claims from the same judgment together. Synthetic resampling groups examples by scenario family. The reported intervals are exploratory and unadjusted for multiple comparisons. With only six groups, they do not resolve sampling or annotation uncertainty. Timing includes selection and NLI after </w:t>
      </w:r>
      <w:proofErr w:type="gramStart"/>
      <w:r w:rsidRPr="00804D61">
        <w:rPr>
          <w:rFonts w:ascii="Times New Roman" w:hAnsi="Times New Roman" w:cs="Times New Roman"/>
        </w:rPr>
        <w:t>warm</w:t>
      </w:r>
      <w:proofErr w:type="gramEnd"/>
      <w:r w:rsidRPr="00804D61">
        <w:rPr>
          <w:rFonts w:ascii="Times New Roman" w:hAnsi="Times New Roman" w:cs="Times New Roman"/>
        </w:rPr>
        <w:t xml:space="preserve"> up, </w:t>
      </w:r>
      <w:proofErr w:type="gramStart"/>
      <w:r w:rsidRPr="00804D61">
        <w:rPr>
          <w:rFonts w:ascii="Times New Roman" w:hAnsi="Times New Roman" w:cs="Times New Roman"/>
        </w:rPr>
        <w:t>excludes</w:t>
      </w:r>
      <w:proofErr w:type="gramEnd"/>
      <w:r w:rsidRPr="00804D61">
        <w:rPr>
          <w:rFonts w:ascii="Times New Roman" w:hAnsi="Times New Roman" w:cs="Times New Roman"/>
        </w:rPr>
        <w:t xml:space="preserve"> loading and input/output, and </w:t>
      </w:r>
      <w:proofErr w:type="gramStart"/>
      <w:r w:rsidRPr="00804D61">
        <w:rPr>
          <w:rFonts w:ascii="Times New Roman" w:hAnsi="Times New Roman" w:cs="Times New Roman"/>
        </w:rPr>
        <w:t>uses</w:t>
      </w:r>
      <w:proofErr w:type="gramEnd"/>
      <w:r w:rsidRPr="00804D61">
        <w:rPr>
          <w:rFonts w:ascii="Times New Roman" w:hAnsi="Times New Roman" w:cs="Times New Roman"/>
        </w:rPr>
        <w:t xml:space="preserve"> one observation per method and example. Execution used Windows with 16 logical processors and four </w:t>
      </w:r>
      <w:proofErr w:type="spellStart"/>
      <w:r w:rsidRPr="00804D61">
        <w:rPr>
          <w:rFonts w:ascii="Times New Roman" w:hAnsi="Times New Roman" w:cs="Times New Roman"/>
        </w:rPr>
        <w:t>PyTorch</w:t>
      </w:r>
      <w:proofErr w:type="spellEnd"/>
      <w:r w:rsidRPr="00804D61">
        <w:rPr>
          <w:rFonts w:ascii="Times New Roman" w:hAnsi="Times New Roman" w:cs="Times New Roman"/>
        </w:rPr>
        <w:t xml:space="preserve"> threads; hardware details are insufficient for a general performance claim.</w:t>
      </w:r>
    </w:p>
    <w:p w14:paraId="7E842CEF" w14:textId="77777777" w:rsidR="0096750F" w:rsidRPr="00804D61" w:rsidRDefault="00000000" w:rsidP="00B460D6">
      <w:pPr>
        <w:pStyle w:val="Heading1"/>
        <w:jc w:val="center"/>
        <w:rPr>
          <w:rFonts w:ascii="Times New Roman" w:hAnsi="Times New Roman" w:cs="Times New Roman"/>
        </w:rPr>
      </w:pPr>
      <w:r w:rsidRPr="00804D61">
        <w:rPr>
          <w:rFonts w:ascii="Times New Roman" w:hAnsi="Times New Roman" w:cs="Times New Roman"/>
        </w:rPr>
        <w:t>IV. RESULTS AND DISCUSSION</w:t>
      </w:r>
    </w:p>
    <w:p w14:paraId="2FBCD62B" w14:textId="77777777" w:rsidR="0096750F" w:rsidRPr="00804D61" w:rsidRDefault="00000000">
      <w:pPr>
        <w:pStyle w:val="Heading2"/>
        <w:rPr>
          <w:rFonts w:ascii="Times New Roman" w:hAnsi="Times New Roman" w:cs="Times New Roman"/>
        </w:rPr>
      </w:pPr>
      <w:r w:rsidRPr="00804D61">
        <w:rPr>
          <w:rFonts w:ascii="Times New Roman" w:hAnsi="Times New Roman" w:cs="Times New Roman"/>
        </w:rPr>
        <w:t>A. Real Judgment Pilot</w:t>
      </w:r>
    </w:p>
    <w:p w14:paraId="7A710782" w14:textId="77777777" w:rsidR="0096750F" w:rsidRPr="00804D61" w:rsidRDefault="00000000">
      <w:pPr>
        <w:keepNext/>
        <w:pBdr>
          <w:top w:val="nil"/>
          <w:left w:val="nil"/>
          <w:bottom w:val="nil"/>
          <w:right w:val="nil"/>
          <w:between w:val="nil"/>
        </w:pBdr>
        <w:rPr>
          <w:rFonts w:ascii="Times New Roman" w:hAnsi="Times New Roman" w:cs="Times New Roman"/>
          <w:b/>
          <w:bCs/>
          <w:color w:val="000000"/>
          <w:sz w:val="18"/>
          <w:szCs w:val="18"/>
        </w:rPr>
      </w:pPr>
      <w:r w:rsidRPr="00804D61">
        <w:rPr>
          <w:rFonts w:ascii="Times New Roman" w:hAnsi="Times New Roman" w:cs="Times New Roman"/>
          <w:b/>
          <w:bCs/>
          <w:sz w:val="18"/>
          <w:szCs w:val="18"/>
        </w:rPr>
        <w:t>TABLE II. REAL PILOT RESULTS AGAINST AI ASSISTED DRAFT LABELS</w:t>
      </w:r>
    </w:p>
    <w:tbl>
      <w:tblPr>
        <w:tblStyle w:val="a0"/>
        <w:tblW w:w="9936" w:type="dxa"/>
        <w:tblInd w:w="-85" w:type="dxa"/>
        <w:tblLayout w:type="fixed"/>
        <w:tblLook w:val="0400" w:firstRow="0" w:lastRow="0" w:firstColumn="0" w:lastColumn="0" w:noHBand="0" w:noVBand="1"/>
      </w:tblPr>
      <w:tblGrid>
        <w:gridCol w:w="2448"/>
        <w:gridCol w:w="2016"/>
        <w:gridCol w:w="1440"/>
        <w:gridCol w:w="2016"/>
        <w:gridCol w:w="2016"/>
      </w:tblGrid>
      <w:tr w:rsidR="0096750F" w:rsidRPr="00804D61" w14:paraId="6ABF50C0"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5D3A08E6"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b/>
                <w:bCs/>
                <w:sz w:val="18"/>
                <w:szCs w:val="18"/>
              </w:rPr>
              <w:t>Selector</w:t>
            </w:r>
          </w:p>
        </w:tc>
        <w:tc>
          <w:tcPr>
            <w:tcW w:w="2016"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1674575E"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b/>
                <w:bCs/>
                <w:sz w:val="18"/>
                <w:szCs w:val="18"/>
              </w:rPr>
              <w:t>Agreement</w:t>
            </w:r>
          </w:p>
        </w:tc>
        <w:tc>
          <w:tcPr>
            <w:tcW w:w="1440"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084875A3"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b/>
                <w:bCs/>
                <w:sz w:val="18"/>
                <w:szCs w:val="18"/>
              </w:rPr>
              <w:t>Macro F1</w:t>
            </w:r>
          </w:p>
        </w:tc>
        <w:tc>
          <w:tcPr>
            <w:tcW w:w="2016"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5ED5A270"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b/>
                <w:bCs/>
                <w:sz w:val="18"/>
                <w:szCs w:val="18"/>
              </w:rPr>
              <w:t>Span recovery</w:t>
            </w:r>
          </w:p>
        </w:tc>
        <w:tc>
          <w:tcPr>
            <w:tcW w:w="2016"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44C593AE"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b/>
                <w:bCs/>
                <w:sz w:val="18"/>
                <w:szCs w:val="18"/>
              </w:rPr>
              <w:t>p50 seconds</w:t>
            </w:r>
          </w:p>
        </w:tc>
      </w:tr>
      <w:tr w:rsidR="0096750F" w:rsidRPr="00804D61" w14:paraId="6BFCC6B7"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89CE16"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Character prefix</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B3F0E4"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12/</w:t>
            </w:r>
            <w:proofErr w:type="gramStart"/>
            <w:r w:rsidRPr="00804D61">
              <w:rPr>
                <w:rFonts w:ascii="Times New Roman" w:hAnsi="Times New Roman" w:cs="Times New Roman"/>
                <w:sz w:val="18"/>
                <w:szCs w:val="18"/>
              </w:rPr>
              <w:t>30  40.0</w:t>
            </w:r>
            <w:proofErr w:type="gramEnd"/>
            <w:r w:rsidRPr="00804D61">
              <w:rPr>
                <w:rFonts w:ascii="Times New Roman" w:hAnsi="Times New Roman" w:cs="Times New Roman"/>
                <w:sz w:val="18"/>
                <w:szCs w:val="18"/>
              </w:rPr>
              <w:t>%</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2D3EEF"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0.333</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D42413"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41.7%</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78D128"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0.128</w:t>
            </w:r>
          </w:p>
        </w:tc>
      </w:tr>
      <w:tr w:rsidR="0096750F" w:rsidRPr="00804D61" w14:paraId="7DB0014D"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605CDB"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Current windows</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D71980"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16/</w:t>
            </w:r>
            <w:proofErr w:type="gramStart"/>
            <w:r w:rsidRPr="00804D61">
              <w:rPr>
                <w:rFonts w:ascii="Times New Roman" w:hAnsi="Times New Roman" w:cs="Times New Roman"/>
                <w:sz w:val="18"/>
                <w:szCs w:val="18"/>
              </w:rPr>
              <w:t>30  53.3</w:t>
            </w:r>
            <w:proofErr w:type="gramEnd"/>
            <w:r w:rsidRPr="00804D61">
              <w:rPr>
                <w:rFonts w:ascii="Times New Roman" w:hAnsi="Times New Roman" w:cs="Times New Roman"/>
                <w:sz w:val="18"/>
                <w:szCs w:val="18"/>
              </w:rPr>
              <w:t>%</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F9F21B"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0.449</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C9CEE6"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100.0%</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132645"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0.879</w:t>
            </w:r>
          </w:p>
        </w:tc>
      </w:tr>
      <w:tr w:rsidR="0096750F" w:rsidRPr="00804D61" w14:paraId="0C0DF45E"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2ED7D0"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Budget prefix</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1A35AE"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10/</w:t>
            </w:r>
            <w:proofErr w:type="gramStart"/>
            <w:r w:rsidRPr="00804D61">
              <w:rPr>
                <w:rFonts w:ascii="Times New Roman" w:hAnsi="Times New Roman" w:cs="Times New Roman"/>
                <w:sz w:val="18"/>
                <w:szCs w:val="18"/>
              </w:rPr>
              <w:t>30  33.3</w:t>
            </w:r>
            <w:proofErr w:type="gramEnd"/>
            <w:r w:rsidRPr="00804D61">
              <w:rPr>
                <w:rFonts w:ascii="Times New Roman" w:hAnsi="Times New Roman" w:cs="Times New Roman"/>
                <w:sz w:val="18"/>
                <w:szCs w:val="18"/>
              </w:rPr>
              <w:t>%</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8A3C5D"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0.275</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3A81D8"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50.0%</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940EF1"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0.131</w:t>
            </w:r>
          </w:p>
        </w:tc>
      </w:tr>
      <w:tr w:rsidR="0096750F" w:rsidRPr="00804D61" w14:paraId="53F7C34B"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647233"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Budget uniform</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7DBCE9"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15/</w:t>
            </w:r>
            <w:proofErr w:type="gramStart"/>
            <w:r w:rsidRPr="00804D61">
              <w:rPr>
                <w:rFonts w:ascii="Times New Roman" w:hAnsi="Times New Roman" w:cs="Times New Roman"/>
                <w:sz w:val="18"/>
                <w:szCs w:val="18"/>
              </w:rPr>
              <w:t>30  50.0</w:t>
            </w:r>
            <w:proofErr w:type="gramEnd"/>
            <w:r w:rsidRPr="00804D61">
              <w:rPr>
                <w:rFonts w:ascii="Times New Roman" w:hAnsi="Times New Roman" w:cs="Times New Roman"/>
                <w:sz w:val="18"/>
                <w:szCs w:val="18"/>
              </w:rPr>
              <w:t>%</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C4FAD3"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0.421</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D77C18"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58.3%</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C07FE8"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0.193</w:t>
            </w:r>
          </w:p>
        </w:tc>
      </w:tr>
      <w:tr w:rsidR="0096750F" w:rsidRPr="00804D61" w14:paraId="2662D8C1"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0BF02E"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Budget semantic</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0A100B"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15/</w:t>
            </w:r>
            <w:proofErr w:type="gramStart"/>
            <w:r w:rsidRPr="00804D61">
              <w:rPr>
                <w:rFonts w:ascii="Times New Roman" w:hAnsi="Times New Roman" w:cs="Times New Roman"/>
                <w:sz w:val="18"/>
                <w:szCs w:val="18"/>
              </w:rPr>
              <w:t>30  50.0</w:t>
            </w:r>
            <w:proofErr w:type="gramEnd"/>
            <w:r w:rsidRPr="00804D61">
              <w:rPr>
                <w:rFonts w:ascii="Times New Roman" w:hAnsi="Times New Roman" w:cs="Times New Roman"/>
                <w:sz w:val="18"/>
                <w:szCs w:val="18"/>
              </w:rPr>
              <w:t>%</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164F17"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0.422</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E4D7B5"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66.7%</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3416FD"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0.411</w:t>
            </w:r>
          </w:p>
        </w:tc>
      </w:tr>
    </w:tbl>
    <w:p w14:paraId="39222CB8" w14:textId="77777777" w:rsidR="0096750F" w:rsidRPr="00804D61" w:rsidRDefault="0096750F">
      <w:pPr>
        <w:rPr>
          <w:rFonts w:ascii="Times New Roman" w:hAnsi="Times New Roman" w:cs="Times New Roman"/>
        </w:rPr>
      </w:pPr>
    </w:p>
    <w:p w14:paraId="6F1A690E"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Current windows improve draft agreement over the character prefix by 13.3 percentage points, with an exploratory 95% case bootstrap interval of [6.7, 20.0] points. However, they process an average of 2574.2 evidence tokens compared with 295.3 for the character prefix. This result cannot attribute the gain solely to window placement. At 380 tokens, semantic selection exceeds budget prefix agreement by 16.7 points, interval [10.0, 20.0], but ties uniform selection; the semantic minus uniform interval is [-10.0, 10.0]. The pilot provides no aggregate agreement advantage for semantic selection over a simpler uniform baseline.</w:t>
      </w:r>
    </w:p>
    <w:p w14:paraId="633D3299"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The critical negative result is that none of the five methods returns supported for any of the 12 draft supported claims. Current windows recover all 24 annotated spans, yet produce contradiction for six draft supported claims, insufficient evidence for five, and mixed for one. Their agreement gain comes from recognizing 10 of 12 draft contradicted claims compared with six for the character prefix. Both methods match all six draft insufficient labels. Thus, improved coverage does not solve the verifier problem. Zero unsupported acceptance is uninformative as a safety success because supported acceptance is also zero.</w:t>
      </w:r>
    </w:p>
    <w:p w14:paraId="3DCB02CE" w14:textId="77777777" w:rsidR="0096750F" w:rsidRPr="00804D61" w:rsidRDefault="00000000">
      <w:pPr>
        <w:pStyle w:val="Heading2"/>
        <w:rPr>
          <w:rFonts w:ascii="Times New Roman" w:hAnsi="Times New Roman" w:cs="Times New Roman"/>
        </w:rPr>
      </w:pPr>
      <w:r w:rsidRPr="00804D61">
        <w:rPr>
          <w:rFonts w:ascii="Times New Roman" w:hAnsi="Times New Roman" w:cs="Times New Roman"/>
        </w:rPr>
        <w:t>B. Synthetic Position Stress Test</w:t>
      </w:r>
    </w:p>
    <w:p w14:paraId="30376FE7" w14:textId="77777777" w:rsidR="0096750F" w:rsidRPr="00804D61" w:rsidRDefault="00000000">
      <w:pPr>
        <w:keepNext/>
        <w:pBdr>
          <w:top w:val="nil"/>
          <w:left w:val="nil"/>
          <w:bottom w:val="nil"/>
          <w:right w:val="nil"/>
          <w:between w:val="nil"/>
        </w:pBdr>
        <w:rPr>
          <w:rFonts w:ascii="Times New Roman" w:hAnsi="Times New Roman" w:cs="Times New Roman"/>
          <w:b/>
          <w:bCs/>
          <w:color w:val="000000"/>
          <w:sz w:val="18"/>
          <w:szCs w:val="18"/>
        </w:rPr>
      </w:pPr>
      <w:r w:rsidRPr="00804D61">
        <w:rPr>
          <w:rFonts w:ascii="Times New Roman" w:hAnsi="Times New Roman" w:cs="Times New Roman"/>
          <w:b/>
          <w:bCs/>
          <w:sz w:val="18"/>
          <w:szCs w:val="18"/>
        </w:rPr>
        <w:t>TABLE III. SYNTHETIC DIAGNOSTIC RESULTS ON 54 EXAMPLES</w:t>
      </w:r>
    </w:p>
    <w:tbl>
      <w:tblPr>
        <w:tblStyle w:val="a1"/>
        <w:tblW w:w="9936" w:type="dxa"/>
        <w:tblInd w:w="-85" w:type="dxa"/>
        <w:tblLayout w:type="fixed"/>
        <w:tblLook w:val="0400" w:firstRow="0" w:lastRow="0" w:firstColumn="0" w:lastColumn="0" w:noHBand="0" w:noVBand="1"/>
      </w:tblPr>
      <w:tblGrid>
        <w:gridCol w:w="3600"/>
        <w:gridCol w:w="2016"/>
        <w:gridCol w:w="2160"/>
        <w:gridCol w:w="2160"/>
      </w:tblGrid>
      <w:tr w:rsidR="0096750F" w:rsidRPr="00804D61" w14:paraId="20B67FA1" w14:textId="77777777">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59CCCD4E"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b/>
                <w:bCs/>
                <w:sz w:val="18"/>
                <w:szCs w:val="18"/>
              </w:rPr>
              <w:t>Selector</w:t>
            </w:r>
          </w:p>
        </w:tc>
        <w:tc>
          <w:tcPr>
            <w:tcW w:w="2016"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20ED01C1"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b/>
                <w:bCs/>
                <w:sz w:val="18"/>
                <w:szCs w:val="18"/>
              </w:rPr>
              <w:t>Correct</w:t>
            </w:r>
          </w:p>
        </w:tc>
        <w:tc>
          <w:tcPr>
            <w:tcW w:w="2160"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3F69097A"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b/>
                <w:bCs/>
                <w:sz w:val="18"/>
                <w:szCs w:val="18"/>
              </w:rPr>
              <w:t>Accuracy</w:t>
            </w:r>
          </w:p>
        </w:tc>
        <w:tc>
          <w:tcPr>
            <w:tcW w:w="2160" w:type="dxa"/>
            <w:tcBorders>
              <w:top w:val="single" w:sz="4" w:space="0" w:color="D9D9D9"/>
              <w:left w:val="single" w:sz="4" w:space="0" w:color="D9D9D9"/>
              <w:bottom w:val="single" w:sz="4" w:space="0" w:color="D9D9D9"/>
              <w:right w:val="single" w:sz="4" w:space="0" w:color="D9D9D9"/>
            </w:tcBorders>
            <w:shd w:val="clear" w:color="auto" w:fill="E9E9E9"/>
            <w:tcMar>
              <w:top w:w="85" w:type="dxa"/>
              <w:left w:w="85" w:type="dxa"/>
              <w:bottom w:w="85" w:type="dxa"/>
              <w:right w:w="85" w:type="dxa"/>
            </w:tcMar>
          </w:tcPr>
          <w:p w14:paraId="3B9D6849"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b/>
                <w:bCs/>
                <w:sz w:val="18"/>
                <w:szCs w:val="18"/>
              </w:rPr>
              <w:t>Macro F1</w:t>
            </w:r>
          </w:p>
        </w:tc>
      </w:tr>
      <w:tr w:rsidR="0096750F" w:rsidRPr="00804D61" w14:paraId="5C87AD91"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4B056E"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Character prefix</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D1BFA72"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28/54</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63A4B4"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51.9%</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B27D8E"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0.504</w:t>
            </w:r>
          </w:p>
        </w:tc>
      </w:tr>
      <w:tr w:rsidR="0096750F" w:rsidRPr="00804D61" w14:paraId="76F09AE7"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1A6C9D"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lastRenderedPageBreak/>
              <w:t>Current windows</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C5B42C"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43/54</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9E06D4"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79.6%</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78BCD3"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0.788</w:t>
            </w:r>
          </w:p>
        </w:tc>
      </w:tr>
      <w:tr w:rsidR="0096750F" w:rsidRPr="00804D61" w14:paraId="63D16898"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738F3A"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Budget prefix</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4A488F"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35/54</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CE8165"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64.8%</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46EBD0"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0.646</w:t>
            </w:r>
          </w:p>
        </w:tc>
      </w:tr>
      <w:tr w:rsidR="0096750F" w:rsidRPr="00804D61" w14:paraId="35989903"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A68DD8"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Budget uniform</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9C969F"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35/54</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4B350B"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64.8%</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3EB453"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0.637</w:t>
            </w:r>
          </w:p>
        </w:tc>
      </w:tr>
      <w:tr w:rsidR="0096750F" w:rsidRPr="00804D61" w14:paraId="2C46635A"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32DF28" w14:textId="77777777" w:rsidR="0096750F" w:rsidRPr="00804D61" w:rsidRDefault="00000000">
            <w:pPr>
              <w:spacing w:after="40" w:line="240" w:lineRule="auto"/>
              <w:rPr>
                <w:rFonts w:ascii="Times New Roman" w:hAnsi="Times New Roman" w:cs="Times New Roman"/>
              </w:rPr>
            </w:pPr>
            <w:r w:rsidRPr="00804D61">
              <w:rPr>
                <w:rFonts w:ascii="Times New Roman" w:hAnsi="Times New Roman" w:cs="Times New Roman"/>
                <w:sz w:val="18"/>
                <w:szCs w:val="18"/>
              </w:rPr>
              <w:t>Budget semantic</w:t>
            </w:r>
          </w:p>
        </w:tc>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A7DDEB"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40/54</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F958C9"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74.1%</w:t>
            </w:r>
          </w:p>
        </w:tc>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CFFDC0" w14:textId="77777777" w:rsidR="0096750F" w:rsidRPr="00804D61" w:rsidRDefault="00000000">
            <w:pPr>
              <w:spacing w:after="40" w:line="240" w:lineRule="auto"/>
              <w:jc w:val="center"/>
              <w:rPr>
                <w:rFonts w:ascii="Times New Roman" w:hAnsi="Times New Roman" w:cs="Times New Roman"/>
              </w:rPr>
            </w:pPr>
            <w:r w:rsidRPr="00804D61">
              <w:rPr>
                <w:rFonts w:ascii="Times New Roman" w:hAnsi="Times New Roman" w:cs="Times New Roman"/>
                <w:sz w:val="18"/>
                <w:szCs w:val="18"/>
              </w:rPr>
              <w:t>0.736</w:t>
            </w:r>
          </w:p>
        </w:tc>
      </w:tr>
    </w:tbl>
    <w:p w14:paraId="235E3ACE" w14:textId="77777777" w:rsidR="0096750F" w:rsidRPr="00804D61" w:rsidRDefault="0096750F">
      <w:pPr>
        <w:rPr>
          <w:rFonts w:ascii="Times New Roman" w:hAnsi="Times New Roman" w:cs="Times New Roman"/>
        </w:rPr>
      </w:pPr>
    </w:p>
    <w:p w14:paraId="7102B2C5"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The synthetic stress test exhibits the intended position effect. Character prefix accuracy is 100.0% for early evidence and 27.8% for both middle and late evidence. Current windows achieve 94.4%, 66.7%, and 77.8%, respectively. Windows therefore </w:t>
      </w:r>
      <w:proofErr w:type="gramStart"/>
      <w:r w:rsidRPr="00804D61">
        <w:rPr>
          <w:rFonts w:ascii="Times New Roman" w:hAnsi="Times New Roman" w:cs="Times New Roman"/>
        </w:rPr>
        <w:t>improve</w:t>
      </w:r>
      <w:proofErr w:type="gramEnd"/>
      <w:r w:rsidRPr="00804D61">
        <w:rPr>
          <w:rFonts w:ascii="Times New Roman" w:hAnsi="Times New Roman" w:cs="Times New Roman"/>
        </w:rPr>
        <w:t xml:space="preserve"> access to later evidence but are not uniformly better, even on these fixtures. Their overall difference from the character prefix is 27.8 points, interval [20.4, 37.0]. Under the 380 token constraint, semantic selection exceeds budget prefix and uniform selection by 9.3 points each, with intervals [0.0, 18.5] and [0.0, 20.4]. These engineered results motivate further tests; they do not establish real legal accuracy.</w:t>
      </w:r>
    </w:p>
    <w:p w14:paraId="0F9129C7" w14:textId="77777777" w:rsidR="0096750F" w:rsidRPr="00804D61" w:rsidRDefault="00000000" w:rsidP="00B460D6">
      <w:pPr>
        <w:pStyle w:val="Heading2"/>
        <w:jc w:val="both"/>
        <w:rPr>
          <w:rFonts w:ascii="Times New Roman" w:hAnsi="Times New Roman" w:cs="Times New Roman"/>
        </w:rPr>
      </w:pPr>
      <w:r w:rsidRPr="00804D61">
        <w:rPr>
          <w:rFonts w:ascii="Times New Roman" w:hAnsi="Times New Roman" w:cs="Times New Roman"/>
        </w:rPr>
        <w:t>C. Interpretation and Threats to Validity</w:t>
      </w:r>
    </w:p>
    <w:p w14:paraId="4EFC74A9"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The evidence supports two bounded findings. First, opening only evidence selection can omit relevant later passages. Second, complete exposure to an annotated passage is insufficient for correct inference with the current verifier. The real data failure could reflect model domain mismatch, label ambiguity, attribution errors, or aggregation across conflicting statements. The present experiment does not isolate those causes. Future error analysis should distinguish allegations from findings, align entities and times, and test calibrated thresholds and alternative verifiers on development data before freezing a new evaluation.</w:t>
      </w:r>
    </w:p>
    <w:p w14:paraId="4614482B"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The main limitations are small sample size, correlated claims, assistant authored draft labels, convenience case selection, and lack of official source authentication. Verification uses complete supplied judgments rather than retrieved </w:t>
      </w:r>
      <w:proofErr w:type="gramStart"/>
      <w:r w:rsidRPr="00804D61">
        <w:rPr>
          <w:rFonts w:ascii="Times New Roman" w:hAnsi="Times New Roman" w:cs="Times New Roman"/>
        </w:rPr>
        <w:t>evidence, and</w:t>
      </w:r>
      <w:proofErr w:type="gramEnd"/>
      <w:r w:rsidRPr="00804D61">
        <w:rPr>
          <w:rFonts w:ascii="Times New Roman" w:hAnsi="Times New Roman" w:cs="Times New Roman"/>
        </w:rPr>
        <w:t xml:space="preserve"> therefore omits retrieval failures. The production and prefix comparison changes both coverage and evidence volume. Latency is descriptive rather than a repeated hardware benchmark. The literature review is limited to the supplied 20 papers and cannot establish exhaustive novelty. These constraints prevent claims of legally validated accuracy, production readiness, or superiority over the reviewed complete systems.</w:t>
      </w:r>
    </w:p>
    <w:p w14:paraId="13216C1F"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 xml:space="preserve">The reproducibility package includes evaluate_verification.py, the annotation protocol, frozen pilot sources, reviewer forms, model revision records, and </w:t>
      </w:r>
      <w:proofErr w:type="gramStart"/>
      <w:r w:rsidRPr="00804D61">
        <w:rPr>
          <w:rFonts w:ascii="Times New Roman" w:hAnsi="Times New Roman" w:cs="Times New Roman"/>
        </w:rPr>
        <w:t>machine readable</w:t>
      </w:r>
      <w:proofErr w:type="gramEnd"/>
      <w:r w:rsidRPr="00804D61">
        <w:rPr>
          <w:rFonts w:ascii="Times New Roman" w:hAnsi="Times New Roman" w:cs="Times New Roman"/>
        </w:rPr>
        <w:t xml:space="preserve"> reports. The implementation checks recorded 36 passing tests and eight production parity checks. These checks establish software consistency within their tested scope; they do not validate draft legal labels. A conference submission should add independent adjudication, a larger new benchmark, and a specified venue template before making confirmatory claims.</w:t>
      </w:r>
    </w:p>
    <w:p w14:paraId="043D9438" w14:textId="77777777" w:rsidR="0096750F" w:rsidRPr="00804D61" w:rsidRDefault="00000000" w:rsidP="00B460D6">
      <w:pPr>
        <w:pStyle w:val="Heading1"/>
        <w:jc w:val="center"/>
        <w:rPr>
          <w:rFonts w:ascii="Times New Roman" w:hAnsi="Times New Roman" w:cs="Times New Roman"/>
        </w:rPr>
      </w:pPr>
      <w:r w:rsidRPr="00804D61">
        <w:rPr>
          <w:rFonts w:ascii="Times New Roman" w:hAnsi="Times New Roman" w:cs="Times New Roman"/>
        </w:rPr>
        <w:t>V. CONCLUSION</w:t>
      </w:r>
    </w:p>
    <w:p w14:paraId="496BC93D" w14:textId="77777777" w:rsidR="0096750F" w:rsidRPr="00804D61" w:rsidRDefault="00000000" w:rsidP="00B460D6">
      <w:pPr>
        <w:jc w:val="both"/>
        <w:rPr>
          <w:rFonts w:ascii="Times New Roman" w:hAnsi="Times New Roman" w:cs="Times New Roman"/>
        </w:rPr>
      </w:pPr>
      <w:r w:rsidRPr="00804D61">
        <w:rPr>
          <w:rFonts w:ascii="Times New Roman" w:hAnsi="Times New Roman" w:cs="Times New Roman"/>
        </w:rPr>
        <w:t>The pilot shows that selecting more of a judgment can improve evidence coverage without producing reliable claim verification. Current windows raise agreement with draft labels from 40.0% to 53.3%, while semantic and uniform selection tie at 50.0% under the same evidence budget. However, every selector misses all draft supported claims. Failure is central to the finding: better access to text does not ensure that the model understands it. The study provides a repeatable way to examine that distinction. Independent legal review and a new held out benchmark are needed before drawing conclusions about legal accuracy.</w:t>
      </w:r>
    </w:p>
    <w:p w14:paraId="4713F909" w14:textId="77777777" w:rsidR="0096750F" w:rsidRPr="00804D61" w:rsidRDefault="00000000" w:rsidP="00B460D6">
      <w:pPr>
        <w:keepLines/>
        <w:ind w:left="461" w:hanging="461"/>
        <w:jc w:val="center"/>
        <w:rPr>
          <w:rFonts w:ascii="Times New Roman" w:hAnsi="Times New Roman" w:cs="Times New Roman"/>
          <w:b/>
          <w:bCs/>
          <w:sz w:val="28"/>
          <w:szCs w:val="28"/>
        </w:rPr>
      </w:pPr>
      <w:r w:rsidRPr="00804D61">
        <w:rPr>
          <w:rFonts w:ascii="Times New Roman" w:hAnsi="Times New Roman" w:cs="Times New Roman"/>
          <w:b/>
          <w:bCs/>
          <w:sz w:val="28"/>
          <w:szCs w:val="28"/>
        </w:rPr>
        <w:t>REFERENCES</w:t>
      </w:r>
    </w:p>
    <w:p w14:paraId="644599DF"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[1] Nicholas Pipitone, Ghita </w:t>
      </w:r>
      <w:proofErr w:type="spellStart"/>
      <w:r w:rsidRPr="00804D61">
        <w:rPr>
          <w:rFonts w:ascii="Times New Roman" w:hAnsi="Times New Roman" w:cs="Times New Roman"/>
          <w:sz w:val="19"/>
          <w:szCs w:val="19"/>
        </w:rPr>
        <w:t>Houir</w:t>
      </w:r>
      <w:proofErr w:type="spellEnd"/>
      <w:r w:rsidRPr="00804D61">
        <w:rPr>
          <w:rFonts w:ascii="Times New Roman" w:hAnsi="Times New Roman" w:cs="Times New Roman"/>
          <w:sz w:val="19"/>
          <w:szCs w:val="19"/>
        </w:rPr>
        <w:t xml:space="preserve"> Alami, “</w:t>
      </w:r>
      <w:proofErr w:type="spellStart"/>
      <w:r w:rsidRPr="00804D61">
        <w:rPr>
          <w:rFonts w:ascii="Times New Roman" w:hAnsi="Times New Roman" w:cs="Times New Roman"/>
          <w:sz w:val="19"/>
          <w:szCs w:val="19"/>
        </w:rPr>
        <w:t>LegalBench</w:t>
      </w:r>
      <w:proofErr w:type="spellEnd"/>
      <w:r w:rsidRPr="00804D61">
        <w:rPr>
          <w:rFonts w:ascii="Times New Roman" w:hAnsi="Times New Roman" w:cs="Times New Roman"/>
          <w:sz w:val="19"/>
          <w:szCs w:val="19"/>
        </w:rPr>
        <w:t xml:space="preserve">-RAG: A Benchmark for Retrieval-Augmented Generation in the Legal Domain,” </w:t>
      </w:r>
      <w:proofErr w:type="spellStart"/>
      <w:r w:rsidRPr="00804D61">
        <w:rPr>
          <w:rFonts w:ascii="Times New Roman" w:hAnsi="Times New Roman" w:cs="Times New Roman"/>
          <w:sz w:val="19"/>
          <w:szCs w:val="19"/>
        </w:rPr>
        <w:t>arXiv</w:t>
      </w:r>
      <w:proofErr w:type="spellEnd"/>
      <w:r w:rsidRPr="00804D61">
        <w:rPr>
          <w:rFonts w:ascii="Times New Roman" w:hAnsi="Times New Roman" w:cs="Times New Roman"/>
          <w:sz w:val="19"/>
          <w:szCs w:val="19"/>
        </w:rPr>
        <w:t xml:space="preserve"> preprint 2408.10343v1, 2024. https://arxiv.org/abs/2408.10343v1</w:t>
      </w:r>
    </w:p>
    <w:p w14:paraId="5D2CE46A"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lastRenderedPageBreak/>
        <w:t xml:space="preserve">[2] </w:t>
      </w:r>
      <w:proofErr w:type="spellStart"/>
      <w:r w:rsidRPr="00804D61">
        <w:rPr>
          <w:rFonts w:ascii="Times New Roman" w:hAnsi="Times New Roman" w:cs="Times New Roman"/>
          <w:sz w:val="19"/>
          <w:szCs w:val="19"/>
        </w:rPr>
        <w:t>Minhu</w:t>
      </w:r>
      <w:proofErr w:type="spellEnd"/>
      <w:r w:rsidRPr="00804D61">
        <w:rPr>
          <w:rFonts w:ascii="Times New Roman" w:hAnsi="Times New Roman" w:cs="Times New Roman"/>
          <w:sz w:val="19"/>
          <w:szCs w:val="19"/>
        </w:rPr>
        <w:t xml:space="preserve"> Park, </w:t>
      </w:r>
      <w:proofErr w:type="spellStart"/>
      <w:r w:rsidRPr="00804D61">
        <w:rPr>
          <w:rFonts w:ascii="Times New Roman" w:hAnsi="Times New Roman" w:cs="Times New Roman"/>
          <w:sz w:val="19"/>
          <w:szCs w:val="19"/>
        </w:rPr>
        <w:t>Hongseok</w:t>
      </w:r>
      <w:proofErr w:type="spellEnd"/>
      <w:r w:rsidRPr="00804D61">
        <w:rPr>
          <w:rFonts w:ascii="Times New Roman" w:hAnsi="Times New Roman" w:cs="Times New Roman"/>
          <w:sz w:val="19"/>
          <w:szCs w:val="19"/>
        </w:rPr>
        <w:t xml:space="preserve"> Oh, Eunkyung Choi, </w:t>
      </w:r>
      <w:proofErr w:type="spellStart"/>
      <w:r w:rsidRPr="00804D61">
        <w:rPr>
          <w:rFonts w:ascii="Times New Roman" w:hAnsi="Times New Roman" w:cs="Times New Roman"/>
          <w:sz w:val="19"/>
          <w:szCs w:val="19"/>
        </w:rPr>
        <w:t>Wonseok</w:t>
      </w:r>
      <w:proofErr w:type="spellEnd"/>
      <w:r w:rsidRPr="00804D61">
        <w:rPr>
          <w:rFonts w:ascii="Times New Roman" w:hAnsi="Times New Roman" w:cs="Times New Roman"/>
          <w:sz w:val="19"/>
          <w:szCs w:val="19"/>
        </w:rPr>
        <w:t xml:space="preserve"> Hwang, “LRAGE: Legal Retrieval Augmented Generation Evaluation Tool,” </w:t>
      </w:r>
      <w:proofErr w:type="spellStart"/>
      <w:r w:rsidRPr="00804D61">
        <w:rPr>
          <w:rFonts w:ascii="Times New Roman" w:hAnsi="Times New Roman" w:cs="Times New Roman"/>
          <w:sz w:val="19"/>
          <w:szCs w:val="19"/>
        </w:rPr>
        <w:t>arXiv</w:t>
      </w:r>
      <w:proofErr w:type="spellEnd"/>
      <w:r w:rsidRPr="00804D61">
        <w:rPr>
          <w:rFonts w:ascii="Times New Roman" w:hAnsi="Times New Roman" w:cs="Times New Roman"/>
          <w:sz w:val="19"/>
          <w:szCs w:val="19"/>
        </w:rPr>
        <w:t xml:space="preserve"> preprint 2504.01840v2, 2025. https://arxiv.org/abs/2504.01840v2</w:t>
      </w:r>
    </w:p>
    <w:p w14:paraId="1E439FA2"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[3] Shubham Kumar Nigam et al., “AILQA: Evaluating AI-driven legal question answering systems for the </w:t>
      </w:r>
      <w:proofErr w:type="spellStart"/>
      <w:r w:rsidRPr="00804D61">
        <w:rPr>
          <w:rFonts w:ascii="Times New Roman" w:hAnsi="Times New Roman" w:cs="Times New Roman"/>
          <w:sz w:val="19"/>
          <w:szCs w:val="19"/>
        </w:rPr>
        <w:t>indian</w:t>
      </w:r>
      <w:proofErr w:type="spellEnd"/>
      <w:r w:rsidRPr="00804D61">
        <w:rPr>
          <w:rFonts w:ascii="Times New Roman" w:hAnsi="Times New Roman" w:cs="Times New Roman"/>
          <w:sz w:val="19"/>
          <w:szCs w:val="19"/>
        </w:rPr>
        <w:t xml:space="preserve"> legal system,” Artificial Intelligence and Law DOI: 10.1007/s10506-026-09537-2, 2026. https://doi.org/10.1007/s10506-026-09537-2</w:t>
      </w:r>
    </w:p>
    <w:p w14:paraId="234FDDA0"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[4] </w:t>
      </w:r>
      <w:proofErr w:type="spellStart"/>
      <w:r w:rsidRPr="00804D61">
        <w:rPr>
          <w:rFonts w:ascii="Times New Roman" w:hAnsi="Times New Roman" w:cs="Times New Roman"/>
          <w:sz w:val="19"/>
          <w:szCs w:val="19"/>
        </w:rPr>
        <w:t>Nirmalie</w:t>
      </w:r>
      <w:proofErr w:type="spellEnd"/>
      <w:r w:rsidRPr="00804D61">
        <w:rPr>
          <w:rFonts w:ascii="Times New Roman" w:hAnsi="Times New Roman" w:cs="Times New Roman"/>
          <w:sz w:val="19"/>
          <w:szCs w:val="19"/>
        </w:rPr>
        <w:t xml:space="preserve"> </w:t>
      </w:r>
      <w:proofErr w:type="spellStart"/>
      <w:r w:rsidRPr="00804D61">
        <w:rPr>
          <w:rFonts w:ascii="Times New Roman" w:hAnsi="Times New Roman" w:cs="Times New Roman"/>
          <w:sz w:val="19"/>
          <w:szCs w:val="19"/>
        </w:rPr>
        <w:t>Wiratunga</w:t>
      </w:r>
      <w:proofErr w:type="spellEnd"/>
      <w:r w:rsidRPr="00804D61">
        <w:rPr>
          <w:rFonts w:ascii="Times New Roman" w:hAnsi="Times New Roman" w:cs="Times New Roman"/>
          <w:sz w:val="19"/>
          <w:szCs w:val="19"/>
        </w:rPr>
        <w:t xml:space="preserve"> et al., “CBR-RAG: Case-Based Reasoning for Retrieval Augmented Generation in LLMs for Legal Question Answering,” </w:t>
      </w:r>
      <w:proofErr w:type="spellStart"/>
      <w:r w:rsidRPr="00804D61">
        <w:rPr>
          <w:rFonts w:ascii="Times New Roman" w:hAnsi="Times New Roman" w:cs="Times New Roman"/>
          <w:sz w:val="19"/>
          <w:szCs w:val="19"/>
        </w:rPr>
        <w:t>arXiv</w:t>
      </w:r>
      <w:proofErr w:type="spellEnd"/>
      <w:r w:rsidRPr="00804D61">
        <w:rPr>
          <w:rFonts w:ascii="Times New Roman" w:hAnsi="Times New Roman" w:cs="Times New Roman"/>
          <w:sz w:val="19"/>
          <w:szCs w:val="19"/>
        </w:rPr>
        <w:t xml:space="preserve"> preprint 2404.04302v1, 2024. https://arxiv.org/abs/2404.04302v1</w:t>
      </w:r>
    </w:p>
    <w:p w14:paraId="49F5F973"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[5] Shatrunjay Kumar Singh, “Precedent-Aware Multi-Agent Retrieval-Augmented Generation in Case Law Analysis,” International Journal of Innovative Science and Research Technology 10(12), 2546-2550, 2025. https://doi.org/10.38124/ijisrt/25dec1556</w:t>
      </w:r>
    </w:p>
    <w:p w14:paraId="7C6F7EB3"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[6] </w:t>
      </w:r>
      <w:proofErr w:type="spellStart"/>
      <w:r w:rsidRPr="00804D61">
        <w:rPr>
          <w:rFonts w:ascii="Times New Roman" w:hAnsi="Times New Roman" w:cs="Times New Roman"/>
          <w:sz w:val="19"/>
          <w:szCs w:val="19"/>
        </w:rPr>
        <w:t>Zerui</w:t>
      </w:r>
      <w:proofErr w:type="spellEnd"/>
      <w:r w:rsidRPr="00804D61">
        <w:rPr>
          <w:rFonts w:ascii="Times New Roman" w:hAnsi="Times New Roman" w:cs="Times New Roman"/>
          <w:sz w:val="19"/>
          <w:szCs w:val="19"/>
        </w:rPr>
        <w:t xml:space="preserve"> Chen et al., “</w:t>
      </w:r>
      <w:proofErr w:type="spellStart"/>
      <w:r w:rsidRPr="00804D61">
        <w:rPr>
          <w:rFonts w:ascii="Times New Roman" w:hAnsi="Times New Roman" w:cs="Times New Roman"/>
          <w:sz w:val="19"/>
          <w:szCs w:val="19"/>
        </w:rPr>
        <w:t>LegalGraphRAG</w:t>
      </w:r>
      <w:proofErr w:type="spellEnd"/>
      <w:r w:rsidRPr="00804D61">
        <w:rPr>
          <w:rFonts w:ascii="Times New Roman" w:hAnsi="Times New Roman" w:cs="Times New Roman"/>
          <w:sz w:val="19"/>
          <w:szCs w:val="19"/>
        </w:rPr>
        <w:t>: Multi-Agent Graph Retrieval-Augmented Generation for Reliable Legal Reasoning,” ACL 2026 64th Annual Meeting, Volume 1: Long Papers 37455-37484, 2026. https://aclanthology.org/2026.acl-long.1738/</w:t>
      </w:r>
    </w:p>
    <w:p w14:paraId="5C5C95A2"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[7] Joy Bose, “Falkor-IRAC: Graph-Constrained Generation for Verified Legal Reasoning in Indian Judicial AI,” </w:t>
      </w:r>
      <w:proofErr w:type="spellStart"/>
      <w:r w:rsidRPr="00804D61">
        <w:rPr>
          <w:rFonts w:ascii="Times New Roman" w:hAnsi="Times New Roman" w:cs="Times New Roman"/>
          <w:sz w:val="19"/>
          <w:szCs w:val="19"/>
        </w:rPr>
        <w:t>arXiv</w:t>
      </w:r>
      <w:proofErr w:type="spellEnd"/>
      <w:r w:rsidRPr="00804D61">
        <w:rPr>
          <w:rFonts w:ascii="Times New Roman" w:hAnsi="Times New Roman" w:cs="Times New Roman"/>
          <w:sz w:val="19"/>
          <w:szCs w:val="19"/>
        </w:rPr>
        <w:t xml:space="preserve"> preprint 2605.14665v2, 2026. https://arxiv.org/abs/2605.14665v2</w:t>
      </w:r>
    </w:p>
    <w:p w14:paraId="66E54463"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[8] Pardeep Kumar, Vijay Dhir, “Enhancing Legal Question Answering with Evidence-Grounded RAG, Multi-Model Evaluation, and Safe-Template Repair,” International Journal of Drug Delivery Technology (IJDDT) 16(59s), 1086-1093, 2026.</w:t>
      </w:r>
    </w:p>
    <w:p w14:paraId="047D7052"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[9] Sayed Ayaan Ahmed Sha, Sangeetha Sivanesan, Anand Kumar Madasamy, Navya Binu, “Rhetorical-Role-Aware Retrieval-Augmented Generation for Legal Question Answering over Indian Supreme Court Judgments,” </w:t>
      </w:r>
      <w:proofErr w:type="spellStart"/>
      <w:r w:rsidRPr="00804D61">
        <w:rPr>
          <w:rFonts w:ascii="Times New Roman" w:hAnsi="Times New Roman" w:cs="Times New Roman"/>
          <w:sz w:val="19"/>
          <w:szCs w:val="19"/>
        </w:rPr>
        <w:t>arXiv</w:t>
      </w:r>
      <w:proofErr w:type="spellEnd"/>
      <w:r w:rsidRPr="00804D61">
        <w:rPr>
          <w:rFonts w:ascii="Times New Roman" w:hAnsi="Times New Roman" w:cs="Times New Roman"/>
          <w:sz w:val="19"/>
          <w:szCs w:val="19"/>
        </w:rPr>
        <w:t xml:space="preserve"> preprint 2608.06828v1, 2026. https://arxiv.org/abs/2608.06828v1</w:t>
      </w:r>
    </w:p>
    <w:p w14:paraId="5B4AB1E9"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[10] </w:t>
      </w:r>
      <w:proofErr w:type="spellStart"/>
      <w:r w:rsidRPr="00804D61">
        <w:rPr>
          <w:rFonts w:ascii="Times New Roman" w:hAnsi="Times New Roman" w:cs="Times New Roman"/>
          <w:sz w:val="19"/>
          <w:szCs w:val="19"/>
        </w:rPr>
        <w:t>Vishnuprabha</w:t>
      </w:r>
      <w:proofErr w:type="spellEnd"/>
      <w:r w:rsidRPr="00804D61">
        <w:rPr>
          <w:rFonts w:ascii="Times New Roman" w:hAnsi="Times New Roman" w:cs="Times New Roman"/>
          <w:sz w:val="19"/>
          <w:szCs w:val="19"/>
        </w:rPr>
        <w:t xml:space="preserve"> V, Daleesha M Viswanathan, Rajesh R, Aneesh V. Pillai, “Augmented Question-guided Retrieval (</w:t>
      </w:r>
      <w:proofErr w:type="spellStart"/>
      <w:r w:rsidRPr="00804D61">
        <w:rPr>
          <w:rFonts w:ascii="Times New Roman" w:hAnsi="Times New Roman" w:cs="Times New Roman"/>
          <w:sz w:val="19"/>
          <w:szCs w:val="19"/>
        </w:rPr>
        <w:t>AQgR</w:t>
      </w:r>
      <w:proofErr w:type="spellEnd"/>
      <w:r w:rsidRPr="00804D61">
        <w:rPr>
          <w:rFonts w:ascii="Times New Roman" w:hAnsi="Times New Roman" w:cs="Times New Roman"/>
          <w:sz w:val="19"/>
          <w:szCs w:val="19"/>
        </w:rPr>
        <w:t xml:space="preserve">) of Indian Case Law with LLM, RAG, and Structured Summaries,” </w:t>
      </w:r>
      <w:proofErr w:type="spellStart"/>
      <w:r w:rsidRPr="00804D61">
        <w:rPr>
          <w:rFonts w:ascii="Times New Roman" w:hAnsi="Times New Roman" w:cs="Times New Roman"/>
          <w:sz w:val="19"/>
          <w:szCs w:val="19"/>
        </w:rPr>
        <w:t>arXiv</w:t>
      </w:r>
      <w:proofErr w:type="spellEnd"/>
      <w:r w:rsidRPr="00804D61">
        <w:rPr>
          <w:rFonts w:ascii="Times New Roman" w:hAnsi="Times New Roman" w:cs="Times New Roman"/>
          <w:sz w:val="19"/>
          <w:szCs w:val="19"/>
        </w:rPr>
        <w:t xml:space="preserve"> preprint 2508.04710v1, 2025. https://arxiv.org/abs/2508.04710v1</w:t>
      </w:r>
    </w:p>
    <w:p w14:paraId="5B98135B"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[11] Rakshita Goel et al., “Domain-Partitioned Hybrid RAG for Legal Reasoning: Toward Modular and Explainable Legal AI for India,” </w:t>
      </w:r>
      <w:proofErr w:type="spellStart"/>
      <w:r w:rsidRPr="00804D61">
        <w:rPr>
          <w:rFonts w:ascii="Times New Roman" w:hAnsi="Times New Roman" w:cs="Times New Roman"/>
          <w:sz w:val="19"/>
          <w:szCs w:val="19"/>
        </w:rPr>
        <w:t>arXiv</w:t>
      </w:r>
      <w:proofErr w:type="spellEnd"/>
      <w:r w:rsidRPr="00804D61">
        <w:rPr>
          <w:rFonts w:ascii="Times New Roman" w:hAnsi="Times New Roman" w:cs="Times New Roman"/>
          <w:sz w:val="19"/>
          <w:szCs w:val="19"/>
        </w:rPr>
        <w:t xml:space="preserve"> preprint 2602.23371v1, 2025. https://arxiv.org/abs/2602.23371v1</w:t>
      </w:r>
    </w:p>
    <w:p w14:paraId="742B707C"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[12] Galih </w:t>
      </w:r>
      <w:proofErr w:type="spellStart"/>
      <w:r w:rsidRPr="00804D61">
        <w:rPr>
          <w:rFonts w:ascii="Times New Roman" w:hAnsi="Times New Roman" w:cs="Times New Roman"/>
          <w:sz w:val="19"/>
          <w:szCs w:val="19"/>
        </w:rPr>
        <w:t>Wasis</w:t>
      </w:r>
      <w:proofErr w:type="spellEnd"/>
      <w:r w:rsidRPr="00804D61">
        <w:rPr>
          <w:rFonts w:ascii="Times New Roman" w:hAnsi="Times New Roman" w:cs="Times New Roman"/>
          <w:sz w:val="19"/>
          <w:szCs w:val="19"/>
        </w:rPr>
        <w:t xml:space="preserve"> </w:t>
      </w:r>
      <w:proofErr w:type="spellStart"/>
      <w:r w:rsidRPr="00804D61">
        <w:rPr>
          <w:rFonts w:ascii="Times New Roman" w:hAnsi="Times New Roman" w:cs="Times New Roman"/>
          <w:sz w:val="19"/>
          <w:szCs w:val="19"/>
        </w:rPr>
        <w:t>Wicaksono</w:t>
      </w:r>
      <w:proofErr w:type="spellEnd"/>
      <w:r w:rsidRPr="00804D61">
        <w:rPr>
          <w:rFonts w:ascii="Times New Roman" w:hAnsi="Times New Roman" w:cs="Times New Roman"/>
          <w:sz w:val="19"/>
          <w:szCs w:val="19"/>
        </w:rPr>
        <w:t xml:space="preserve"> et al., “Leveraging Retrieval-Augmented Generation to Support Legal Question Answering: Evidence from Indonesian Human Trafficking Court Decisions,” International Journal on Informatics Visualization 10(4), 1674-1683, 2026.</w:t>
      </w:r>
    </w:p>
    <w:p w14:paraId="41872A80"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[13] Shubham Kumar Nigam et al., “</w:t>
      </w:r>
      <w:proofErr w:type="spellStart"/>
      <w:r w:rsidRPr="00804D61">
        <w:rPr>
          <w:rFonts w:ascii="Times New Roman" w:hAnsi="Times New Roman" w:cs="Times New Roman"/>
          <w:sz w:val="19"/>
          <w:szCs w:val="19"/>
        </w:rPr>
        <w:t>NyayaRAG</w:t>
      </w:r>
      <w:proofErr w:type="spellEnd"/>
      <w:r w:rsidRPr="00804D61">
        <w:rPr>
          <w:rFonts w:ascii="Times New Roman" w:hAnsi="Times New Roman" w:cs="Times New Roman"/>
          <w:sz w:val="19"/>
          <w:szCs w:val="19"/>
        </w:rPr>
        <w:t xml:space="preserve">: Realistic Legal Judgment Prediction with RAG under the Indian Common Law System,” </w:t>
      </w:r>
      <w:proofErr w:type="spellStart"/>
      <w:r w:rsidRPr="00804D61">
        <w:rPr>
          <w:rFonts w:ascii="Times New Roman" w:hAnsi="Times New Roman" w:cs="Times New Roman"/>
          <w:sz w:val="19"/>
          <w:szCs w:val="19"/>
        </w:rPr>
        <w:t>arXiv</w:t>
      </w:r>
      <w:proofErr w:type="spellEnd"/>
      <w:r w:rsidRPr="00804D61">
        <w:rPr>
          <w:rFonts w:ascii="Times New Roman" w:hAnsi="Times New Roman" w:cs="Times New Roman"/>
          <w:sz w:val="19"/>
          <w:szCs w:val="19"/>
        </w:rPr>
        <w:t xml:space="preserve"> preprint 2508.00709v3, 2025. https://arxiv.org/abs/2508.00709v3</w:t>
      </w:r>
    </w:p>
    <w:p w14:paraId="7976483D"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[14] Parjanya Aditya Shukla et al., “</w:t>
      </w:r>
      <w:proofErr w:type="spellStart"/>
      <w:r w:rsidRPr="00804D61">
        <w:rPr>
          <w:rFonts w:ascii="Times New Roman" w:hAnsi="Times New Roman" w:cs="Times New Roman"/>
          <w:sz w:val="19"/>
          <w:szCs w:val="19"/>
        </w:rPr>
        <w:t>NyayaMind</w:t>
      </w:r>
      <w:proofErr w:type="spellEnd"/>
      <w:r w:rsidRPr="00804D61">
        <w:rPr>
          <w:rFonts w:ascii="Times New Roman" w:hAnsi="Times New Roman" w:cs="Times New Roman"/>
          <w:sz w:val="19"/>
          <w:szCs w:val="19"/>
        </w:rPr>
        <w:t xml:space="preserve">: A Framework for Transparent Legal Reasoning and Judgment Prediction in the Indian Legal System,” </w:t>
      </w:r>
      <w:proofErr w:type="spellStart"/>
      <w:r w:rsidRPr="00804D61">
        <w:rPr>
          <w:rFonts w:ascii="Times New Roman" w:hAnsi="Times New Roman" w:cs="Times New Roman"/>
          <w:sz w:val="19"/>
          <w:szCs w:val="19"/>
        </w:rPr>
        <w:t>arXiv</w:t>
      </w:r>
      <w:proofErr w:type="spellEnd"/>
      <w:r w:rsidRPr="00804D61">
        <w:rPr>
          <w:rFonts w:ascii="Times New Roman" w:hAnsi="Times New Roman" w:cs="Times New Roman"/>
          <w:sz w:val="19"/>
          <w:szCs w:val="19"/>
        </w:rPr>
        <w:t xml:space="preserve"> preprint 2604.09069v1, 2026. https://arxiv.org/abs/2604.09069v1</w:t>
      </w:r>
    </w:p>
    <w:p w14:paraId="49BE40E6"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[15] Soham Sachin Shelar, Manisha Bharati, “</w:t>
      </w:r>
      <w:proofErr w:type="spellStart"/>
      <w:r w:rsidRPr="00804D61">
        <w:rPr>
          <w:rFonts w:ascii="Times New Roman" w:hAnsi="Times New Roman" w:cs="Times New Roman"/>
          <w:sz w:val="19"/>
          <w:szCs w:val="19"/>
        </w:rPr>
        <w:t>LegalMind</w:t>
      </w:r>
      <w:proofErr w:type="spellEnd"/>
      <w:r w:rsidRPr="00804D61">
        <w:rPr>
          <w:rFonts w:ascii="Times New Roman" w:hAnsi="Times New Roman" w:cs="Times New Roman"/>
          <w:sz w:val="19"/>
          <w:szCs w:val="19"/>
        </w:rPr>
        <w:t>: A Multi-Agent Legal Reasoning Framework Leveraging Fine-Tuning of Large Language Models and Retrieval-Augmented Generation to Reduce Hallucinations,” International Journal of Innovative Science and Research Technology 11(5), 3431-3439, 2026. https://doi.org/10.38124/ijisrt/26may1714</w:t>
      </w:r>
    </w:p>
    <w:p w14:paraId="22CC9165"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[16] </w:t>
      </w:r>
      <w:proofErr w:type="spellStart"/>
      <w:r w:rsidRPr="00804D61">
        <w:rPr>
          <w:rFonts w:ascii="Times New Roman" w:hAnsi="Times New Roman" w:cs="Times New Roman"/>
          <w:sz w:val="19"/>
          <w:szCs w:val="19"/>
        </w:rPr>
        <w:t>Mustipalli</w:t>
      </w:r>
      <w:proofErr w:type="spellEnd"/>
      <w:r w:rsidRPr="00804D61">
        <w:rPr>
          <w:rFonts w:ascii="Times New Roman" w:hAnsi="Times New Roman" w:cs="Times New Roman"/>
          <w:sz w:val="19"/>
          <w:szCs w:val="19"/>
        </w:rPr>
        <w:t xml:space="preserve"> Naveen, Komera Ashok, Madana Akash Reddy, </w:t>
      </w:r>
      <w:proofErr w:type="spellStart"/>
      <w:r w:rsidRPr="00804D61">
        <w:rPr>
          <w:rFonts w:ascii="Times New Roman" w:hAnsi="Times New Roman" w:cs="Times New Roman"/>
          <w:sz w:val="19"/>
          <w:szCs w:val="19"/>
        </w:rPr>
        <w:t>Madisetty</w:t>
      </w:r>
      <w:proofErr w:type="spellEnd"/>
      <w:r w:rsidRPr="00804D61">
        <w:rPr>
          <w:rFonts w:ascii="Times New Roman" w:hAnsi="Times New Roman" w:cs="Times New Roman"/>
          <w:sz w:val="19"/>
          <w:szCs w:val="19"/>
        </w:rPr>
        <w:t xml:space="preserve"> Gowrinadh, “Multi-Agent Retrieval Augmented Generation System for Legal Applications: A Neuro-Symbolic Approach,” International Journal for Research in Applied Science &amp; Engineering Technology 14(IV) DOI: 10.22214/ijraset.2026.78630, 2026. https://doi.org/10.22214/ijraset.2026.78630</w:t>
      </w:r>
    </w:p>
    <w:p w14:paraId="1CF2A15E"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[17] Deepanshu et al., “</w:t>
      </w:r>
      <w:proofErr w:type="spellStart"/>
      <w:r w:rsidRPr="00804D61">
        <w:rPr>
          <w:rFonts w:ascii="Times New Roman" w:hAnsi="Times New Roman" w:cs="Times New Roman"/>
          <w:sz w:val="19"/>
          <w:szCs w:val="19"/>
        </w:rPr>
        <w:t>NyayaAI</w:t>
      </w:r>
      <w:proofErr w:type="spellEnd"/>
      <w:r w:rsidRPr="00804D61">
        <w:rPr>
          <w:rFonts w:ascii="Times New Roman" w:hAnsi="Times New Roman" w:cs="Times New Roman"/>
          <w:sz w:val="19"/>
          <w:szCs w:val="19"/>
        </w:rPr>
        <w:t xml:space="preserve">: An AI-Powered Legal Assistant Using Multi-Agent Architecture and Retrieval-Augmented Generation,” </w:t>
      </w:r>
      <w:proofErr w:type="spellStart"/>
      <w:r w:rsidRPr="00804D61">
        <w:rPr>
          <w:rFonts w:ascii="Times New Roman" w:hAnsi="Times New Roman" w:cs="Times New Roman"/>
          <w:sz w:val="19"/>
          <w:szCs w:val="19"/>
        </w:rPr>
        <w:t>arXiv</w:t>
      </w:r>
      <w:proofErr w:type="spellEnd"/>
      <w:r w:rsidRPr="00804D61">
        <w:rPr>
          <w:rFonts w:ascii="Times New Roman" w:hAnsi="Times New Roman" w:cs="Times New Roman"/>
          <w:sz w:val="19"/>
          <w:szCs w:val="19"/>
        </w:rPr>
        <w:t xml:space="preserve"> preprint 2605.10155v1, 2026. https://arxiv.org/abs/2605.10155v1</w:t>
      </w:r>
    </w:p>
    <w:p w14:paraId="2325462D"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[18] Parag Patil et al., “Design and Implementation of Legal Gennie: A Retrieval-Augmented Multilingual Legal Advisory System,” International Journal of Scientific Research in Computer Science, Engineering and Information Technology 12(2), 271-277, 2026.</w:t>
      </w:r>
    </w:p>
    <w:p w14:paraId="6801FA92"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 xml:space="preserve">[19] Karthik Surya N A, </w:t>
      </w:r>
      <w:proofErr w:type="spellStart"/>
      <w:r w:rsidRPr="00804D61">
        <w:rPr>
          <w:rFonts w:ascii="Times New Roman" w:hAnsi="Times New Roman" w:cs="Times New Roman"/>
          <w:sz w:val="19"/>
          <w:szCs w:val="19"/>
        </w:rPr>
        <w:t>Vedabhishekh</w:t>
      </w:r>
      <w:proofErr w:type="spellEnd"/>
      <w:r w:rsidRPr="00804D61">
        <w:rPr>
          <w:rFonts w:ascii="Times New Roman" w:hAnsi="Times New Roman" w:cs="Times New Roman"/>
          <w:sz w:val="19"/>
          <w:szCs w:val="19"/>
        </w:rPr>
        <w:t xml:space="preserve"> T, Vidhya </w:t>
      </w:r>
      <w:proofErr w:type="spellStart"/>
      <w:r w:rsidRPr="00804D61">
        <w:rPr>
          <w:rFonts w:ascii="Times New Roman" w:hAnsi="Times New Roman" w:cs="Times New Roman"/>
          <w:sz w:val="19"/>
          <w:szCs w:val="19"/>
        </w:rPr>
        <w:t>Muthulakshimi</w:t>
      </w:r>
      <w:proofErr w:type="spellEnd"/>
      <w:r w:rsidRPr="00804D61">
        <w:rPr>
          <w:rFonts w:ascii="Times New Roman" w:hAnsi="Times New Roman" w:cs="Times New Roman"/>
          <w:sz w:val="19"/>
          <w:szCs w:val="19"/>
        </w:rPr>
        <w:t>, Purushothaman G, “Towards Intelligent Legal Information Retrieval a Transformer Based Framework,” International Journal of Scientific Research in Engineering and Management 9(5) DOI: 10.55041/IJSREM48260, 2025. https://doi.org/10.55041/IJSREM48260</w:t>
      </w:r>
    </w:p>
    <w:p w14:paraId="2EF6A528" w14:textId="77777777" w:rsidR="0096750F" w:rsidRPr="00804D61" w:rsidRDefault="00000000" w:rsidP="004C60D7">
      <w:pPr>
        <w:keepLines/>
        <w:ind w:left="461" w:hanging="461"/>
        <w:jc w:val="both"/>
        <w:rPr>
          <w:rFonts w:ascii="Times New Roman" w:hAnsi="Times New Roman" w:cs="Times New Roman"/>
        </w:rPr>
      </w:pPr>
      <w:r w:rsidRPr="00804D61">
        <w:rPr>
          <w:rFonts w:ascii="Times New Roman" w:hAnsi="Times New Roman" w:cs="Times New Roman"/>
          <w:sz w:val="19"/>
          <w:szCs w:val="19"/>
        </w:rPr>
        <w:t>[20] Manjunath S et al., “Vakil - A Virtual Assistant for Knowledge in Indian Law,” International Journal of Scientific Research in Engineering and Management 9(12) DOI: 10.55041/IJSREM54798, 2025. https://doi.org/10.55041/IJSREM54798</w:t>
      </w:r>
    </w:p>
    <w:sectPr w:rsidR="0096750F" w:rsidRPr="00804D61">
      <w:type w:val="continuous"/>
      <w:pgSz w:w="12240" w:h="15840"/>
      <w:pgMar w:top="1008" w:right="1152" w:bottom="100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0C8AE" w14:textId="77777777" w:rsidR="0058790C" w:rsidRDefault="0058790C">
      <w:pPr>
        <w:spacing w:after="0" w:line="240" w:lineRule="auto"/>
      </w:pPr>
      <w:r>
        <w:separator/>
      </w:r>
    </w:p>
  </w:endnote>
  <w:endnote w:type="continuationSeparator" w:id="0">
    <w:p w14:paraId="7B4345E9" w14:textId="77777777" w:rsidR="0058790C" w:rsidRDefault="00587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57EF5C-4816-4540-A096-2C649BF92C4A}"/>
    <w:embedBold r:id="rId2" w:fontKey="{8059697F-63EC-41BE-9320-9911844B9154}"/>
    <w:embedItalic r:id="rId3" w:fontKey="{9BAE21C4-CC9E-4EF4-87EF-9639D2585F3E}"/>
    <w:embedBoldItalic r:id="rId4" w:fontKey="{0ED228CE-A978-4D50-A38B-3BD8681E2F6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E9C16E08-4436-4F93-9C08-C7EE68FF8F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0764" w14:textId="77777777" w:rsidR="0096750F"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A5A4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60B93" w14:textId="77777777" w:rsidR="0058790C" w:rsidRDefault="0058790C">
      <w:pPr>
        <w:spacing w:after="0" w:line="240" w:lineRule="auto"/>
      </w:pPr>
      <w:r>
        <w:separator/>
      </w:r>
    </w:p>
  </w:footnote>
  <w:footnote w:type="continuationSeparator" w:id="0">
    <w:p w14:paraId="24FFA7A7" w14:textId="77777777" w:rsidR="0058790C" w:rsidRDefault="00587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50F"/>
    <w:rsid w:val="000B3571"/>
    <w:rsid w:val="004C60D7"/>
    <w:rsid w:val="0058790C"/>
    <w:rsid w:val="00804D61"/>
    <w:rsid w:val="0087378B"/>
    <w:rsid w:val="0096750F"/>
    <w:rsid w:val="00B460D6"/>
    <w:rsid w:val="00FA5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F95F"/>
  <w15:docId w15:val="{78D78E3B-DEAB-4DAB-A8BA-DCED6106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after="14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bCs/>
      <w:color w:val="000000"/>
      <w:sz w:val="28"/>
      <w:szCs w:val="28"/>
    </w:rPr>
  </w:style>
  <w:style w:type="paragraph" w:styleId="Heading2">
    <w:name w:val="heading 2"/>
    <w:basedOn w:val="Normal"/>
    <w:next w:val="Normal"/>
    <w:uiPriority w:val="9"/>
    <w:unhideWhenUsed/>
    <w:qFormat/>
    <w:pPr>
      <w:keepNext/>
      <w:keepLines/>
      <w:spacing w:before="24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color w:val="000000"/>
      <w:sz w:val="38"/>
      <w:szCs w:val="38"/>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FA5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7</Pages>
  <Words>3564</Words>
  <Characters>20316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Tharuneesh G K</cp:lastModifiedBy>
  <cp:revision>2</cp:revision>
  <dcterms:created xsi:type="dcterms:W3CDTF">2026-10-09T05:29:00Z</dcterms:created>
  <dcterms:modified xsi:type="dcterms:W3CDTF">2026-10-09T06:17:00Z</dcterms:modified>
</cp:coreProperties>
</file>